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AD50B7">
      <w:pPr>
        <w:spacing w:after="0" w:line="240" w:lineRule="auto"/>
        <w:jc w:val="center"/>
        <w:rPr>
          <w:rFonts w:ascii="Times New Roman" w:hAnsi="Times New Roman" w:eastAsia="Times New Roman" w:cs="Times New Roman"/>
          <w:color w:val="1D1B11"/>
          <w:sz w:val="24"/>
          <w:szCs w:val="24"/>
          <w:lang w:eastAsia="ru-RU"/>
        </w:rPr>
      </w:pPr>
      <w:r>
        <w:rPr>
          <w:rFonts w:ascii="Times New Roman" w:hAnsi="Times New Roman" w:eastAsia="Times New Roman" w:cs="Times New Roman"/>
          <w:color w:val="1D1B11"/>
          <w:sz w:val="24"/>
          <w:szCs w:val="24"/>
          <w:lang w:eastAsia="ru-RU"/>
        </w:rPr>
        <w:drawing>
          <wp:anchor distT="0" distB="0" distL="114300" distR="114300" simplePos="0" relativeHeight="251661312" behindDoc="0" locked="0" layoutInCell="1" allowOverlap="1">
            <wp:simplePos x="0" y="0"/>
            <wp:positionH relativeFrom="margin">
              <wp:posOffset>-163195</wp:posOffset>
            </wp:positionH>
            <wp:positionV relativeFrom="margin">
              <wp:posOffset>-64135</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1D1B11"/>
          <w:sz w:val="24"/>
          <w:szCs w:val="24"/>
          <w:lang w:eastAsia="ru-RU"/>
        </w:rPr>
        <w:t xml:space="preserve"> «Дальневосточный филиал Федерального государственного бюджетного образовательного учреждения высшего образования</w:t>
      </w:r>
    </w:p>
    <w:p w14:paraId="00F34316">
      <w:pPr>
        <w:spacing w:after="0" w:line="240" w:lineRule="auto"/>
        <w:jc w:val="center"/>
        <w:rPr>
          <w:rFonts w:ascii="Times New Roman" w:hAnsi="Times New Roman" w:eastAsia="Times New Roman" w:cs="Times New Roman"/>
          <w:color w:val="1D1B11"/>
          <w:sz w:val="24"/>
          <w:szCs w:val="24"/>
          <w:lang w:eastAsia="ru-RU"/>
        </w:rPr>
      </w:pPr>
      <w:r>
        <w:rPr>
          <w:rFonts w:ascii="Times New Roman" w:hAnsi="Times New Roman" w:eastAsia="Times New Roman" w:cs="Times New Roman"/>
          <w:color w:val="1D1B11"/>
          <w:sz w:val="24"/>
          <w:szCs w:val="24"/>
          <w:lang w:eastAsia="ru-RU"/>
        </w:rPr>
        <w:t>«Всероссийская академия внешней торговли</w:t>
      </w:r>
    </w:p>
    <w:p w14:paraId="1E9A9CE9">
      <w:pPr>
        <w:spacing w:after="0" w:line="240" w:lineRule="auto"/>
        <w:rPr>
          <w:rFonts w:ascii="Times New Roman" w:hAnsi="Times New Roman" w:eastAsia="Times New Roman" w:cs="Times New Roman"/>
          <w:color w:val="1D1B11"/>
          <w:sz w:val="24"/>
          <w:szCs w:val="24"/>
          <w:lang w:eastAsia="ru-RU"/>
        </w:rPr>
      </w:pPr>
      <w:r>
        <w:rPr>
          <w:rFonts w:ascii="Times New Roman" w:hAnsi="Times New Roman" w:eastAsia="Times New Roman" w:cs="Times New Roman"/>
          <w:color w:val="1D1B11"/>
          <w:sz w:val="24"/>
          <w:szCs w:val="24"/>
          <w:lang w:eastAsia="ru-RU"/>
        </w:rPr>
        <w:t xml:space="preserve">             Министерства экономического развития Российской Федерации»»</w:t>
      </w:r>
    </w:p>
    <w:p w14:paraId="21DC4238">
      <w:pPr>
        <w:spacing w:after="0" w:line="240" w:lineRule="auto"/>
        <w:rPr>
          <w:rFonts w:ascii="Times New Roman" w:hAnsi="Times New Roman" w:eastAsia="Calibri" w:cs="Times New Roman"/>
          <w:sz w:val="20"/>
          <w:szCs w:val="20"/>
          <w:lang w:eastAsia="ru-RU"/>
        </w:rPr>
      </w:pPr>
      <w:r>
        <w:rPr>
          <w:rFonts w:ascii="Calibri" w:hAnsi="Calibri" w:eastAsia="Calibri" w:cs="Times New Roman"/>
          <w:lang w:eastAsia="ru-RU"/>
        </w:rPr>
        <mc:AlternateContent>
          <mc:Choice Requires="wps">
            <w:drawing>
              <wp:anchor distT="0" distB="0" distL="114300" distR="114300" simplePos="0" relativeHeight="251660288" behindDoc="0" locked="0" layoutInCell="1" allowOverlap="1">
                <wp:simplePos x="0" y="0"/>
                <wp:positionH relativeFrom="margin">
                  <wp:align>left</wp:align>
                </wp:positionH>
                <wp:positionV relativeFrom="paragraph">
                  <wp:posOffset>105410</wp:posOffset>
                </wp:positionV>
                <wp:extent cx="6040755" cy="27305"/>
                <wp:effectExtent l="0" t="19050" r="55245" b="48895"/>
                <wp:wrapNone/>
                <wp:docPr id="1" name="Прямая соединительная линия 1"/>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1" o:spid="_x0000_s1026" o:spt="20" style="position:absolute;left:0pt;flip:y;margin-top:8.3pt;height:2.15pt;width:475.65pt;mso-position-horizontal:left;mso-position-horizontal-relative:margin;z-index:251660288;mso-width-relative:page;mso-height-relative:page;" filled="f" stroked="t" coordsize="21600,21600" o:gfxdata="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RfL1J1gAAAAYBAAAPAAAA&#10;AAAAAAEAIAAAACIAAABkcnMvZG93bnJldi54bWxQSwECFAAUAAAACACHTuJAAKhj9hcCAADvAwAA&#10;DgAAAAAAAAABACAAAAAlAQAAZHJzL2Uyb0RvYy54bWxQSwUGAAAAAAYABgBZAQAArgUAAAAA&#10;">
                <v:fill on="f" focussize="0,0"/>
                <v:stroke weight="4.5pt" color="#000000" linestyle="thickThin" joinstyle="round"/>
                <v:imagedata o:title=""/>
                <o:lock v:ext="edit" aspectratio="f"/>
              </v:line>
            </w:pict>
          </mc:Fallback>
        </mc:AlternateContent>
      </w:r>
    </w:p>
    <w:p w14:paraId="09791B52">
      <w:pPr>
        <w:spacing w:after="0" w:line="240" w:lineRule="auto"/>
        <w:jc w:val="center"/>
        <w:rPr>
          <w:rFonts w:ascii="Times New Roman" w:hAnsi="Times New Roman" w:eastAsia="Calibri" w:cs="Times New Roman"/>
          <w:b/>
          <w:bCs/>
          <w:caps/>
          <w:sz w:val="20"/>
          <w:szCs w:val="20"/>
          <w:lang w:eastAsia="ru-RU"/>
        </w:rPr>
      </w:pPr>
    </w:p>
    <w:p w14:paraId="6204CA08">
      <w:pPr>
        <w:spacing w:after="0" w:line="240" w:lineRule="auto"/>
        <w:jc w:val="center"/>
        <w:rPr>
          <w:rFonts w:ascii="Times New Roman" w:hAnsi="Times New Roman" w:eastAsia="Times New Roman" w:cs="Times New Roman"/>
          <w:b/>
          <w:lang w:eastAsia="ru-RU"/>
        </w:rPr>
      </w:pPr>
      <w:r>
        <w:rPr>
          <w:rFonts w:ascii="Times New Roman" w:hAnsi="Times New Roman" w:eastAsia="Times New Roman" w:cs="Times New Roman"/>
          <w:b/>
          <w:lang w:eastAsia="ru-RU"/>
        </w:rPr>
        <w:t>КАФЕДРА ЮРИСПРУДЕНЦИИ</w:t>
      </w:r>
    </w:p>
    <w:p w14:paraId="7137D37E">
      <w:pPr>
        <w:spacing w:after="0" w:line="240" w:lineRule="auto"/>
        <w:jc w:val="both"/>
        <w:rPr>
          <w:rFonts w:ascii="Times New Roman" w:hAnsi="Times New Roman" w:eastAsia="Times New Roman" w:cs="Times New Roman"/>
          <w:sz w:val="20"/>
          <w:szCs w:val="20"/>
          <w:lang w:eastAsia="ru-RU"/>
        </w:rPr>
      </w:pPr>
      <w:r>
        <w:rPr>
          <w:rFonts w:ascii="Times New Roman" w:hAnsi="Times New Roman"/>
          <w:b/>
          <w:bCs/>
          <w:caps/>
          <w:sz w:val="28"/>
          <w:szCs w:val="28"/>
          <w:lang w:eastAsia="ru-RU"/>
        </w:rPr>
        <w:drawing>
          <wp:inline distT="0" distB="0" distL="114300" distR="114300">
            <wp:extent cx="6084570" cy="2468880"/>
            <wp:effectExtent l="0" t="0" r="11430" b="7620"/>
            <wp:docPr id="4" name="Изображение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Изображение 1"/>
                    <pic:cNvPicPr>
                      <a:picLocks noRot="1" noChangeAspect="1"/>
                    </pic:cNvPicPr>
                  </pic:nvPicPr>
                  <pic:blipFill>
                    <a:blip r:embed="rId8"/>
                    <a:stretch>
                      <a:fillRect/>
                    </a:stretch>
                  </pic:blipFill>
                  <pic:spPr>
                    <a:xfrm>
                      <a:off x="0" y="0"/>
                      <a:ext cx="6084570" cy="2468880"/>
                    </a:xfrm>
                    <a:prstGeom prst="rect">
                      <a:avLst/>
                    </a:prstGeom>
                    <a:noFill/>
                    <a:ln>
                      <a:noFill/>
                    </a:ln>
                  </pic:spPr>
                </pic:pic>
              </a:graphicData>
            </a:graphic>
          </wp:inline>
        </w:drawing>
      </w:r>
    </w:p>
    <w:p w14:paraId="08F18C99">
      <w:pPr>
        <w:spacing w:after="0" w:line="240" w:lineRule="auto"/>
        <w:jc w:val="right"/>
        <w:rPr>
          <w:rFonts w:ascii="Times New Roman" w:hAnsi="Times New Roman" w:eastAsia="Times New Roman" w:cs="Times New Roman"/>
          <w:sz w:val="20"/>
          <w:szCs w:val="20"/>
          <w:lang w:eastAsia="ru-RU"/>
        </w:rPr>
      </w:pPr>
    </w:p>
    <w:p w14:paraId="6C26DFC2">
      <w:pPr>
        <w:spacing w:after="0" w:line="240" w:lineRule="auto"/>
        <w:jc w:val="both"/>
        <w:rPr>
          <w:rFonts w:ascii="Times New Roman" w:hAnsi="Times New Roman" w:eastAsia="Times New Roman" w:cs="Times New Roman"/>
          <w:sz w:val="18"/>
          <w:szCs w:val="18"/>
          <w:lang w:eastAsia="ru-RU"/>
        </w:rPr>
      </w:pPr>
    </w:p>
    <w:p w14:paraId="16F07558">
      <w:pPr>
        <w:spacing w:after="0" w:line="240" w:lineRule="auto"/>
        <w:jc w:val="both"/>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  </w:t>
      </w:r>
    </w:p>
    <w:p w14:paraId="7B195506">
      <w:pPr>
        <w:spacing w:after="0" w:line="240" w:lineRule="auto"/>
        <w:jc w:val="both"/>
        <w:rPr>
          <w:rFonts w:ascii="Times New Roman" w:hAnsi="Times New Roman" w:eastAsia="Times New Roman" w:cs="Times New Roman"/>
          <w:lang w:eastAsia="ru-RU"/>
        </w:rPr>
      </w:pPr>
    </w:p>
    <w:p w14:paraId="2B183A19">
      <w:pPr>
        <w:spacing w:after="0" w:line="240" w:lineRule="auto"/>
        <w:jc w:val="both"/>
        <w:rPr>
          <w:rFonts w:ascii="Times New Roman" w:hAnsi="Times New Roman" w:eastAsia="Times New Roman" w:cs="Times New Roman"/>
          <w:lang w:eastAsia="ru-RU"/>
        </w:rPr>
      </w:pPr>
    </w:p>
    <w:p w14:paraId="0501261E">
      <w:pPr>
        <w:spacing w:after="0" w:line="240" w:lineRule="auto"/>
        <w:jc w:val="both"/>
        <w:rPr>
          <w:rFonts w:ascii="Times New Roman" w:hAnsi="Times New Roman" w:eastAsia="Times New Roman" w:cs="Times New Roman"/>
          <w:lang w:eastAsia="ru-RU"/>
        </w:rPr>
      </w:pPr>
    </w:p>
    <w:p w14:paraId="40B51295">
      <w:pPr>
        <w:tabs>
          <w:tab w:val="left" w:pos="4404"/>
        </w:tabs>
        <w:spacing w:after="0" w:line="240" w:lineRule="auto"/>
        <w:jc w:val="center"/>
        <w:rPr>
          <w:rFonts w:ascii="Times New Roman" w:hAnsi="Times New Roman" w:eastAsia="Times New Roman" w:cs="Times New Roman"/>
          <w:b/>
          <w:lang w:eastAsia="ru-RU"/>
        </w:rPr>
      </w:pPr>
    </w:p>
    <w:p w14:paraId="231F49DA">
      <w:pPr>
        <w:tabs>
          <w:tab w:val="left" w:pos="4404"/>
        </w:tabs>
        <w:spacing w:after="0" w:line="240" w:lineRule="auto"/>
        <w:jc w:val="center"/>
        <w:rPr>
          <w:rFonts w:ascii="Times New Roman" w:hAnsi="Times New Roman" w:eastAsia="Times New Roman" w:cs="Times New Roman"/>
          <w:b/>
          <w:lang w:eastAsia="ru-RU"/>
        </w:rPr>
      </w:pPr>
    </w:p>
    <w:p w14:paraId="3DCC3FDD">
      <w:pPr>
        <w:tabs>
          <w:tab w:val="left" w:pos="4404"/>
        </w:tabs>
        <w:spacing w:after="0" w:line="276" w:lineRule="auto"/>
        <w:jc w:val="center"/>
        <w:rPr>
          <w:rFonts w:ascii="Times New Roman" w:hAnsi="Times New Roman" w:eastAsia="Times New Roman" w:cs="Times New Roman"/>
          <w:sz w:val="26"/>
          <w:szCs w:val="26"/>
          <w:lang w:eastAsia="ru-RU"/>
        </w:rPr>
      </w:pPr>
      <w:r>
        <w:rPr>
          <w:rFonts w:ascii="Times New Roman" w:hAnsi="Times New Roman" w:eastAsia="Times New Roman" w:cs="Times New Roman"/>
          <w:b/>
          <w:sz w:val="26"/>
          <w:szCs w:val="26"/>
          <w:lang w:eastAsia="ru-RU"/>
        </w:rPr>
        <w:t>РАБОЧАЯ ПРОГРАММА УЧЕБНОЙ ДИСЦИПЛИНЫ</w:t>
      </w:r>
    </w:p>
    <w:p w14:paraId="16A88407">
      <w:pPr>
        <w:tabs>
          <w:tab w:val="left" w:pos="4404"/>
        </w:tabs>
        <w:spacing w:after="0" w:line="276" w:lineRule="auto"/>
        <w:jc w:val="center"/>
        <w:rPr>
          <w:rFonts w:ascii="Times New Roman" w:hAnsi="Times New Roman" w:eastAsia="Times New Roman" w:cs="Times New Roman"/>
          <w:sz w:val="26"/>
          <w:szCs w:val="26"/>
          <w:lang w:eastAsia="ru-RU"/>
        </w:rPr>
      </w:pPr>
      <w:r>
        <w:rPr>
          <w:rFonts w:ascii="Times New Roman" w:hAnsi="Times New Roman" w:eastAsia="Times New Roman" w:cs="Times New Roman"/>
          <w:b/>
          <w:sz w:val="26"/>
          <w:szCs w:val="26"/>
          <w:lang w:eastAsia="ru-RU"/>
        </w:rPr>
        <w:t>«ПРЕДПРИНИМАТЕЛЬСКОЕ ПРАВО»</w:t>
      </w:r>
    </w:p>
    <w:p w14:paraId="1F10ED8D">
      <w:pPr>
        <w:spacing w:after="0" w:line="276" w:lineRule="auto"/>
        <w:jc w:val="center"/>
        <w:rPr>
          <w:rFonts w:ascii="Times New Roman" w:hAnsi="Times New Roman" w:eastAsia="Times New Roman" w:cs="Times New Roman"/>
          <w:b/>
          <w:bCs/>
          <w:sz w:val="26"/>
          <w:szCs w:val="26"/>
          <w:lang w:eastAsia="ru-RU"/>
        </w:rPr>
      </w:pPr>
      <w:r>
        <w:rPr>
          <w:rFonts w:ascii="Times New Roman" w:hAnsi="Times New Roman" w:eastAsia="Times New Roman" w:cs="Times New Roman"/>
          <w:b/>
          <w:bCs/>
          <w:sz w:val="26"/>
          <w:szCs w:val="26"/>
          <w:lang w:eastAsia="ru-RU"/>
        </w:rPr>
        <w:t>по направлению подготовки 38.03.01 «Экономика»</w:t>
      </w:r>
    </w:p>
    <w:p w14:paraId="22675E16">
      <w:pPr>
        <w:spacing w:after="0" w:line="276" w:lineRule="auto"/>
        <w:jc w:val="center"/>
        <w:rPr>
          <w:rFonts w:ascii="Times New Roman" w:hAnsi="Times New Roman" w:eastAsia="Times New Roman" w:cs="Times New Roman"/>
          <w:b/>
          <w:bCs/>
          <w:sz w:val="26"/>
          <w:szCs w:val="26"/>
          <w:lang w:eastAsia="ru-RU"/>
        </w:rPr>
      </w:pPr>
      <w:r>
        <w:rPr>
          <w:rFonts w:ascii="Times New Roman" w:hAnsi="Times New Roman" w:eastAsia="Times New Roman" w:cs="Times New Roman"/>
          <w:b/>
          <w:bCs/>
          <w:sz w:val="26"/>
          <w:szCs w:val="26"/>
          <w:lang w:eastAsia="ru-RU"/>
        </w:rPr>
        <w:t>(уровень бакалавриата)</w:t>
      </w:r>
    </w:p>
    <w:p w14:paraId="78695CC2">
      <w:pPr>
        <w:spacing w:after="0" w:line="276" w:lineRule="auto"/>
        <w:jc w:val="center"/>
        <w:rPr>
          <w:rFonts w:ascii="Times New Roman" w:hAnsi="Times New Roman" w:eastAsia="Calibri" w:cs="Times New Roman"/>
          <w:color w:val="000000"/>
          <w:sz w:val="26"/>
          <w:szCs w:val="26"/>
        </w:rPr>
      </w:pPr>
      <w:r>
        <w:rPr>
          <w:rFonts w:ascii="Times New Roman CYR" w:hAnsi="Times New Roman CYR" w:eastAsia="Calibri" w:cs="Times New Roman CYR"/>
          <w:color w:val="000000"/>
          <w:sz w:val="26"/>
          <w:szCs w:val="26"/>
        </w:rPr>
        <w:t xml:space="preserve">направленность (профиль) </w:t>
      </w:r>
      <w:r>
        <w:rPr>
          <w:rFonts w:ascii="Times New Roman" w:hAnsi="Times New Roman" w:eastAsia="Calibri" w:cs="Times New Roman"/>
          <w:color w:val="000000"/>
          <w:sz w:val="26"/>
          <w:szCs w:val="26"/>
        </w:rPr>
        <w:t>«</w:t>
      </w:r>
      <w:r>
        <w:rPr>
          <w:rFonts w:ascii="Times New Roman CYR" w:hAnsi="Times New Roman CYR" w:eastAsia="Calibri" w:cs="Times New Roman CYR"/>
          <w:color w:val="000000"/>
          <w:sz w:val="26"/>
          <w:szCs w:val="26"/>
        </w:rPr>
        <w:t>Экономика предприятий и организаций</w:t>
      </w:r>
      <w:r>
        <w:rPr>
          <w:rFonts w:ascii="Times New Roman" w:hAnsi="Times New Roman" w:eastAsia="Calibri" w:cs="Times New Roman"/>
          <w:color w:val="000000"/>
          <w:sz w:val="26"/>
          <w:szCs w:val="26"/>
        </w:rPr>
        <w:t xml:space="preserve">» </w:t>
      </w:r>
    </w:p>
    <w:p w14:paraId="5330DBFC">
      <w:pPr>
        <w:spacing w:after="0" w:line="276" w:lineRule="auto"/>
        <w:jc w:val="center"/>
        <w:rPr>
          <w:rFonts w:ascii="Times New Roman" w:hAnsi="Times New Roman" w:eastAsia="Times New Roman" w:cs="Times New Roman"/>
          <w:b/>
          <w:bCs/>
          <w:sz w:val="26"/>
          <w:szCs w:val="26"/>
          <w:lang w:eastAsia="ru-RU"/>
        </w:rPr>
      </w:pPr>
      <w:r>
        <w:rPr>
          <w:rFonts w:ascii="Times New Roman CYR" w:hAnsi="Times New Roman CYR" w:eastAsia="Calibri" w:cs="Times New Roman CYR"/>
          <w:b/>
          <w:bCs/>
          <w:color w:val="000000"/>
          <w:sz w:val="26"/>
          <w:szCs w:val="26"/>
        </w:rPr>
        <w:t>Форма подготовки (очная/очно-заочная)</w:t>
      </w:r>
    </w:p>
    <w:p w14:paraId="2AF230EA">
      <w:pPr>
        <w:spacing w:after="0" w:line="276" w:lineRule="auto"/>
        <w:jc w:val="center"/>
        <w:rPr>
          <w:rFonts w:ascii="Times New Roman" w:hAnsi="Times New Roman" w:eastAsia="Times New Roman" w:cs="Times New Roman"/>
          <w:b/>
          <w:bCs/>
          <w:sz w:val="26"/>
          <w:szCs w:val="26"/>
          <w:lang w:eastAsia="ru-RU"/>
        </w:rPr>
      </w:pPr>
      <w:r>
        <w:rPr>
          <w:rFonts w:ascii="Times New Roman" w:hAnsi="Times New Roman" w:eastAsia="Times New Roman" w:cs="Times New Roman"/>
          <w:b/>
          <w:bCs/>
          <w:sz w:val="26"/>
          <w:szCs w:val="26"/>
          <w:lang w:eastAsia="ru-RU"/>
        </w:rPr>
        <w:t xml:space="preserve"> (</w:t>
      </w:r>
      <w:r>
        <w:rPr>
          <w:rFonts w:ascii="Times New Roman" w:hAnsi="Times New Roman" w:eastAsia="Times New Roman"/>
          <w:b/>
          <w:bCs/>
          <w:sz w:val="26"/>
          <w:szCs w:val="26"/>
          <w:lang w:eastAsia="ru-RU"/>
        </w:rPr>
        <w:t>дисциплина по выбору, части, формируемой участниками образовательный отношений</w:t>
      </w:r>
      <w:r>
        <w:rPr>
          <w:rFonts w:ascii="Times New Roman" w:hAnsi="Times New Roman" w:eastAsia="Times New Roman" w:cs="Times New Roman"/>
          <w:b/>
          <w:bCs/>
          <w:sz w:val="26"/>
          <w:szCs w:val="26"/>
          <w:lang w:eastAsia="ru-RU"/>
        </w:rPr>
        <w:t>)</w:t>
      </w:r>
    </w:p>
    <w:p w14:paraId="5A7E38C1">
      <w:pPr>
        <w:tabs>
          <w:tab w:val="left" w:pos="4404"/>
        </w:tabs>
        <w:spacing w:after="0" w:line="240" w:lineRule="auto"/>
        <w:rPr>
          <w:rFonts w:ascii="Times New Roman" w:hAnsi="Times New Roman" w:eastAsia="Times New Roman" w:cs="Times New Roman"/>
          <w:sz w:val="26"/>
          <w:szCs w:val="26"/>
          <w:lang w:eastAsia="ru-RU"/>
        </w:rPr>
      </w:pPr>
    </w:p>
    <w:p w14:paraId="250A50C0">
      <w:pPr>
        <w:tabs>
          <w:tab w:val="left" w:pos="4404"/>
        </w:tabs>
        <w:spacing w:after="0" w:line="240" w:lineRule="auto"/>
        <w:jc w:val="center"/>
        <w:rPr>
          <w:rFonts w:ascii="Times New Roman" w:hAnsi="Times New Roman" w:eastAsia="Times New Roman" w:cs="Times New Roman"/>
          <w:sz w:val="28"/>
          <w:szCs w:val="28"/>
          <w:lang w:eastAsia="ru-RU"/>
        </w:rPr>
      </w:pPr>
    </w:p>
    <w:p w14:paraId="5FC81D45">
      <w:pPr>
        <w:spacing w:after="0" w:line="240" w:lineRule="auto"/>
        <w:jc w:val="both"/>
        <w:rPr>
          <w:rFonts w:ascii="Times New Roman" w:hAnsi="Times New Roman" w:eastAsia="Times New Roman" w:cs="Times New Roman"/>
          <w:sz w:val="20"/>
          <w:szCs w:val="20"/>
          <w:lang w:eastAsia="ru-RU"/>
        </w:rPr>
      </w:pPr>
    </w:p>
    <w:p w14:paraId="3A4F9ABD">
      <w:pPr>
        <w:tabs>
          <w:tab w:val="left" w:pos="4404"/>
        </w:tabs>
        <w:spacing w:after="0" w:line="240" w:lineRule="auto"/>
        <w:rPr>
          <w:rFonts w:ascii="Times New Roman" w:hAnsi="Times New Roman" w:eastAsia="Times New Roman" w:cs="Times New Roman"/>
          <w:sz w:val="24"/>
          <w:szCs w:val="24"/>
          <w:lang w:eastAsia="ru-RU"/>
        </w:rPr>
      </w:pPr>
    </w:p>
    <w:p w14:paraId="53E04B86">
      <w:pPr>
        <w:tabs>
          <w:tab w:val="left" w:pos="4404"/>
        </w:tabs>
        <w:spacing w:after="0" w:line="240" w:lineRule="auto"/>
        <w:rPr>
          <w:rFonts w:ascii="Times New Roman" w:hAnsi="Times New Roman" w:eastAsia="Times New Roman" w:cs="Times New Roman"/>
          <w:sz w:val="24"/>
          <w:szCs w:val="24"/>
          <w:lang w:eastAsia="ru-RU"/>
        </w:rPr>
      </w:pPr>
    </w:p>
    <w:p w14:paraId="33D4296A">
      <w:pPr>
        <w:tabs>
          <w:tab w:val="left" w:pos="4404"/>
        </w:tabs>
        <w:spacing w:after="0" w:line="240" w:lineRule="auto"/>
        <w:jc w:val="center"/>
        <w:rPr>
          <w:rFonts w:ascii="Times New Roman" w:hAnsi="Times New Roman" w:eastAsia="Times New Roman" w:cs="Times New Roman"/>
          <w:sz w:val="24"/>
          <w:szCs w:val="24"/>
          <w:lang w:eastAsia="ru-RU"/>
        </w:rPr>
      </w:pPr>
    </w:p>
    <w:p w14:paraId="00BD7AB9">
      <w:pPr>
        <w:tabs>
          <w:tab w:val="left" w:pos="4404"/>
        </w:tabs>
        <w:spacing w:after="0" w:line="240" w:lineRule="auto"/>
        <w:jc w:val="center"/>
        <w:rPr>
          <w:rFonts w:ascii="Times New Roman" w:hAnsi="Times New Roman" w:eastAsia="Times New Roman" w:cs="Times New Roman"/>
          <w:sz w:val="24"/>
          <w:szCs w:val="24"/>
          <w:lang w:eastAsia="ru-RU"/>
        </w:rPr>
      </w:pPr>
    </w:p>
    <w:p w14:paraId="580214FC">
      <w:pPr>
        <w:tabs>
          <w:tab w:val="left" w:pos="4404"/>
        </w:tabs>
        <w:spacing w:after="0" w:line="240" w:lineRule="auto"/>
        <w:jc w:val="center"/>
        <w:rPr>
          <w:rFonts w:ascii="Times New Roman" w:hAnsi="Times New Roman" w:eastAsia="Times New Roman" w:cs="Times New Roman"/>
          <w:sz w:val="24"/>
          <w:szCs w:val="24"/>
          <w:lang w:eastAsia="ru-RU"/>
        </w:rPr>
      </w:pPr>
    </w:p>
    <w:p w14:paraId="10B216D3">
      <w:pPr>
        <w:tabs>
          <w:tab w:val="left" w:pos="4404"/>
        </w:tabs>
        <w:spacing w:after="0" w:line="240" w:lineRule="auto"/>
        <w:jc w:val="center"/>
        <w:rPr>
          <w:rFonts w:ascii="Times New Roman" w:hAnsi="Times New Roman" w:eastAsia="Times New Roman" w:cs="Times New Roman"/>
          <w:sz w:val="24"/>
          <w:szCs w:val="24"/>
          <w:lang w:eastAsia="ru-RU"/>
        </w:rPr>
      </w:pPr>
    </w:p>
    <w:p w14:paraId="59AC05A8">
      <w:pPr>
        <w:tabs>
          <w:tab w:val="left" w:pos="4404"/>
        </w:tabs>
        <w:spacing w:after="0" w:line="240" w:lineRule="auto"/>
        <w:jc w:val="center"/>
        <w:rPr>
          <w:rFonts w:ascii="Times New Roman" w:hAnsi="Times New Roman" w:eastAsia="Times New Roman" w:cs="Times New Roman"/>
          <w:sz w:val="24"/>
          <w:szCs w:val="24"/>
          <w:lang w:eastAsia="ru-RU"/>
        </w:rPr>
      </w:pPr>
    </w:p>
    <w:p w14:paraId="34A78755">
      <w:pPr>
        <w:tabs>
          <w:tab w:val="left" w:pos="4404"/>
        </w:tabs>
        <w:spacing w:after="0" w:line="240" w:lineRule="auto"/>
        <w:jc w:val="center"/>
        <w:rPr>
          <w:rFonts w:ascii="Times New Roman" w:hAnsi="Times New Roman" w:eastAsia="Times New Roman" w:cs="Times New Roman"/>
          <w:sz w:val="24"/>
          <w:szCs w:val="24"/>
          <w:lang w:eastAsia="ru-RU"/>
        </w:rPr>
      </w:pPr>
    </w:p>
    <w:p w14:paraId="4A7E8360">
      <w:pPr>
        <w:tabs>
          <w:tab w:val="left" w:pos="4404"/>
        </w:tabs>
        <w:spacing w:after="0" w:line="240" w:lineRule="auto"/>
        <w:jc w:val="center"/>
        <w:rPr>
          <w:rFonts w:ascii="Times New Roman" w:hAnsi="Times New Roman" w:eastAsia="Times New Roman" w:cs="Times New Roman"/>
          <w:sz w:val="24"/>
          <w:szCs w:val="24"/>
          <w:lang w:eastAsia="ru-RU"/>
        </w:rPr>
      </w:pPr>
    </w:p>
    <w:p w14:paraId="16C87663">
      <w:pPr>
        <w:tabs>
          <w:tab w:val="left" w:pos="4404"/>
        </w:tabs>
        <w:spacing w:after="0" w:line="240" w:lineRule="auto"/>
        <w:jc w:val="center"/>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Петропавловск-Камчатский</w:t>
      </w:r>
    </w:p>
    <w:p w14:paraId="7303EBE9">
      <w:pPr>
        <w:tabs>
          <w:tab w:val="left" w:pos="4404"/>
        </w:tabs>
        <w:spacing w:after="0" w:line="240" w:lineRule="auto"/>
        <w:jc w:val="center"/>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2023</w:t>
      </w:r>
    </w:p>
    <w:p w14:paraId="162E6955">
      <w:pPr>
        <w:tabs>
          <w:tab w:val="left" w:pos="720"/>
        </w:tabs>
        <w:spacing w:after="0" w:line="240" w:lineRule="auto"/>
        <w:ind w:firstLine="709"/>
        <w:jc w:val="both"/>
        <w:rPr>
          <w:rFonts w:ascii="Times New Roman" w:hAnsi="Times New Roman"/>
          <w:sz w:val="24"/>
          <w:szCs w:val="24"/>
        </w:rPr>
      </w:pPr>
      <w:r>
        <w:rPr>
          <w:rFonts w:ascii="Times New Roman" w:hAnsi="Times New Roman" w:eastAsia="Times New Roman" w:cs="Times New Roman"/>
          <w:sz w:val="24"/>
          <w:szCs w:val="26"/>
          <w:lang w:eastAsia="ru-RU"/>
        </w:rPr>
        <w:t xml:space="preserve">Рабочая программа по дисциплине «Предпринимательское право» </w:t>
      </w:r>
      <w:r>
        <w:rPr>
          <w:rFonts w:ascii="Times New Roman" w:hAnsi="Times New Roman"/>
          <w:sz w:val="24"/>
          <w:szCs w:val="24"/>
        </w:rPr>
        <w:t>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14:paraId="25555484">
      <w:pPr>
        <w:tabs>
          <w:tab w:val="left" w:pos="720"/>
        </w:tabs>
        <w:spacing w:after="0" w:line="240" w:lineRule="auto"/>
        <w:ind w:firstLine="709"/>
        <w:jc w:val="both"/>
        <w:rPr>
          <w:rFonts w:ascii="Times New Roman" w:hAnsi="Times New Roman" w:eastAsia="Calibri" w:cs="Times New Roman"/>
          <w:sz w:val="24"/>
          <w:szCs w:val="26"/>
          <w:lang w:eastAsia="ru-RU"/>
        </w:rPr>
      </w:pPr>
    </w:p>
    <w:p w14:paraId="743174D4">
      <w:pPr>
        <w:suppressAutoHyphens/>
        <w:spacing w:after="0" w:line="360" w:lineRule="auto"/>
        <w:ind w:firstLine="709"/>
        <w:jc w:val="both"/>
        <w:rPr>
          <w:rFonts w:ascii="Times New Roman" w:hAnsi="Times New Roman" w:eastAsia="Calibri" w:cs="Times New Roman"/>
          <w:sz w:val="24"/>
          <w:szCs w:val="26"/>
          <w:lang w:eastAsia="ru-RU"/>
        </w:rPr>
      </w:pPr>
      <w:r>
        <w:rPr>
          <w:rFonts w:ascii="Times New Roman" w:hAnsi="Times New Roman" w:eastAsia="Calibri" w:cs="Times New Roman"/>
          <w:sz w:val="24"/>
          <w:szCs w:val="26"/>
          <w:lang w:eastAsia="ru-RU"/>
        </w:rPr>
        <w:t>Составитель:</w:t>
      </w:r>
      <w:r>
        <w:rPr>
          <w:rFonts w:ascii="Times New Roman" w:hAnsi="Times New Roman" w:eastAsia="Calibri" w:cs="Times New Roman"/>
          <w:color w:val="FF0000"/>
          <w:sz w:val="24"/>
          <w:szCs w:val="26"/>
          <w:lang w:eastAsia="ru-RU"/>
        </w:rPr>
        <w:t xml:space="preserve"> </w:t>
      </w:r>
      <w:r>
        <w:rPr>
          <w:rFonts w:ascii="Times New Roman" w:hAnsi="Times New Roman" w:eastAsia="Calibri" w:cs="Times New Roman"/>
          <w:sz w:val="24"/>
          <w:szCs w:val="26"/>
          <w:lang w:eastAsia="ru-RU"/>
        </w:rPr>
        <w:t xml:space="preserve">Барсукова Л.И., доцент кафедры юриспруденции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канд.юрид.наук, доцент                           </w:t>
      </w:r>
    </w:p>
    <w:p w14:paraId="551603E5">
      <w:pPr>
        <w:spacing w:after="0" w:line="240" w:lineRule="auto"/>
        <w:jc w:val="both"/>
        <w:rPr>
          <w:rFonts w:ascii="Times New Roman" w:hAnsi="Times New Roman" w:eastAsia="Times New Roman" w:cs="Times New Roman"/>
          <w:color w:val="FF0000"/>
          <w:sz w:val="26"/>
          <w:szCs w:val="26"/>
          <w:lang w:eastAsia="ru-RU"/>
        </w:rPr>
      </w:pPr>
    </w:p>
    <w:p w14:paraId="5558BA28">
      <w:pPr>
        <w:spacing w:after="0" w:line="240" w:lineRule="auto"/>
        <w:jc w:val="both"/>
        <w:rPr>
          <w:rFonts w:ascii="Times New Roman" w:hAnsi="Times New Roman" w:eastAsia="Times New Roman" w:cs="Times New Roman"/>
          <w:color w:val="FF0000"/>
          <w:sz w:val="26"/>
          <w:szCs w:val="26"/>
          <w:lang w:eastAsia="ru-RU"/>
        </w:rPr>
      </w:pPr>
    </w:p>
    <w:p w14:paraId="349E35CC">
      <w:pPr>
        <w:spacing w:after="0" w:line="240" w:lineRule="auto"/>
        <w:jc w:val="both"/>
        <w:rPr>
          <w:rFonts w:ascii="Times New Roman" w:hAnsi="Times New Roman" w:eastAsia="Times New Roman" w:cs="Times New Roman"/>
          <w:color w:val="FF0000"/>
          <w:sz w:val="26"/>
          <w:szCs w:val="26"/>
          <w:lang w:eastAsia="ru-RU"/>
        </w:rPr>
      </w:pPr>
    </w:p>
    <w:p w14:paraId="00B00193">
      <w:pPr>
        <w:spacing w:after="0" w:line="240" w:lineRule="auto"/>
        <w:jc w:val="both"/>
        <w:rPr>
          <w:rFonts w:ascii="Times New Roman" w:hAnsi="Times New Roman" w:eastAsia="Times New Roman" w:cs="Times New Roman"/>
          <w:color w:val="FF0000"/>
          <w:sz w:val="26"/>
          <w:szCs w:val="26"/>
          <w:lang w:eastAsia="ru-RU"/>
        </w:rPr>
      </w:pPr>
    </w:p>
    <w:p w14:paraId="2F6D359F">
      <w:pPr>
        <w:spacing w:after="0" w:line="240" w:lineRule="auto"/>
        <w:jc w:val="both"/>
        <w:rPr>
          <w:rFonts w:ascii="Times New Roman" w:hAnsi="Times New Roman" w:eastAsia="Times New Roman" w:cs="Times New Roman"/>
          <w:color w:val="FF0000"/>
          <w:sz w:val="26"/>
          <w:szCs w:val="26"/>
          <w:lang w:eastAsia="ru-RU"/>
        </w:rPr>
      </w:pPr>
    </w:p>
    <w:p w14:paraId="135B30E8">
      <w:pPr>
        <w:spacing w:after="0" w:line="240" w:lineRule="auto"/>
        <w:jc w:val="both"/>
        <w:rPr>
          <w:rFonts w:ascii="Times New Roman" w:hAnsi="Times New Roman" w:eastAsia="Times New Roman" w:cs="Times New Roman"/>
          <w:color w:val="FF0000"/>
          <w:sz w:val="26"/>
          <w:szCs w:val="26"/>
          <w:lang w:eastAsia="ru-RU"/>
        </w:rPr>
      </w:pPr>
    </w:p>
    <w:p w14:paraId="4B0EA7FC">
      <w:pPr>
        <w:spacing w:after="0" w:line="240" w:lineRule="auto"/>
        <w:jc w:val="both"/>
        <w:rPr>
          <w:rFonts w:ascii="Times New Roman" w:hAnsi="Times New Roman" w:eastAsia="Times New Roman" w:cs="Times New Roman"/>
          <w:color w:val="FF0000"/>
          <w:sz w:val="26"/>
          <w:szCs w:val="26"/>
          <w:lang w:eastAsia="ru-RU"/>
        </w:rPr>
      </w:pPr>
    </w:p>
    <w:p w14:paraId="6336F0EE">
      <w:pPr>
        <w:spacing w:after="0" w:line="240" w:lineRule="auto"/>
        <w:jc w:val="both"/>
        <w:rPr>
          <w:rFonts w:ascii="Times New Roman" w:hAnsi="Times New Roman" w:eastAsia="Times New Roman" w:cs="Times New Roman"/>
          <w:color w:val="FF0000"/>
          <w:sz w:val="26"/>
          <w:szCs w:val="26"/>
          <w:lang w:eastAsia="ru-RU"/>
        </w:rPr>
      </w:pPr>
    </w:p>
    <w:p w14:paraId="4732E708">
      <w:pPr>
        <w:spacing w:after="0" w:line="240" w:lineRule="auto"/>
        <w:jc w:val="both"/>
        <w:rPr>
          <w:rFonts w:ascii="Times New Roman" w:hAnsi="Times New Roman" w:eastAsia="Times New Roman" w:cs="Times New Roman"/>
          <w:color w:val="FF0000"/>
          <w:sz w:val="26"/>
          <w:szCs w:val="26"/>
          <w:lang w:eastAsia="ru-RU"/>
        </w:rPr>
      </w:pPr>
    </w:p>
    <w:p w14:paraId="30B83283">
      <w:pPr>
        <w:spacing w:after="0" w:line="240" w:lineRule="auto"/>
        <w:jc w:val="both"/>
        <w:rPr>
          <w:rFonts w:ascii="Times New Roman" w:hAnsi="Times New Roman" w:eastAsia="Times New Roman" w:cs="Times New Roman"/>
          <w:color w:val="FF0000"/>
          <w:sz w:val="26"/>
          <w:szCs w:val="26"/>
          <w:lang w:eastAsia="ru-RU"/>
        </w:rPr>
      </w:pPr>
    </w:p>
    <w:p w14:paraId="192F4D86">
      <w:pPr>
        <w:spacing w:after="0" w:line="240" w:lineRule="auto"/>
        <w:jc w:val="both"/>
        <w:rPr>
          <w:rFonts w:ascii="Times New Roman" w:hAnsi="Times New Roman" w:eastAsia="Times New Roman" w:cs="Times New Roman"/>
          <w:color w:val="FF0000"/>
          <w:sz w:val="26"/>
          <w:szCs w:val="26"/>
          <w:lang w:eastAsia="ru-RU"/>
        </w:rPr>
      </w:pPr>
    </w:p>
    <w:p w14:paraId="1859B7DF">
      <w:pPr>
        <w:spacing w:after="0" w:line="240" w:lineRule="auto"/>
        <w:jc w:val="both"/>
        <w:rPr>
          <w:rFonts w:ascii="Times New Roman" w:hAnsi="Times New Roman" w:eastAsia="Times New Roman" w:cs="Times New Roman"/>
          <w:color w:val="FF0000"/>
          <w:sz w:val="26"/>
          <w:szCs w:val="26"/>
          <w:lang w:eastAsia="ru-RU"/>
        </w:rPr>
      </w:pPr>
    </w:p>
    <w:p w14:paraId="4DA3177F">
      <w:pPr>
        <w:spacing w:after="0" w:line="240" w:lineRule="auto"/>
        <w:jc w:val="both"/>
        <w:rPr>
          <w:rFonts w:ascii="Times New Roman" w:hAnsi="Times New Roman" w:eastAsia="Times New Roman" w:cs="Times New Roman"/>
          <w:color w:val="FF0000"/>
          <w:sz w:val="26"/>
          <w:szCs w:val="26"/>
          <w:lang w:eastAsia="ru-RU"/>
        </w:rPr>
      </w:pPr>
    </w:p>
    <w:p w14:paraId="09F07F15">
      <w:pPr>
        <w:spacing w:after="0" w:line="240" w:lineRule="auto"/>
        <w:jc w:val="both"/>
        <w:rPr>
          <w:rFonts w:ascii="Times New Roman" w:hAnsi="Times New Roman" w:eastAsia="Times New Roman" w:cs="Times New Roman"/>
          <w:color w:val="FF0000"/>
          <w:sz w:val="26"/>
          <w:szCs w:val="26"/>
          <w:lang w:eastAsia="ru-RU"/>
        </w:rPr>
      </w:pPr>
    </w:p>
    <w:p w14:paraId="42EFE2F8">
      <w:pPr>
        <w:spacing w:after="0" w:line="240" w:lineRule="auto"/>
        <w:jc w:val="both"/>
        <w:rPr>
          <w:rFonts w:ascii="Times New Roman" w:hAnsi="Times New Roman" w:eastAsia="Times New Roman" w:cs="Times New Roman"/>
          <w:color w:val="FF0000"/>
          <w:sz w:val="26"/>
          <w:szCs w:val="26"/>
          <w:lang w:eastAsia="ru-RU"/>
        </w:rPr>
      </w:pPr>
    </w:p>
    <w:p w14:paraId="53A7E804">
      <w:pPr>
        <w:spacing w:after="0" w:line="240" w:lineRule="auto"/>
        <w:jc w:val="both"/>
        <w:rPr>
          <w:rFonts w:ascii="Times New Roman" w:hAnsi="Times New Roman" w:eastAsia="Times New Roman" w:cs="Times New Roman"/>
          <w:color w:val="FF0000"/>
          <w:sz w:val="26"/>
          <w:szCs w:val="26"/>
          <w:lang w:eastAsia="ru-RU"/>
        </w:rPr>
      </w:pPr>
    </w:p>
    <w:p w14:paraId="02B63CD9">
      <w:pPr>
        <w:spacing w:after="0" w:line="240" w:lineRule="auto"/>
        <w:jc w:val="both"/>
        <w:rPr>
          <w:rFonts w:ascii="Times New Roman" w:hAnsi="Times New Roman" w:eastAsia="Times New Roman" w:cs="Times New Roman"/>
          <w:color w:val="FF0000"/>
          <w:sz w:val="26"/>
          <w:szCs w:val="26"/>
          <w:lang w:eastAsia="ru-RU"/>
        </w:rPr>
      </w:pPr>
    </w:p>
    <w:p w14:paraId="2FE5CBCA">
      <w:pPr>
        <w:spacing w:after="0" w:line="240" w:lineRule="auto"/>
        <w:jc w:val="both"/>
        <w:rPr>
          <w:rFonts w:ascii="Times New Roman" w:hAnsi="Times New Roman" w:eastAsia="Times New Roman" w:cs="Times New Roman"/>
          <w:color w:val="FF0000"/>
          <w:sz w:val="26"/>
          <w:szCs w:val="26"/>
          <w:lang w:eastAsia="ru-RU"/>
        </w:rPr>
      </w:pPr>
    </w:p>
    <w:p w14:paraId="70A42D13">
      <w:pPr>
        <w:spacing w:after="0" w:line="240" w:lineRule="auto"/>
        <w:jc w:val="both"/>
        <w:rPr>
          <w:rFonts w:ascii="Times New Roman" w:hAnsi="Times New Roman" w:eastAsia="Times New Roman" w:cs="Times New Roman"/>
          <w:color w:val="FF0000"/>
          <w:sz w:val="26"/>
          <w:szCs w:val="26"/>
          <w:lang w:eastAsia="ru-RU"/>
        </w:rPr>
      </w:pPr>
    </w:p>
    <w:p w14:paraId="10034E76">
      <w:pPr>
        <w:spacing w:after="0" w:line="240" w:lineRule="auto"/>
        <w:jc w:val="both"/>
        <w:rPr>
          <w:rFonts w:ascii="Times New Roman" w:hAnsi="Times New Roman" w:eastAsia="Times New Roman" w:cs="Times New Roman"/>
          <w:color w:val="FF0000"/>
          <w:sz w:val="26"/>
          <w:szCs w:val="26"/>
          <w:lang w:eastAsia="ru-RU"/>
        </w:rPr>
      </w:pPr>
    </w:p>
    <w:p w14:paraId="445E48D7">
      <w:pPr>
        <w:spacing w:after="0" w:line="240" w:lineRule="auto"/>
        <w:jc w:val="both"/>
        <w:rPr>
          <w:rFonts w:ascii="Times New Roman" w:hAnsi="Times New Roman" w:eastAsia="Times New Roman" w:cs="Times New Roman"/>
          <w:color w:val="FF0000"/>
          <w:sz w:val="26"/>
          <w:szCs w:val="26"/>
          <w:lang w:eastAsia="ru-RU"/>
        </w:rPr>
      </w:pPr>
    </w:p>
    <w:p w14:paraId="108725BD">
      <w:pPr>
        <w:spacing w:after="0" w:line="240" w:lineRule="auto"/>
        <w:jc w:val="both"/>
        <w:rPr>
          <w:rFonts w:ascii="Times New Roman" w:hAnsi="Times New Roman" w:eastAsia="Times New Roman" w:cs="Times New Roman"/>
          <w:color w:val="FF0000"/>
          <w:sz w:val="26"/>
          <w:szCs w:val="26"/>
          <w:lang w:eastAsia="ru-RU"/>
        </w:rPr>
      </w:pPr>
    </w:p>
    <w:p w14:paraId="2EB4E3ED">
      <w:pPr>
        <w:spacing w:after="0" w:line="240" w:lineRule="auto"/>
        <w:jc w:val="both"/>
        <w:rPr>
          <w:rFonts w:ascii="Times New Roman" w:hAnsi="Times New Roman" w:eastAsia="Times New Roman" w:cs="Times New Roman"/>
          <w:color w:val="FF0000"/>
          <w:sz w:val="26"/>
          <w:szCs w:val="26"/>
          <w:lang w:eastAsia="ru-RU"/>
        </w:rPr>
      </w:pPr>
    </w:p>
    <w:p w14:paraId="21E02ED1">
      <w:pPr>
        <w:spacing w:after="0" w:line="240" w:lineRule="auto"/>
        <w:jc w:val="both"/>
        <w:rPr>
          <w:rFonts w:ascii="Times New Roman" w:hAnsi="Times New Roman" w:eastAsia="Times New Roman" w:cs="Times New Roman"/>
          <w:color w:val="FF0000"/>
          <w:sz w:val="26"/>
          <w:szCs w:val="26"/>
          <w:lang w:eastAsia="ru-RU"/>
        </w:rPr>
      </w:pPr>
    </w:p>
    <w:p w14:paraId="423FDBC2">
      <w:pPr>
        <w:spacing w:after="0" w:line="240" w:lineRule="auto"/>
        <w:jc w:val="both"/>
        <w:rPr>
          <w:rFonts w:ascii="Times New Roman" w:hAnsi="Times New Roman" w:eastAsia="Times New Roman" w:cs="Times New Roman"/>
          <w:color w:val="FF0000"/>
          <w:sz w:val="26"/>
          <w:szCs w:val="26"/>
          <w:lang w:eastAsia="ru-RU"/>
        </w:rPr>
      </w:pPr>
    </w:p>
    <w:p w14:paraId="56A3898C">
      <w:pPr>
        <w:spacing w:after="0" w:line="240" w:lineRule="auto"/>
        <w:jc w:val="both"/>
        <w:rPr>
          <w:rFonts w:ascii="Times New Roman" w:hAnsi="Times New Roman" w:eastAsia="Times New Roman" w:cs="Times New Roman"/>
          <w:color w:val="FF0000"/>
          <w:sz w:val="26"/>
          <w:szCs w:val="26"/>
          <w:lang w:eastAsia="ru-RU"/>
        </w:rPr>
      </w:pPr>
    </w:p>
    <w:p w14:paraId="54E5F3AA">
      <w:pPr>
        <w:spacing w:after="0" w:line="240" w:lineRule="auto"/>
        <w:jc w:val="both"/>
        <w:rPr>
          <w:rFonts w:ascii="Times New Roman" w:hAnsi="Times New Roman" w:eastAsia="Times New Roman" w:cs="Times New Roman"/>
          <w:color w:val="FF0000"/>
          <w:sz w:val="26"/>
          <w:szCs w:val="26"/>
          <w:lang w:eastAsia="ru-RU"/>
        </w:rPr>
      </w:pPr>
    </w:p>
    <w:p w14:paraId="69D3973B">
      <w:pPr>
        <w:spacing w:after="0" w:line="240" w:lineRule="auto"/>
        <w:jc w:val="both"/>
        <w:rPr>
          <w:rFonts w:ascii="Times New Roman" w:hAnsi="Times New Roman" w:eastAsia="Times New Roman" w:cs="Times New Roman"/>
          <w:color w:val="FF0000"/>
          <w:sz w:val="26"/>
          <w:szCs w:val="26"/>
          <w:lang w:eastAsia="ru-RU"/>
        </w:rPr>
      </w:pPr>
    </w:p>
    <w:p w14:paraId="25F585C3">
      <w:pPr>
        <w:spacing w:after="0" w:line="240" w:lineRule="auto"/>
        <w:jc w:val="both"/>
        <w:rPr>
          <w:rFonts w:ascii="Times New Roman" w:hAnsi="Times New Roman" w:eastAsia="Times New Roman" w:cs="Times New Roman"/>
          <w:color w:val="FF0000"/>
          <w:sz w:val="26"/>
          <w:szCs w:val="26"/>
          <w:lang w:eastAsia="ru-RU"/>
        </w:rPr>
      </w:pPr>
    </w:p>
    <w:p w14:paraId="52E4F631">
      <w:pPr>
        <w:spacing w:after="0" w:line="240" w:lineRule="auto"/>
        <w:jc w:val="both"/>
        <w:rPr>
          <w:rFonts w:ascii="Times New Roman" w:hAnsi="Times New Roman" w:eastAsia="Times New Roman" w:cs="Times New Roman"/>
          <w:color w:val="FF0000"/>
          <w:sz w:val="26"/>
          <w:szCs w:val="26"/>
          <w:lang w:eastAsia="ru-RU"/>
        </w:rPr>
      </w:pPr>
    </w:p>
    <w:p w14:paraId="4AA18951">
      <w:pPr>
        <w:spacing w:after="0" w:line="240" w:lineRule="auto"/>
        <w:jc w:val="both"/>
        <w:rPr>
          <w:rFonts w:ascii="Times New Roman" w:hAnsi="Times New Roman" w:eastAsia="Times New Roman" w:cs="Times New Roman"/>
          <w:color w:val="FF0000"/>
          <w:sz w:val="26"/>
          <w:szCs w:val="26"/>
          <w:lang w:eastAsia="ru-RU"/>
        </w:rPr>
      </w:pPr>
    </w:p>
    <w:p w14:paraId="52ED3B01">
      <w:pPr>
        <w:spacing w:after="0" w:line="240" w:lineRule="auto"/>
        <w:jc w:val="both"/>
        <w:rPr>
          <w:rFonts w:ascii="Times New Roman" w:hAnsi="Times New Roman" w:eastAsia="Times New Roman" w:cs="Times New Roman"/>
          <w:color w:val="FF0000"/>
          <w:sz w:val="26"/>
          <w:szCs w:val="26"/>
          <w:lang w:eastAsia="ru-RU"/>
        </w:rPr>
      </w:pPr>
    </w:p>
    <w:p w14:paraId="1530C23B">
      <w:pPr>
        <w:spacing w:after="0" w:line="240" w:lineRule="auto"/>
        <w:jc w:val="both"/>
        <w:rPr>
          <w:rFonts w:ascii="Times New Roman" w:hAnsi="Times New Roman" w:eastAsia="Times New Roman" w:cs="Times New Roman"/>
          <w:color w:val="FF0000"/>
          <w:sz w:val="26"/>
          <w:szCs w:val="26"/>
          <w:lang w:eastAsia="ru-RU"/>
        </w:rPr>
      </w:pPr>
    </w:p>
    <w:p w14:paraId="527B0E82">
      <w:pPr>
        <w:spacing w:after="0" w:line="240" w:lineRule="auto"/>
        <w:jc w:val="center"/>
        <w:rPr>
          <w:rFonts w:ascii="Times New Roman" w:hAnsi="Times New Roman" w:eastAsia="Calibri" w:cs="Times New Roman"/>
          <w:b/>
          <w:sz w:val="26"/>
          <w:szCs w:val="26"/>
        </w:rPr>
      </w:pPr>
      <w:r>
        <w:rPr>
          <w:rFonts w:ascii="Times New Roman" w:hAnsi="Times New Roman" w:eastAsia="Calibri" w:cs="Times New Roman"/>
          <w:b/>
          <w:sz w:val="26"/>
          <w:szCs w:val="26"/>
        </w:rPr>
        <w:t>СОДЕРЖАНИЕ</w:t>
      </w:r>
    </w:p>
    <w:p w14:paraId="6662C733">
      <w:pPr>
        <w:spacing w:after="0" w:line="240" w:lineRule="auto"/>
        <w:jc w:val="both"/>
        <w:rPr>
          <w:rFonts w:ascii="Times New Roman" w:hAnsi="Times New Roman" w:eastAsia="Times New Roman" w:cs="Times New Roman"/>
          <w:color w:val="FF0000"/>
          <w:sz w:val="26"/>
          <w:szCs w:val="26"/>
          <w:lang w:eastAsia="ru-RU"/>
        </w:rPr>
      </w:pPr>
    </w:p>
    <w:tbl>
      <w:tblPr>
        <w:tblStyle w:val="1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642"/>
        <w:gridCol w:w="703"/>
      </w:tblGrid>
      <w:tr w14:paraId="640327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116BDAC4">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Calibri" w:cs="Times New Roman"/>
                <w:sz w:val="24"/>
                <w:szCs w:val="24"/>
              </w:rPr>
              <w:t xml:space="preserve">1. Организационно-методический раздел  </w:t>
            </w:r>
          </w:p>
        </w:tc>
        <w:tc>
          <w:tcPr>
            <w:tcW w:w="703" w:type="dxa"/>
          </w:tcPr>
          <w:p w14:paraId="6A14C8EC">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w:t>
            </w:r>
          </w:p>
        </w:tc>
      </w:tr>
      <w:tr w14:paraId="33E1C4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0F627B05">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Calibri" w:cs="Times New Roman"/>
                <w:sz w:val="24"/>
                <w:szCs w:val="24"/>
              </w:rPr>
              <w:t>2. Распределение часов дисциплины по формам и видам работ</w:t>
            </w:r>
          </w:p>
        </w:tc>
        <w:tc>
          <w:tcPr>
            <w:tcW w:w="703" w:type="dxa"/>
          </w:tcPr>
          <w:p w14:paraId="664DDBE8">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6</w:t>
            </w:r>
          </w:p>
        </w:tc>
      </w:tr>
      <w:tr w14:paraId="5C0A5E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363EDFD7">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Calibri" w:cs="Times New Roman"/>
                <w:sz w:val="24"/>
                <w:szCs w:val="24"/>
              </w:rPr>
              <w:t>3. Структура и содержание теоретической части дисциплины</w:t>
            </w:r>
          </w:p>
        </w:tc>
        <w:tc>
          <w:tcPr>
            <w:tcW w:w="703" w:type="dxa"/>
          </w:tcPr>
          <w:p w14:paraId="25FC709A">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9</w:t>
            </w:r>
          </w:p>
        </w:tc>
      </w:tr>
      <w:tr w14:paraId="2BDBA5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0B1A488E">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Calibri" w:cs="Times New Roman"/>
                <w:sz w:val="24"/>
                <w:szCs w:val="24"/>
                <w:lang w:bidi="ru-RU"/>
              </w:rPr>
              <w:t>4. Структура и содержание практической части дисциплины</w:t>
            </w:r>
          </w:p>
        </w:tc>
        <w:tc>
          <w:tcPr>
            <w:tcW w:w="703" w:type="dxa"/>
          </w:tcPr>
          <w:p w14:paraId="418BD5FD">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18</w:t>
            </w:r>
          </w:p>
        </w:tc>
      </w:tr>
      <w:tr w14:paraId="2636E9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29A62ED0">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Calibri" w:cs="Times New Roman"/>
                <w:sz w:val="24"/>
                <w:szCs w:val="24"/>
              </w:rPr>
              <w:t>5. Методические указания по освоению дисциплины</w:t>
            </w:r>
          </w:p>
        </w:tc>
        <w:tc>
          <w:tcPr>
            <w:tcW w:w="703" w:type="dxa"/>
          </w:tcPr>
          <w:p w14:paraId="2F461E2B">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20</w:t>
            </w:r>
          </w:p>
        </w:tc>
      </w:tr>
      <w:tr w14:paraId="3D1E1F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66E2A0BA">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Calibri" w:cs="Times New Roman"/>
                <w:sz w:val="24"/>
                <w:szCs w:val="24"/>
              </w:rPr>
              <w:t xml:space="preserve">6.Учебно-методическое обеспечение самостоятельной работы обучающихся     </w:t>
            </w:r>
          </w:p>
        </w:tc>
        <w:tc>
          <w:tcPr>
            <w:tcW w:w="703" w:type="dxa"/>
          </w:tcPr>
          <w:p w14:paraId="3F6EFD62">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26</w:t>
            </w:r>
          </w:p>
        </w:tc>
      </w:tr>
      <w:tr w14:paraId="0E6E59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09C6FB95">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Calibri" w:cs="Times New Roman"/>
                <w:sz w:val="24"/>
                <w:szCs w:val="24"/>
              </w:rPr>
              <w:t xml:space="preserve">7. Перечень информационных технологий и программного обеспечения              </w:t>
            </w:r>
          </w:p>
        </w:tc>
        <w:tc>
          <w:tcPr>
            <w:tcW w:w="703" w:type="dxa"/>
          </w:tcPr>
          <w:p w14:paraId="111AACCB">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38</w:t>
            </w:r>
          </w:p>
        </w:tc>
      </w:tr>
      <w:tr w14:paraId="3652E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22E7CFF1">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Calibri" w:cs="Times New Roman"/>
                <w:sz w:val="24"/>
                <w:szCs w:val="24"/>
              </w:rPr>
              <w:t>8. Материально-техническое обеспечение дисциплины</w:t>
            </w:r>
          </w:p>
        </w:tc>
        <w:tc>
          <w:tcPr>
            <w:tcW w:w="703" w:type="dxa"/>
          </w:tcPr>
          <w:p w14:paraId="7673198E">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39</w:t>
            </w:r>
          </w:p>
        </w:tc>
      </w:tr>
      <w:tr w14:paraId="40497F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330544A1">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Calibri" w:cs="Times New Roman"/>
                <w:sz w:val="24"/>
                <w:szCs w:val="24"/>
              </w:rPr>
              <w:t>9. Библиографический список</w:t>
            </w:r>
          </w:p>
        </w:tc>
        <w:tc>
          <w:tcPr>
            <w:tcW w:w="703" w:type="dxa"/>
          </w:tcPr>
          <w:p w14:paraId="048298A6">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40</w:t>
            </w:r>
          </w:p>
        </w:tc>
      </w:tr>
      <w:tr w14:paraId="2D893A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22593827">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Calibri" w:cs="Times New Roman"/>
                <w:sz w:val="24"/>
                <w:szCs w:val="24"/>
              </w:rPr>
              <w:t>10. Оценочные средства и материалы</w:t>
            </w:r>
          </w:p>
        </w:tc>
        <w:tc>
          <w:tcPr>
            <w:tcW w:w="703" w:type="dxa"/>
          </w:tcPr>
          <w:p w14:paraId="1E0BDBF9">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47</w:t>
            </w:r>
          </w:p>
        </w:tc>
      </w:tr>
      <w:tr w14:paraId="06A5B0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43F84DD8">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Calibri" w:cs="Times New Roman"/>
                <w:i/>
                <w:sz w:val="24"/>
                <w:szCs w:val="24"/>
              </w:rPr>
              <w:t>10.1. Паспорт Оценочных средств и материалов</w:t>
            </w:r>
          </w:p>
        </w:tc>
        <w:tc>
          <w:tcPr>
            <w:tcW w:w="703" w:type="dxa"/>
          </w:tcPr>
          <w:p w14:paraId="763A451A">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48</w:t>
            </w:r>
          </w:p>
        </w:tc>
      </w:tr>
      <w:tr w14:paraId="3F9D1C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1DEDD4CE">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Calibri" w:cs="Times New Roman"/>
                <w:i/>
                <w:sz w:val="24"/>
                <w:szCs w:val="24"/>
              </w:rPr>
              <w:t>10.2. План-график проведения контрольно-оценочных мероприятий</w:t>
            </w:r>
          </w:p>
        </w:tc>
        <w:tc>
          <w:tcPr>
            <w:tcW w:w="703" w:type="dxa"/>
          </w:tcPr>
          <w:p w14:paraId="7FC2C526">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48</w:t>
            </w:r>
          </w:p>
        </w:tc>
      </w:tr>
      <w:tr w14:paraId="606ED3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055B7086">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Calibri" w:cs="Times New Roman"/>
                <w:i/>
                <w:sz w:val="24"/>
                <w:szCs w:val="24"/>
              </w:rPr>
              <w:t>10.3. Контрольные вопросы, выносимые на экзамен</w:t>
            </w:r>
          </w:p>
        </w:tc>
        <w:tc>
          <w:tcPr>
            <w:tcW w:w="703" w:type="dxa"/>
          </w:tcPr>
          <w:p w14:paraId="328A1B23">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49</w:t>
            </w:r>
          </w:p>
        </w:tc>
      </w:tr>
      <w:tr w14:paraId="6C2BB2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2E0B2EE1">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Calibri" w:cs="Times New Roman"/>
                <w:i/>
                <w:sz w:val="24"/>
                <w:szCs w:val="24"/>
              </w:rPr>
              <w:t>10.4. Темы рефератов</w:t>
            </w:r>
          </w:p>
        </w:tc>
        <w:tc>
          <w:tcPr>
            <w:tcW w:w="703" w:type="dxa"/>
          </w:tcPr>
          <w:p w14:paraId="065AA0F1">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50</w:t>
            </w:r>
          </w:p>
        </w:tc>
      </w:tr>
      <w:tr w14:paraId="3CA4B3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028A16C3">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Calibri" w:cs="Times New Roman"/>
                <w:i/>
                <w:sz w:val="24"/>
                <w:szCs w:val="24"/>
              </w:rPr>
              <w:t>10.5. Практические задания для самостоятельной работы студентов</w:t>
            </w:r>
          </w:p>
        </w:tc>
        <w:tc>
          <w:tcPr>
            <w:tcW w:w="703" w:type="dxa"/>
          </w:tcPr>
          <w:p w14:paraId="32DCEF14">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51</w:t>
            </w:r>
          </w:p>
        </w:tc>
      </w:tr>
      <w:tr w14:paraId="567093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3D603805">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Calibri" w:cs="Times New Roman"/>
                <w:i/>
                <w:sz w:val="24"/>
                <w:szCs w:val="24"/>
              </w:rPr>
              <w:t>10.6. Задачи</w:t>
            </w:r>
          </w:p>
        </w:tc>
        <w:tc>
          <w:tcPr>
            <w:tcW w:w="703" w:type="dxa"/>
          </w:tcPr>
          <w:p w14:paraId="2728D1AF">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58</w:t>
            </w:r>
          </w:p>
        </w:tc>
      </w:tr>
      <w:tr w14:paraId="29C8B0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4FC442E0">
            <w:pPr>
              <w:spacing w:after="0" w:line="240" w:lineRule="auto"/>
              <w:jc w:val="both"/>
              <w:rPr>
                <w:rFonts w:ascii="Times New Roman" w:hAnsi="Times New Roman" w:eastAsia="Calibri" w:cs="Times New Roman"/>
                <w:i/>
                <w:sz w:val="24"/>
                <w:szCs w:val="24"/>
              </w:rPr>
            </w:pPr>
            <w:r>
              <w:rPr>
                <w:rFonts w:ascii="Times New Roman" w:hAnsi="Times New Roman" w:eastAsia="Calibri" w:cs="Times New Roman"/>
                <w:i/>
                <w:sz w:val="24"/>
                <w:szCs w:val="24"/>
              </w:rPr>
              <w:t>10.7. «Мозговой штурм»</w:t>
            </w:r>
          </w:p>
        </w:tc>
        <w:tc>
          <w:tcPr>
            <w:tcW w:w="703" w:type="dxa"/>
          </w:tcPr>
          <w:p w14:paraId="3513B721">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91</w:t>
            </w:r>
          </w:p>
        </w:tc>
      </w:tr>
      <w:tr w14:paraId="6495F9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5680770F">
            <w:pPr>
              <w:spacing w:after="0" w:line="240" w:lineRule="auto"/>
              <w:jc w:val="both"/>
              <w:rPr>
                <w:rFonts w:ascii="Times New Roman" w:hAnsi="Times New Roman" w:eastAsia="Calibri" w:cs="Times New Roman"/>
                <w:i/>
                <w:sz w:val="24"/>
                <w:szCs w:val="24"/>
              </w:rPr>
            </w:pPr>
            <w:r>
              <w:rPr>
                <w:rFonts w:ascii="Times New Roman" w:hAnsi="Times New Roman" w:eastAsia="Calibri" w:cs="Times New Roman"/>
                <w:i/>
                <w:sz w:val="24"/>
                <w:szCs w:val="24"/>
              </w:rPr>
              <w:t>10.8. Варианты контрольных работ</w:t>
            </w:r>
          </w:p>
        </w:tc>
        <w:tc>
          <w:tcPr>
            <w:tcW w:w="703" w:type="dxa"/>
          </w:tcPr>
          <w:p w14:paraId="3864BEA5">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93</w:t>
            </w:r>
          </w:p>
        </w:tc>
      </w:tr>
      <w:tr w14:paraId="081B2A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53F5F3A6">
            <w:pPr>
              <w:spacing w:after="0" w:line="240" w:lineRule="auto"/>
              <w:jc w:val="both"/>
              <w:rPr>
                <w:rFonts w:ascii="Times New Roman" w:hAnsi="Times New Roman" w:eastAsia="Calibri" w:cs="Times New Roman"/>
                <w:i/>
                <w:sz w:val="24"/>
                <w:szCs w:val="24"/>
              </w:rPr>
            </w:pPr>
            <w:r>
              <w:rPr>
                <w:rFonts w:ascii="Times New Roman" w:hAnsi="Times New Roman" w:eastAsia="Calibri" w:cs="Times New Roman"/>
                <w:i/>
                <w:sz w:val="24"/>
                <w:szCs w:val="24"/>
              </w:rPr>
              <w:t>10.9. Глоссарий</w:t>
            </w:r>
          </w:p>
        </w:tc>
        <w:tc>
          <w:tcPr>
            <w:tcW w:w="703" w:type="dxa"/>
          </w:tcPr>
          <w:p w14:paraId="65333219">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97</w:t>
            </w:r>
          </w:p>
        </w:tc>
      </w:tr>
      <w:tr w14:paraId="04930A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64362605">
            <w:pPr>
              <w:spacing w:after="0" w:line="240" w:lineRule="auto"/>
              <w:jc w:val="both"/>
              <w:rPr>
                <w:rFonts w:ascii="Times New Roman" w:hAnsi="Times New Roman" w:eastAsia="Calibri" w:cs="Times New Roman"/>
                <w:i/>
                <w:sz w:val="24"/>
                <w:szCs w:val="24"/>
              </w:rPr>
            </w:pPr>
            <w:r>
              <w:rPr>
                <w:rFonts w:ascii="Times New Roman" w:hAnsi="Times New Roman" w:eastAsia="Calibri" w:cs="Times New Roman"/>
                <w:i/>
                <w:sz w:val="24"/>
                <w:szCs w:val="24"/>
              </w:rPr>
              <w:t>10.10. Тест</w:t>
            </w:r>
          </w:p>
        </w:tc>
        <w:tc>
          <w:tcPr>
            <w:tcW w:w="703" w:type="dxa"/>
          </w:tcPr>
          <w:p w14:paraId="380AAA59">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121</w:t>
            </w:r>
          </w:p>
        </w:tc>
      </w:tr>
      <w:tr w14:paraId="4F72BF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2E7C1751">
            <w:pPr>
              <w:spacing w:after="0" w:line="240" w:lineRule="auto"/>
              <w:jc w:val="both"/>
              <w:rPr>
                <w:rFonts w:ascii="Times New Roman" w:hAnsi="Times New Roman" w:eastAsia="Calibri" w:cs="Times New Roman"/>
                <w:i/>
                <w:sz w:val="24"/>
                <w:szCs w:val="24"/>
              </w:rPr>
            </w:pPr>
            <w:r>
              <w:rPr>
                <w:rFonts w:ascii="Times New Roman" w:hAnsi="Times New Roman" w:eastAsia="Calibri" w:cs="Times New Roman"/>
                <w:i/>
                <w:sz w:val="24"/>
                <w:szCs w:val="24"/>
              </w:rPr>
              <w:t>10.11. Темы курсовых работ</w:t>
            </w:r>
          </w:p>
        </w:tc>
        <w:tc>
          <w:tcPr>
            <w:tcW w:w="703" w:type="dxa"/>
          </w:tcPr>
          <w:p w14:paraId="00D3946C">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129</w:t>
            </w:r>
          </w:p>
        </w:tc>
      </w:tr>
      <w:tr w14:paraId="7CA5FA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7AEF2997">
            <w:pPr>
              <w:spacing w:after="0" w:line="240" w:lineRule="auto"/>
              <w:jc w:val="both"/>
              <w:rPr>
                <w:rFonts w:ascii="Times New Roman" w:hAnsi="Times New Roman" w:eastAsia="Calibri" w:cs="Times New Roman"/>
                <w:i/>
                <w:sz w:val="24"/>
                <w:szCs w:val="24"/>
              </w:rPr>
            </w:pPr>
            <w:r>
              <w:rPr>
                <w:rFonts w:ascii="Times New Roman" w:hAnsi="Times New Roman" w:eastAsia="Calibri" w:cs="Times New Roman"/>
                <w:i/>
                <w:sz w:val="24"/>
                <w:szCs w:val="24"/>
              </w:rPr>
              <w:t>10.12. Критерии оценки знаний</w:t>
            </w:r>
          </w:p>
        </w:tc>
        <w:tc>
          <w:tcPr>
            <w:tcW w:w="703" w:type="dxa"/>
          </w:tcPr>
          <w:p w14:paraId="191C6807">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131</w:t>
            </w:r>
          </w:p>
        </w:tc>
      </w:tr>
      <w:tr w14:paraId="00C52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0516CB04">
            <w:pPr>
              <w:spacing w:after="0" w:line="240" w:lineRule="auto"/>
              <w:jc w:val="both"/>
              <w:rPr>
                <w:rFonts w:ascii="Times New Roman" w:hAnsi="Times New Roman" w:eastAsia="Calibri" w:cs="Times New Roman"/>
                <w:i/>
                <w:sz w:val="24"/>
                <w:szCs w:val="24"/>
              </w:rPr>
            </w:pPr>
            <w:r>
              <w:rPr>
                <w:rFonts w:ascii="Times New Roman" w:hAnsi="Times New Roman" w:eastAsia="Times New Roman" w:cs="Times New Roman"/>
                <w:bCs/>
                <w:sz w:val="24"/>
                <w:szCs w:val="24"/>
                <w:lang w:eastAsia="ru-RU"/>
              </w:rPr>
              <w:t>11. Лист внесения изменений в рабочую программу учебной дисциплины</w:t>
            </w:r>
          </w:p>
        </w:tc>
        <w:tc>
          <w:tcPr>
            <w:tcW w:w="703" w:type="dxa"/>
          </w:tcPr>
          <w:p w14:paraId="0213521E">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137</w:t>
            </w:r>
          </w:p>
        </w:tc>
      </w:tr>
    </w:tbl>
    <w:p w14:paraId="2F4C34C2">
      <w:pPr>
        <w:spacing w:after="0" w:line="240" w:lineRule="auto"/>
        <w:jc w:val="both"/>
        <w:rPr>
          <w:rFonts w:ascii="Times New Roman" w:hAnsi="Times New Roman" w:eastAsia="Times New Roman" w:cs="Times New Roman"/>
          <w:color w:val="FF0000"/>
          <w:sz w:val="26"/>
          <w:szCs w:val="26"/>
          <w:lang w:eastAsia="ru-RU"/>
        </w:rPr>
      </w:pPr>
    </w:p>
    <w:tbl>
      <w:tblPr>
        <w:tblStyle w:val="4"/>
        <w:tblW w:w="9629" w:type="dxa"/>
        <w:jc w:val="center"/>
        <w:tblLayout w:type="autofit"/>
        <w:tblCellMar>
          <w:top w:w="0" w:type="dxa"/>
          <w:left w:w="108" w:type="dxa"/>
          <w:bottom w:w="0" w:type="dxa"/>
          <w:right w:w="108" w:type="dxa"/>
        </w:tblCellMar>
      </w:tblPr>
      <w:tblGrid>
        <w:gridCol w:w="9629"/>
      </w:tblGrid>
      <w:tr w14:paraId="2BA86484">
        <w:tblPrEx>
          <w:tblCellMar>
            <w:top w:w="0" w:type="dxa"/>
            <w:left w:w="108" w:type="dxa"/>
            <w:bottom w:w="0" w:type="dxa"/>
            <w:right w:w="108" w:type="dxa"/>
          </w:tblCellMar>
        </w:tblPrEx>
        <w:trPr>
          <w:jc w:val="center"/>
        </w:trPr>
        <w:tc>
          <w:tcPr>
            <w:tcW w:w="9629" w:type="dxa"/>
            <w:shd w:val="clear" w:color="auto" w:fill="auto"/>
          </w:tcPr>
          <w:p w14:paraId="233BAFDB">
            <w:pPr>
              <w:spacing w:after="0" w:line="240" w:lineRule="auto"/>
              <w:jc w:val="both"/>
              <w:rPr>
                <w:rFonts w:ascii="Times New Roman" w:hAnsi="Times New Roman" w:eastAsia="Calibri" w:cs="Times New Roman"/>
                <w:sz w:val="26"/>
                <w:szCs w:val="26"/>
              </w:rPr>
            </w:pPr>
          </w:p>
        </w:tc>
      </w:tr>
      <w:tr w14:paraId="196E883D">
        <w:tblPrEx>
          <w:tblCellMar>
            <w:top w:w="0" w:type="dxa"/>
            <w:left w:w="108" w:type="dxa"/>
            <w:bottom w:w="0" w:type="dxa"/>
            <w:right w:w="108" w:type="dxa"/>
          </w:tblCellMar>
        </w:tblPrEx>
        <w:trPr>
          <w:jc w:val="center"/>
        </w:trPr>
        <w:tc>
          <w:tcPr>
            <w:tcW w:w="9629" w:type="dxa"/>
            <w:shd w:val="clear" w:color="auto" w:fill="auto"/>
          </w:tcPr>
          <w:p w14:paraId="7B3CC107">
            <w:pPr>
              <w:spacing w:after="0" w:line="240" w:lineRule="auto"/>
              <w:jc w:val="both"/>
              <w:rPr>
                <w:rFonts w:ascii="Times New Roman" w:hAnsi="Times New Roman" w:eastAsia="Calibri" w:cs="Times New Roman"/>
                <w:sz w:val="26"/>
                <w:szCs w:val="26"/>
              </w:rPr>
            </w:pPr>
          </w:p>
        </w:tc>
      </w:tr>
      <w:tr w14:paraId="1B05AD23">
        <w:tblPrEx>
          <w:tblCellMar>
            <w:top w:w="0" w:type="dxa"/>
            <w:left w:w="108" w:type="dxa"/>
            <w:bottom w:w="0" w:type="dxa"/>
            <w:right w:w="108" w:type="dxa"/>
          </w:tblCellMar>
        </w:tblPrEx>
        <w:trPr>
          <w:jc w:val="center"/>
        </w:trPr>
        <w:tc>
          <w:tcPr>
            <w:tcW w:w="9629" w:type="dxa"/>
            <w:shd w:val="clear" w:color="auto" w:fill="auto"/>
          </w:tcPr>
          <w:p w14:paraId="7C48D76F">
            <w:pPr>
              <w:spacing w:after="0" w:line="240" w:lineRule="auto"/>
              <w:jc w:val="both"/>
              <w:rPr>
                <w:rFonts w:ascii="Times New Roman" w:hAnsi="Times New Roman" w:eastAsia="Calibri" w:cs="Times New Roman"/>
                <w:sz w:val="26"/>
                <w:szCs w:val="26"/>
              </w:rPr>
            </w:pPr>
          </w:p>
        </w:tc>
      </w:tr>
      <w:tr w14:paraId="597118E1">
        <w:tblPrEx>
          <w:tblCellMar>
            <w:top w:w="0" w:type="dxa"/>
            <w:left w:w="108" w:type="dxa"/>
            <w:bottom w:w="0" w:type="dxa"/>
            <w:right w:w="108" w:type="dxa"/>
          </w:tblCellMar>
        </w:tblPrEx>
        <w:trPr>
          <w:jc w:val="center"/>
        </w:trPr>
        <w:tc>
          <w:tcPr>
            <w:tcW w:w="9629" w:type="dxa"/>
            <w:shd w:val="clear" w:color="auto" w:fill="auto"/>
          </w:tcPr>
          <w:p w14:paraId="5D94EB64">
            <w:pPr>
              <w:spacing w:after="0" w:line="240" w:lineRule="auto"/>
              <w:jc w:val="both"/>
              <w:rPr>
                <w:rFonts w:ascii="Times New Roman" w:hAnsi="Times New Roman" w:eastAsia="Calibri" w:cs="Times New Roman"/>
                <w:sz w:val="26"/>
                <w:szCs w:val="26"/>
                <w:lang w:bidi="ru-RU"/>
              </w:rPr>
            </w:pPr>
          </w:p>
        </w:tc>
      </w:tr>
      <w:tr w14:paraId="2406E55D">
        <w:tblPrEx>
          <w:tblCellMar>
            <w:top w:w="0" w:type="dxa"/>
            <w:left w:w="108" w:type="dxa"/>
            <w:bottom w:w="0" w:type="dxa"/>
            <w:right w:w="108" w:type="dxa"/>
          </w:tblCellMar>
        </w:tblPrEx>
        <w:trPr>
          <w:jc w:val="center"/>
        </w:trPr>
        <w:tc>
          <w:tcPr>
            <w:tcW w:w="9629" w:type="dxa"/>
            <w:shd w:val="clear" w:color="auto" w:fill="auto"/>
          </w:tcPr>
          <w:p w14:paraId="14A3EA4E">
            <w:pPr>
              <w:spacing w:after="0" w:line="240" w:lineRule="auto"/>
              <w:jc w:val="both"/>
              <w:rPr>
                <w:rFonts w:ascii="Times New Roman" w:hAnsi="Times New Roman" w:eastAsia="Calibri" w:cs="Times New Roman"/>
                <w:sz w:val="26"/>
                <w:szCs w:val="26"/>
              </w:rPr>
            </w:pPr>
          </w:p>
        </w:tc>
      </w:tr>
      <w:tr w14:paraId="6A49E4F9">
        <w:tblPrEx>
          <w:tblCellMar>
            <w:top w:w="0" w:type="dxa"/>
            <w:left w:w="108" w:type="dxa"/>
            <w:bottom w:w="0" w:type="dxa"/>
            <w:right w:w="108" w:type="dxa"/>
          </w:tblCellMar>
        </w:tblPrEx>
        <w:trPr>
          <w:jc w:val="center"/>
        </w:trPr>
        <w:tc>
          <w:tcPr>
            <w:tcW w:w="9629" w:type="dxa"/>
            <w:shd w:val="clear" w:color="auto" w:fill="auto"/>
          </w:tcPr>
          <w:p w14:paraId="6250B78F">
            <w:pPr>
              <w:spacing w:after="0" w:line="240" w:lineRule="auto"/>
              <w:jc w:val="both"/>
              <w:rPr>
                <w:rFonts w:ascii="Times New Roman" w:hAnsi="Times New Roman" w:eastAsia="Calibri" w:cs="Times New Roman"/>
                <w:sz w:val="26"/>
                <w:szCs w:val="26"/>
              </w:rPr>
            </w:pPr>
          </w:p>
        </w:tc>
      </w:tr>
      <w:tr w14:paraId="67ADB44F">
        <w:tblPrEx>
          <w:tblCellMar>
            <w:top w:w="0" w:type="dxa"/>
            <w:left w:w="108" w:type="dxa"/>
            <w:bottom w:w="0" w:type="dxa"/>
            <w:right w:w="108" w:type="dxa"/>
          </w:tblCellMar>
        </w:tblPrEx>
        <w:trPr>
          <w:jc w:val="center"/>
        </w:trPr>
        <w:tc>
          <w:tcPr>
            <w:tcW w:w="9629" w:type="dxa"/>
            <w:shd w:val="clear" w:color="auto" w:fill="auto"/>
          </w:tcPr>
          <w:p w14:paraId="69B85AAB">
            <w:pPr>
              <w:spacing w:after="0" w:line="240" w:lineRule="auto"/>
              <w:jc w:val="both"/>
              <w:rPr>
                <w:rFonts w:ascii="Times New Roman" w:hAnsi="Times New Roman" w:eastAsia="Calibri" w:cs="Times New Roman"/>
                <w:sz w:val="26"/>
                <w:szCs w:val="26"/>
              </w:rPr>
            </w:pPr>
          </w:p>
        </w:tc>
      </w:tr>
      <w:tr w14:paraId="5F3BF360">
        <w:tblPrEx>
          <w:tblCellMar>
            <w:top w:w="0" w:type="dxa"/>
            <w:left w:w="108" w:type="dxa"/>
            <w:bottom w:w="0" w:type="dxa"/>
            <w:right w:w="108" w:type="dxa"/>
          </w:tblCellMar>
        </w:tblPrEx>
        <w:trPr>
          <w:jc w:val="center"/>
        </w:trPr>
        <w:tc>
          <w:tcPr>
            <w:tcW w:w="9629" w:type="dxa"/>
            <w:shd w:val="clear" w:color="auto" w:fill="auto"/>
          </w:tcPr>
          <w:p w14:paraId="369C6BDF">
            <w:pPr>
              <w:spacing w:after="0" w:line="240" w:lineRule="auto"/>
              <w:jc w:val="both"/>
              <w:rPr>
                <w:rFonts w:ascii="Times New Roman" w:hAnsi="Times New Roman" w:eastAsia="Calibri" w:cs="Times New Roman"/>
                <w:sz w:val="26"/>
                <w:szCs w:val="26"/>
              </w:rPr>
            </w:pPr>
          </w:p>
        </w:tc>
      </w:tr>
      <w:tr w14:paraId="1038F3DC">
        <w:tblPrEx>
          <w:tblCellMar>
            <w:top w:w="0" w:type="dxa"/>
            <w:left w:w="108" w:type="dxa"/>
            <w:bottom w:w="0" w:type="dxa"/>
            <w:right w:w="108" w:type="dxa"/>
          </w:tblCellMar>
        </w:tblPrEx>
        <w:trPr>
          <w:jc w:val="center"/>
        </w:trPr>
        <w:tc>
          <w:tcPr>
            <w:tcW w:w="9629" w:type="dxa"/>
            <w:shd w:val="clear" w:color="auto" w:fill="auto"/>
          </w:tcPr>
          <w:p w14:paraId="3608A8A7">
            <w:pPr>
              <w:spacing w:after="0" w:line="240" w:lineRule="auto"/>
              <w:jc w:val="both"/>
              <w:rPr>
                <w:rFonts w:ascii="Times New Roman" w:hAnsi="Times New Roman" w:eastAsia="Calibri" w:cs="Times New Roman"/>
                <w:sz w:val="26"/>
                <w:szCs w:val="26"/>
              </w:rPr>
            </w:pPr>
          </w:p>
        </w:tc>
      </w:tr>
      <w:tr w14:paraId="2F36BBAE">
        <w:tblPrEx>
          <w:tblCellMar>
            <w:top w:w="0" w:type="dxa"/>
            <w:left w:w="108" w:type="dxa"/>
            <w:bottom w:w="0" w:type="dxa"/>
            <w:right w:w="108" w:type="dxa"/>
          </w:tblCellMar>
        </w:tblPrEx>
        <w:trPr>
          <w:jc w:val="center"/>
        </w:trPr>
        <w:tc>
          <w:tcPr>
            <w:tcW w:w="9629" w:type="dxa"/>
            <w:shd w:val="clear" w:color="auto" w:fill="auto"/>
          </w:tcPr>
          <w:p w14:paraId="5692DCDE">
            <w:pPr>
              <w:tabs>
                <w:tab w:val="left" w:pos="6494"/>
              </w:tabs>
              <w:spacing w:after="0" w:line="240" w:lineRule="auto"/>
              <w:jc w:val="both"/>
              <w:rPr>
                <w:rFonts w:ascii="Times New Roman" w:hAnsi="Times New Roman" w:eastAsia="Calibri" w:cs="Times New Roman"/>
                <w:sz w:val="26"/>
                <w:szCs w:val="26"/>
              </w:rPr>
            </w:pPr>
          </w:p>
        </w:tc>
      </w:tr>
      <w:tr w14:paraId="7C6FA797">
        <w:tblPrEx>
          <w:tblCellMar>
            <w:top w:w="0" w:type="dxa"/>
            <w:left w:w="108" w:type="dxa"/>
            <w:bottom w:w="0" w:type="dxa"/>
            <w:right w:w="108" w:type="dxa"/>
          </w:tblCellMar>
        </w:tblPrEx>
        <w:trPr>
          <w:jc w:val="center"/>
        </w:trPr>
        <w:tc>
          <w:tcPr>
            <w:tcW w:w="9629" w:type="dxa"/>
            <w:shd w:val="clear" w:color="auto" w:fill="auto"/>
          </w:tcPr>
          <w:p w14:paraId="08D40B5E">
            <w:pPr>
              <w:spacing w:after="0" w:line="240" w:lineRule="auto"/>
              <w:jc w:val="both"/>
              <w:rPr>
                <w:rFonts w:ascii="Times New Roman" w:hAnsi="Times New Roman" w:eastAsia="Calibri" w:cs="Times New Roman"/>
                <w:i/>
                <w:sz w:val="26"/>
                <w:szCs w:val="26"/>
              </w:rPr>
            </w:pPr>
          </w:p>
        </w:tc>
      </w:tr>
      <w:tr w14:paraId="473188F8">
        <w:tblPrEx>
          <w:tblCellMar>
            <w:top w:w="0" w:type="dxa"/>
            <w:left w:w="108" w:type="dxa"/>
            <w:bottom w:w="0" w:type="dxa"/>
            <w:right w:w="108" w:type="dxa"/>
          </w:tblCellMar>
        </w:tblPrEx>
        <w:trPr>
          <w:jc w:val="center"/>
        </w:trPr>
        <w:tc>
          <w:tcPr>
            <w:tcW w:w="9629" w:type="dxa"/>
            <w:shd w:val="clear" w:color="auto" w:fill="auto"/>
          </w:tcPr>
          <w:p w14:paraId="635289A7">
            <w:pPr>
              <w:spacing w:after="0" w:line="240" w:lineRule="auto"/>
              <w:jc w:val="both"/>
              <w:rPr>
                <w:rFonts w:ascii="Times New Roman" w:hAnsi="Times New Roman" w:eastAsia="Calibri" w:cs="Times New Roman"/>
                <w:i/>
                <w:sz w:val="26"/>
                <w:szCs w:val="26"/>
              </w:rPr>
            </w:pPr>
          </w:p>
        </w:tc>
      </w:tr>
      <w:tr w14:paraId="08078CB5">
        <w:tblPrEx>
          <w:tblCellMar>
            <w:top w:w="0" w:type="dxa"/>
            <w:left w:w="108" w:type="dxa"/>
            <w:bottom w:w="0" w:type="dxa"/>
            <w:right w:w="108" w:type="dxa"/>
          </w:tblCellMar>
        </w:tblPrEx>
        <w:trPr>
          <w:jc w:val="center"/>
        </w:trPr>
        <w:tc>
          <w:tcPr>
            <w:tcW w:w="9629" w:type="dxa"/>
            <w:shd w:val="clear" w:color="auto" w:fill="auto"/>
          </w:tcPr>
          <w:p w14:paraId="6CED39AE">
            <w:pPr>
              <w:spacing w:after="0" w:line="240" w:lineRule="auto"/>
              <w:jc w:val="both"/>
              <w:rPr>
                <w:rFonts w:ascii="Times New Roman" w:hAnsi="Times New Roman" w:eastAsia="Calibri" w:cs="Times New Roman"/>
                <w:i/>
                <w:color w:val="FF0000"/>
                <w:sz w:val="26"/>
                <w:szCs w:val="26"/>
              </w:rPr>
            </w:pPr>
          </w:p>
        </w:tc>
      </w:tr>
      <w:tr w14:paraId="145E453F">
        <w:tblPrEx>
          <w:tblCellMar>
            <w:top w:w="0" w:type="dxa"/>
            <w:left w:w="108" w:type="dxa"/>
            <w:bottom w:w="0" w:type="dxa"/>
            <w:right w:w="108" w:type="dxa"/>
          </w:tblCellMar>
        </w:tblPrEx>
        <w:trPr>
          <w:jc w:val="center"/>
        </w:trPr>
        <w:tc>
          <w:tcPr>
            <w:tcW w:w="9629" w:type="dxa"/>
            <w:shd w:val="clear" w:color="auto" w:fill="auto"/>
          </w:tcPr>
          <w:p w14:paraId="1035A8F2">
            <w:pPr>
              <w:spacing w:after="0" w:line="240" w:lineRule="auto"/>
              <w:jc w:val="both"/>
              <w:rPr>
                <w:rFonts w:ascii="Times New Roman" w:hAnsi="Times New Roman" w:eastAsia="Calibri" w:cs="Times New Roman"/>
                <w:i/>
                <w:color w:val="FF0000"/>
                <w:sz w:val="26"/>
                <w:szCs w:val="26"/>
              </w:rPr>
            </w:pPr>
          </w:p>
        </w:tc>
      </w:tr>
    </w:tbl>
    <w:p w14:paraId="4DF9D8F9">
      <w:pPr>
        <w:spacing w:after="0" w:line="240" w:lineRule="auto"/>
        <w:jc w:val="both"/>
        <w:rPr>
          <w:rFonts w:ascii="Times New Roman" w:hAnsi="Times New Roman" w:eastAsia="Times New Roman" w:cs="Times New Roman"/>
          <w:color w:val="FF0000"/>
          <w:sz w:val="26"/>
          <w:szCs w:val="26"/>
          <w:lang w:eastAsia="ru-RU"/>
        </w:rPr>
      </w:pPr>
    </w:p>
    <w:p w14:paraId="3FF638E6">
      <w:pPr>
        <w:tabs>
          <w:tab w:val="left" w:pos="2790"/>
        </w:tabs>
        <w:spacing w:after="0" w:line="240" w:lineRule="auto"/>
        <w:jc w:val="both"/>
        <w:rPr>
          <w:rFonts w:ascii="Times New Roman" w:hAnsi="Times New Roman" w:eastAsia="Times New Roman" w:cs="Times New Roman"/>
          <w:color w:val="FF0000"/>
          <w:sz w:val="26"/>
          <w:szCs w:val="26"/>
          <w:lang w:eastAsia="ru-RU"/>
        </w:rPr>
      </w:pPr>
    </w:p>
    <w:p w14:paraId="27EC7BE1">
      <w:pPr>
        <w:tabs>
          <w:tab w:val="left" w:pos="2790"/>
        </w:tabs>
        <w:spacing w:after="0" w:line="240" w:lineRule="auto"/>
        <w:jc w:val="both"/>
        <w:rPr>
          <w:rFonts w:ascii="Times New Roman" w:hAnsi="Times New Roman" w:eastAsia="Times New Roman" w:cs="Times New Roman"/>
          <w:color w:val="FF0000"/>
          <w:sz w:val="26"/>
          <w:szCs w:val="26"/>
          <w:lang w:eastAsia="ru-RU"/>
        </w:rPr>
      </w:pPr>
    </w:p>
    <w:p w14:paraId="360ED7D6">
      <w:pPr>
        <w:tabs>
          <w:tab w:val="left" w:pos="2790"/>
        </w:tabs>
        <w:spacing w:after="0" w:line="240" w:lineRule="auto"/>
        <w:jc w:val="both"/>
        <w:rPr>
          <w:rFonts w:ascii="Times New Roman" w:hAnsi="Times New Roman" w:eastAsia="Times New Roman" w:cs="Times New Roman"/>
          <w:color w:val="FF0000"/>
          <w:sz w:val="26"/>
          <w:szCs w:val="26"/>
          <w:lang w:eastAsia="ru-RU"/>
        </w:rPr>
      </w:pPr>
    </w:p>
    <w:p w14:paraId="1489B2D1">
      <w:pPr>
        <w:tabs>
          <w:tab w:val="left" w:pos="2790"/>
        </w:tabs>
        <w:spacing w:after="0" w:line="240" w:lineRule="auto"/>
        <w:jc w:val="both"/>
        <w:rPr>
          <w:rFonts w:ascii="Times New Roman" w:hAnsi="Times New Roman" w:eastAsia="Times New Roman" w:cs="Times New Roman"/>
          <w:color w:val="FF0000"/>
          <w:sz w:val="26"/>
          <w:szCs w:val="26"/>
          <w:lang w:eastAsia="ru-RU"/>
        </w:rPr>
      </w:pPr>
    </w:p>
    <w:p w14:paraId="32CC0DEF">
      <w:pPr>
        <w:tabs>
          <w:tab w:val="left" w:pos="2790"/>
        </w:tabs>
        <w:spacing w:after="0" w:line="240" w:lineRule="auto"/>
        <w:jc w:val="both"/>
        <w:rPr>
          <w:rFonts w:ascii="Times New Roman" w:hAnsi="Times New Roman" w:eastAsia="Times New Roman" w:cs="Times New Roman"/>
          <w:color w:val="FF0000"/>
          <w:sz w:val="26"/>
          <w:szCs w:val="26"/>
          <w:lang w:eastAsia="ru-RU"/>
        </w:rPr>
      </w:pPr>
    </w:p>
    <w:p w14:paraId="5752D31F">
      <w:pPr>
        <w:tabs>
          <w:tab w:val="left" w:pos="2790"/>
        </w:tabs>
        <w:spacing w:after="0" w:line="240" w:lineRule="auto"/>
        <w:jc w:val="both"/>
        <w:rPr>
          <w:rFonts w:ascii="Times New Roman" w:hAnsi="Times New Roman" w:eastAsia="Times New Roman" w:cs="Times New Roman"/>
          <w:color w:val="FF0000"/>
          <w:sz w:val="26"/>
          <w:szCs w:val="26"/>
          <w:lang w:eastAsia="ru-RU"/>
        </w:rPr>
      </w:pPr>
    </w:p>
    <w:p w14:paraId="192FE5FC">
      <w:pPr>
        <w:tabs>
          <w:tab w:val="left" w:pos="2790"/>
        </w:tabs>
        <w:spacing w:after="0" w:line="240" w:lineRule="auto"/>
        <w:jc w:val="both"/>
        <w:rPr>
          <w:rFonts w:ascii="Times New Roman" w:hAnsi="Times New Roman" w:eastAsia="Times New Roman" w:cs="Times New Roman"/>
          <w:color w:val="FF0000"/>
          <w:sz w:val="26"/>
          <w:szCs w:val="26"/>
          <w:lang w:eastAsia="ru-RU"/>
        </w:rPr>
      </w:pPr>
    </w:p>
    <w:p w14:paraId="46915FC0">
      <w:pPr>
        <w:tabs>
          <w:tab w:val="left" w:pos="2790"/>
        </w:tabs>
        <w:spacing w:after="0" w:line="240" w:lineRule="auto"/>
        <w:jc w:val="both"/>
        <w:rPr>
          <w:rFonts w:ascii="Times New Roman" w:hAnsi="Times New Roman" w:eastAsia="Times New Roman" w:cs="Times New Roman"/>
          <w:color w:val="FF0000"/>
          <w:sz w:val="26"/>
          <w:szCs w:val="26"/>
          <w:lang w:eastAsia="ru-RU"/>
        </w:rPr>
      </w:pPr>
    </w:p>
    <w:p w14:paraId="0E8EC7C0"/>
    <w:p w14:paraId="4B1FFDDF">
      <w:pPr>
        <w:pStyle w:val="13"/>
        <w:keepNext/>
        <w:widowControl w:val="0"/>
        <w:numPr>
          <w:ilvl w:val="0"/>
          <w:numId w:val="1"/>
        </w:numPr>
        <w:spacing w:after="0" w:line="360" w:lineRule="auto"/>
        <w:jc w:val="center"/>
        <w:outlineLvl w:val="1"/>
        <w:rPr>
          <w:rFonts w:ascii="Times New Roman" w:hAnsi="Times New Roman" w:eastAsia="Times New Roman" w:cs="Times New Roman"/>
          <w:b/>
          <w:sz w:val="26"/>
          <w:szCs w:val="26"/>
          <w:lang w:eastAsia="ru-RU"/>
        </w:rPr>
      </w:pPr>
      <w:r>
        <w:rPr>
          <w:rFonts w:ascii="Times New Roman" w:hAnsi="Times New Roman" w:eastAsia="Times New Roman" w:cs="Times New Roman"/>
          <w:b/>
          <w:sz w:val="26"/>
          <w:szCs w:val="26"/>
          <w:lang w:eastAsia="ru-RU"/>
        </w:rPr>
        <w:t>ОРГАНИЗАЦИОННО-МЕТОДИЧЕСКИЙ РАЗДЕЛ</w:t>
      </w:r>
    </w:p>
    <w:p w14:paraId="7A8AE878">
      <w:pPr>
        <w:keepNext/>
        <w:widowControl w:val="0"/>
        <w:spacing w:after="0" w:line="360" w:lineRule="auto"/>
        <w:ind w:firstLine="709"/>
        <w:jc w:val="both"/>
        <w:outlineLvl w:val="1"/>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 xml:space="preserve">Рабочая программа дисциплины </w:t>
      </w:r>
      <w:r>
        <w:rPr>
          <w:rFonts w:ascii="Times New Roman" w:hAnsi="Times New Roman" w:eastAsia="Calibri" w:cs="Times New Roman"/>
          <w:sz w:val="24"/>
          <w:szCs w:val="26"/>
          <w:lang w:eastAsia="ru-RU"/>
        </w:rPr>
        <w:t>(далее – РП)</w:t>
      </w:r>
      <w:r>
        <w:rPr>
          <w:rFonts w:ascii="Times New Roman" w:hAnsi="Times New Roman" w:eastAsia="Times New Roman" w:cs="Times New Roman"/>
          <w:sz w:val="24"/>
          <w:szCs w:val="26"/>
          <w:lang w:eastAsia="ru-RU"/>
        </w:rPr>
        <w:t xml:space="preserve"> «Предпринимательское право» разработана для студентов, обучающихся по направлению 38.03.01 «Экономика» в соответствии с требованиями ФГОС ВО по данному направлению. </w:t>
      </w:r>
    </w:p>
    <w:p w14:paraId="41FBC2BB">
      <w:pPr>
        <w:keepNext/>
        <w:widowControl w:val="0"/>
        <w:spacing w:after="0" w:line="360" w:lineRule="auto"/>
        <w:ind w:firstLine="709"/>
        <w:jc w:val="both"/>
        <w:outlineLvl w:val="1"/>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Данная дисциплина относится к дисциплинам по выбору </w:t>
      </w:r>
      <w:r>
        <w:rPr>
          <w:rFonts w:ascii="Times New Roman" w:hAnsi="Times New Roman" w:eastAsia="Times New Roman"/>
          <w:bCs/>
          <w:sz w:val="24"/>
          <w:szCs w:val="24"/>
          <w:lang w:eastAsia="ru-RU"/>
        </w:rPr>
        <w:t>части, формируемой участниками образовательный отношений</w:t>
      </w:r>
      <w:r>
        <w:rPr>
          <w:rFonts w:ascii="Times New Roman" w:hAnsi="Times New Roman" w:eastAsia="Times New Roman"/>
          <w:sz w:val="24"/>
          <w:szCs w:val="24"/>
          <w:lang w:eastAsia="ru-RU"/>
        </w:rPr>
        <w:t>.</w:t>
      </w:r>
    </w:p>
    <w:p w14:paraId="4717F732">
      <w:pPr>
        <w:keepNext/>
        <w:widowControl w:val="0"/>
        <w:spacing w:after="0" w:line="360" w:lineRule="auto"/>
        <w:ind w:firstLine="709"/>
        <w:jc w:val="both"/>
        <w:outlineLvl w:val="1"/>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Общая трудоемкость освоения дисциплины составляет 3 зач. ед. 108 ч. Учебным планом предусмотрены лекционные занятия (18 часа для очной формы обучения, 10 часов для очно-заочной формы обучения), практические занятия (18 часов для очной формы обучения, 4 часа для очно-заочной формы обучения), самостоятельная работа студента (72 часа для очной формы обучения, 94 часов для очно- заочной формы обучения). Форма контроля в 8 семестре-зачет.</w:t>
      </w:r>
    </w:p>
    <w:p w14:paraId="7192350B">
      <w:pPr>
        <w:rPr>
          <w:rFonts w:ascii="Calibri" w:hAnsi="Calibri" w:eastAsia="Calibri" w:cs="Times New Roman"/>
          <w:sz w:val="26"/>
          <w:szCs w:val="26"/>
        </w:rPr>
      </w:pPr>
    </w:p>
    <w:p w14:paraId="6ABF1CBA">
      <w:pPr>
        <w:spacing w:after="0" w:line="240" w:lineRule="auto"/>
        <w:jc w:val="center"/>
        <w:rPr>
          <w:rFonts w:ascii="Times New Roman" w:hAnsi="Times New Roman" w:eastAsia="Times New Roman" w:cs="Times New Roman"/>
          <w:b/>
          <w:bCs/>
          <w:sz w:val="26"/>
          <w:szCs w:val="26"/>
          <w:lang w:eastAsia="ru-RU"/>
        </w:rPr>
      </w:pPr>
      <w:r>
        <w:rPr>
          <w:rFonts w:ascii="Times New Roman" w:hAnsi="Times New Roman" w:eastAsia="Times New Roman" w:cs="Times New Roman"/>
          <w:b/>
          <w:bCs/>
          <w:sz w:val="26"/>
          <w:szCs w:val="26"/>
          <w:lang w:eastAsia="ru-RU"/>
        </w:rPr>
        <w:t>Цели и задачи изучения дисциплины</w:t>
      </w:r>
    </w:p>
    <w:p w14:paraId="47DE80B5">
      <w:pPr>
        <w:spacing w:after="0" w:line="240" w:lineRule="auto"/>
        <w:jc w:val="center"/>
        <w:rPr>
          <w:rFonts w:ascii="Times New Roman" w:hAnsi="Times New Roman" w:eastAsia="Times New Roman" w:cs="Times New Roman"/>
          <w:b/>
          <w:bCs/>
          <w:sz w:val="26"/>
          <w:szCs w:val="26"/>
          <w:lang w:eastAsia="ru-RU"/>
        </w:rPr>
      </w:pPr>
    </w:p>
    <w:p w14:paraId="19C77C82">
      <w:pPr>
        <w:suppressLineNumbers/>
        <w:tabs>
          <w:tab w:val="left" w:pos="993"/>
        </w:tabs>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b/>
          <w:bCs/>
          <w:sz w:val="24"/>
          <w:szCs w:val="26"/>
          <w:lang w:eastAsia="ru-RU"/>
        </w:rPr>
        <w:t>Цели освоения дисциплины.</w:t>
      </w:r>
      <w:r>
        <w:rPr>
          <w:rFonts w:ascii="Times New Roman" w:hAnsi="Times New Roman" w:eastAsia="Times New Roman" w:cs="Times New Roman"/>
          <w:sz w:val="24"/>
          <w:szCs w:val="26"/>
          <w:lang w:eastAsia="ru-RU"/>
        </w:rPr>
        <w:t xml:space="preserve"> Изучение дисциплины призвано содействовать формированию у студентов целостного, интегрированного представления о современных предпринимательских правоотношениях.</w:t>
      </w:r>
    </w:p>
    <w:p w14:paraId="74C4B241">
      <w:pPr>
        <w:suppressLineNumbers/>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b/>
          <w:bCs/>
          <w:sz w:val="24"/>
          <w:szCs w:val="26"/>
          <w:lang w:eastAsia="ru-RU"/>
        </w:rPr>
        <w:t>Основными задачами дисциплины</w:t>
      </w:r>
      <w:r>
        <w:rPr>
          <w:rFonts w:ascii="Times New Roman" w:hAnsi="Times New Roman" w:eastAsia="Times New Roman" w:cs="Times New Roman"/>
          <w:sz w:val="24"/>
          <w:szCs w:val="26"/>
          <w:lang w:eastAsia="ru-RU"/>
        </w:rPr>
        <w:t xml:space="preserve"> «Предпринимательское право» являются:</w:t>
      </w:r>
    </w:p>
    <w:p w14:paraId="45D82CE9">
      <w:pPr>
        <w:suppressLineNumbers/>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 выработка нормотворческих навыков (участие в подготовке, изменении, дополнении проектов нормативных правовых актов в области предпринимательских правоотношений);</w:t>
      </w:r>
    </w:p>
    <w:p w14:paraId="51193AA0">
      <w:pPr>
        <w:suppressLineNumbers/>
        <w:spacing w:after="0" w:line="360" w:lineRule="auto"/>
        <w:ind w:firstLine="709"/>
        <w:contextualSpacing/>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 приобретение навыков правоприменительной деятельности (</w:t>
      </w:r>
      <w:r>
        <w:rPr>
          <w:rFonts w:ascii="Times New Roman" w:hAnsi="Times New Roman" w:eastAsia="Times New Roman" w:cs="Times New Roman"/>
          <w:sz w:val="24"/>
          <w:szCs w:val="26"/>
          <w:lang w:eastAsia="ar-SA"/>
        </w:rPr>
        <w:t>анализировать и решать с применение надлежащих нормативных актов юридические проблемы в сфере предпринимательских правоотношений</w:t>
      </w:r>
      <w:r>
        <w:rPr>
          <w:rFonts w:ascii="Times New Roman" w:hAnsi="Times New Roman" w:eastAsia="Times New Roman" w:cs="Times New Roman"/>
          <w:sz w:val="24"/>
          <w:szCs w:val="26"/>
          <w:lang w:eastAsia="ru-RU"/>
        </w:rPr>
        <w:t>), составление документов;</w:t>
      </w:r>
    </w:p>
    <w:p w14:paraId="48FC3386">
      <w:pPr>
        <w:suppressLineNumbers/>
        <w:spacing w:after="0" w:line="360" w:lineRule="auto"/>
        <w:ind w:firstLine="709"/>
        <w:contextualSpacing/>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 освоение основного понятийного аппарата предпринимательского права;</w:t>
      </w:r>
    </w:p>
    <w:p w14:paraId="580D6BC4">
      <w:pPr>
        <w:suppressLineNumbers/>
        <w:spacing w:after="0" w:line="360" w:lineRule="auto"/>
        <w:ind w:firstLine="709"/>
        <w:contextualSpacing/>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 формирование опыта консультирования по вопросам предпринимательского права;</w:t>
      </w:r>
    </w:p>
    <w:p w14:paraId="36C8EBAB">
      <w:pPr>
        <w:suppressLineNumbers/>
        <w:spacing w:after="0" w:line="360" w:lineRule="auto"/>
        <w:ind w:firstLine="709"/>
        <w:contextualSpacing/>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 повышение уровня профессионального правосознания, правового мышления и правовой культуры;</w:t>
      </w:r>
    </w:p>
    <w:p w14:paraId="52B66BD3">
      <w:pPr>
        <w:widowControl w:val="0"/>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 xml:space="preserve">В результате изучения данной дисциплины у студентов формируются следующие компетенции: </w:t>
      </w:r>
    </w:p>
    <w:p w14:paraId="27D7E06C">
      <w:pPr>
        <w:spacing w:after="0" w:line="240" w:lineRule="auto"/>
        <w:ind w:right="-150"/>
        <w:jc w:val="right"/>
        <w:rPr>
          <w:rFonts w:ascii="Times New Roman" w:hAnsi="Times New Roman" w:eastAsia="Calibri" w:cs="Times New Roman"/>
          <w:b/>
          <w:i/>
          <w:szCs w:val="24"/>
          <w:lang w:eastAsia="ru-RU"/>
        </w:rPr>
      </w:pPr>
      <w:r>
        <w:rPr>
          <w:rFonts w:ascii="Times New Roman" w:hAnsi="Times New Roman" w:eastAsia="Calibri" w:cs="Times New Roman"/>
          <w:b/>
          <w:i/>
          <w:szCs w:val="24"/>
          <w:lang w:eastAsia="ru-RU"/>
        </w:rPr>
        <w:t>Таблица 1</w:t>
      </w:r>
    </w:p>
    <w:p w14:paraId="69F9E87C">
      <w:pPr>
        <w:spacing w:after="0" w:line="360" w:lineRule="auto"/>
        <w:ind w:firstLine="708"/>
        <w:jc w:val="both"/>
        <w:rPr>
          <w:rFonts w:ascii="Times New Roman" w:hAnsi="Times New Roman" w:eastAsia="Times New Roman"/>
          <w:sz w:val="24"/>
          <w:szCs w:val="24"/>
          <w:lang w:eastAsia="ru-RU"/>
        </w:rPr>
      </w:pPr>
    </w:p>
    <w:p w14:paraId="2C07CEF0">
      <w:pPr>
        <w:spacing w:after="0" w:line="276" w:lineRule="auto"/>
        <w:ind w:right="-150"/>
        <w:jc w:val="center"/>
        <w:rPr>
          <w:rFonts w:ascii="Times New Roman" w:hAnsi="Times New Roman"/>
          <w:b/>
          <w:sz w:val="24"/>
          <w:szCs w:val="24"/>
          <w:lang w:eastAsia="ru-RU"/>
        </w:rPr>
      </w:pPr>
      <w:r>
        <w:rPr>
          <w:rFonts w:ascii="Times New Roman" w:hAnsi="Times New Roman"/>
          <w:b/>
          <w:sz w:val="24"/>
          <w:szCs w:val="24"/>
          <w:lang w:eastAsia="ru-RU"/>
        </w:rPr>
        <w:t xml:space="preserve">Перечень </w:t>
      </w:r>
    </w:p>
    <w:p w14:paraId="069BC3E8">
      <w:pPr>
        <w:spacing w:after="0" w:line="276" w:lineRule="auto"/>
        <w:ind w:right="-150"/>
        <w:jc w:val="center"/>
        <w:rPr>
          <w:rFonts w:ascii="Times New Roman" w:hAnsi="Times New Roman"/>
          <w:b/>
          <w:sz w:val="24"/>
          <w:szCs w:val="24"/>
          <w:lang w:eastAsia="ru-RU"/>
        </w:rPr>
      </w:pPr>
      <w:r>
        <w:rPr>
          <w:rFonts w:ascii="Times New Roman" w:hAnsi="Times New Roman"/>
          <w:b/>
          <w:sz w:val="24"/>
          <w:szCs w:val="24"/>
          <w:lang w:eastAsia="ru-RU"/>
        </w:rPr>
        <w:t>сформированных компетенций в процессе освоения дисциплины</w:t>
      </w:r>
    </w:p>
    <w:tbl>
      <w:tblPr>
        <w:tblStyle w:val="4"/>
        <w:tblW w:w="541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9"/>
        <w:gridCol w:w="2836"/>
        <w:gridCol w:w="994"/>
        <w:gridCol w:w="4192"/>
      </w:tblGrid>
      <w:tr w14:paraId="35637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1130" w:type="pct"/>
            <w:vAlign w:val="center"/>
          </w:tcPr>
          <w:p w14:paraId="645D4040">
            <w:pPr>
              <w:spacing w:after="0" w:line="240" w:lineRule="auto"/>
              <w:ind w:left="11" w:hanging="11"/>
              <w:jc w:val="center"/>
              <w:rPr>
                <w:rFonts w:ascii="Times New Roman" w:hAnsi="Times New Roman"/>
                <w:b/>
                <w:bCs/>
                <w:sz w:val="20"/>
                <w:szCs w:val="20"/>
              </w:rPr>
            </w:pPr>
            <w:r>
              <w:rPr>
                <w:rFonts w:ascii="Times New Roman" w:hAnsi="Times New Roman"/>
                <w:b/>
                <w:bCs/>
                <w:sz w:val="20"/>
                <w:szCs w:val="20"/>
              </w:rPr>
              <w:t>Код и наименование</w:t>
            </w:r>
          </w:p>
          <w:p w14:paraId="68516661">
            <w:pPr>
              <w:spacing w:after="0" w:line="240" w:lineRule="auto"/>
              <w:ind w:left="11" w:hanging="11"/>
              <w:jc w:val="center"/>
              <w:rPr>
                <w:rFonts w:ascii="Times New Roman" w:hAnsi="Times New Roman"/>
                <w:b/>
                <w:sz w:val="24"/>
                <w:szCs w:val="24"/>
              </w:rPr>
            </w:pPr>
            <w:r>
              <w:rPr>
                <w:rFonts w:ascii="Times New Roman" w:hAnsi="Times New Roman"/>
                <w:b/>
                <w:bCs/>
                <w:sz w:val="20"/>
                <w:szCs w:val="20"/>
              </w:rPr>
              <w:t>компетенции</w:t>
            </w:r>
          </w:p>
        </w:tc>
        <w:tc>
          <w:tcPr>
            <w:tcW w:w="1367" w:type="pct"/>
            <w:vAlign w:val="center"/>
          </w:tcPr>
          <w:p w14:paraId="04B29856">
            <w:pPr>
              <w:spacing w:after="0" w:line="240" w:lineRule="auto"/>
              <w:ind w:left="11" w:hanging="11"/>
              <w:jc w:val="center"/>
              <w:rPr>
                <w:rFonts w:ascii="Times New Roman" w:hAnsi="Times New Roman"/>
                <w:b/>
                <w:bCs/>
                <w:sz w:val="20"/>
                <w:szCs w:val="20"/>
              </w:rPr>
            </w:pPr>
            <w:r>
              <w:rPr>
                <w:rFonts w:ascii="Times New Roman" w:hAnsi="Times New Roman"/>
                <w:b/>
                <w:bCs/>
                <w:sz w:val="20"/>
                <w:szCs w:val="20"/>
              </w:rPr>
              <w:t>Код и наименование</w:t>
            </w:r>
          </w:p>
          <w:p w14:paraId="41BA0756">
            <w:pPr>
              <w:spacing w:after="0" w:line="240" w:lineRule="auto"/>
              <w:ind w:left="11" w:hanging="11"/>
              <w:jc w:val="center"/>
              <w:rPr>
                <w:rFonts w:ascii="Times New Roman" w:hAnsi="Times New Roman"/>
                <w:b/>
                <w:bCs/>
                <w:sz w:val="20"/>
                <w:szCs w:val="20"/>
              </w:rPr>
            </w:pPr>
            <w:r>
              <w:rPr>
                <w:rFonts w:ascii="Times New Roman" w:hAnsi="Times New Roman"/>
                <w:b/>
                <w:bCs/>
                <w:sz w:val="20"/>
                <w:szCs w:val="20"/>
              </w:rPr>
              <w:t>индикатора достижения</w:t>
            </w:r>
          </w:p>
          <w:p w14:paraId="3AD6152F">
            <w:pPr>
              <w:spacing w:after="0" w:line="240" w:lineRule="auto"/>
              <w:ind w:left="11" w:hanging="11"/>
              <w:jc w:val="center"/>
              <w:rPr>
                <w:rFonts w:ascii="Times New Roman" w:hAnsi="Times New Roman"/>
                <w:b/>
                <w:bCs/>
                <w:sz w:val="24"/>
                <w:szCs w:val="24"/>
              </w:rPr>
            </w:pPr>
            <w:r>
              <w:rPr>
                <w:rFonts w:ascii="Times New Roman" w:hAnsi="Times New Roman"/>
                <w:b/>
                <w:bCs/>
                <w:sz w:val="20"/>
                <w:szCs w:val="20"/>
              </w:rPr>
              <w:t>компе</w:t>
            </w:r>
            <w:r>
              <w:rPr>
                <w:rFonts w:ascii="Times New Roman" w:hAnsi="Times New Roman"/>
                <w:b/>
                <w:bCs/>
                <w:sz w:val="20"/>
                <w:szCs w:val="20"/>
              </w:rPr>
              <w:softHyphen/>
            </w:r>
            <w:r>
              <w:rPr>
                <w:rFonts w:ascii="Times New Roman" w:hAnsi="Times New Roman"/>
                <w:b/>
                <w:bCs/>
                <w:sz w:val="20"/>
                <w:szCs w:val="20"/>
              </w:rPr>
              <w:t>тенции</w:t>
            </w:r>
          </w:p>
        </w:tc>
        <w:tc>
          <w:tcPr>
            <w:tcW w:w="2500" w:type="pct"/>
            <w:gridSpan w:val="2"/>
            <w:vAlign w:val="center"/>
          </w:tcPr>
          <w:p w14:paraId="090DE70B">
            <w:pPr>
              <w:spacing w:after="0" w:line="240" w:lineRule="auto"/>
              <w:ind w:left="11" w:hanging="11"/>
              <w:jc w:val="center"/>
              <w:rPr>
                <w:rFonts w:ascii="Times New Roman" w:hAnsi="Times New Roman"/>
                <w:b/>
                <w:bCs/>
                <w:sz w:val="20"/>
                <w:szCs w:val="20"/>
              </w:rPr>
            </w:pPr>
            <w:r>
              <w:rPr>
                <w:rFonts w:ascii="Times New Roman" w:hAnsi="Times New Roman"/>
                <w:b/>
                <w:bCs/>
                <w:sz w:val="20"/>
                <w:szCs w:val="20"/>
              </w:rPr>
              <w:t>Планируемые результаты обучения</w:t>
            </w:r>
          </w:p>
          <w:p w14:paraId="3D92CF0F">
            <w:pPr>
              <w:spacing w:after="0" w:line="240" w:lineRule="auto"/>
              <w:ind w:left="11" w:hanging="11"/>
              <w:jc w:val="center"/>
              <w:rPr>
                <w:rFonts w:ascii="Times New Roman" w:hAnsi="Times New Roman"/>
                <w:b/>
                <w:sz w:val="24"/>
                <w:szCs w:val="24"/>
              </w:rPr>
            </w:pPr>
            <w:r>
              <w:rPr>
                <w:rFonts w:ascii="Times New Roman" w:hAnsi="Times New Roman"/>
                <w:b/>
                <w:bCs/>
                <w:sz w:val="20"/>
                <w:szCs w:val="20"/>
              </w:rPr>
              <w:t>по дисциплине (ЗУН)</w:t>
            </w:r>
          </w:p>
        </w:tc>
      </w:tr>
      <w:tr w14:paraId="1E9CC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33" w:type="pct"/>
            <w:vMerge w:val="restart"/>
          </w:tcPr>
          <w:p w14:paraId="643675D4">
            <w:pPr>
              <w:jc w:val="both"/>
              <w:rPr>
                <w:rFonts w:ascii="Times New Roman" w:hAnsi="Times New Roman"/>
                <w:b/>
                <w:bCs/>
                <w:sz w:val="18"/>
                <w:szCs w:val="18"/>
              </w:rPr>
            </w:pPr>
            <w:r>
              <w:rPr>
                <w:rFonts w:ascii="Times New Roman" w:hAnsi="Times New Roman" w:eastAsia="Calibri" w:cs="Times New Roman"/>
                <w:b/>
                <w:sz w:val="20"/>
                <w:szCs w:val="20"/>
              </w:rPr>
              <w:t>УК-10.</w:t>
            </w:r>
            <w:r>
              <w:rPr>
                <w:rFonts w:ascii="Times New Roman" w:hAnsi="Times New Roman" w:eastAsia="Calibri" w:cs="Times New Roman"/>
                <w:sz w:val="20"/>
                <w:szCs w:val="20"/>
              </w:rPr>
              <w:t xml:space="preserve"> Способен принимать обоснованные экономические решения в различных областях жизнедеятельности</w:t>
            </w:r>
          </w:p>
        </w:tc>
        <w:tc>
          <w:tcPr>
            <w:tcW w:w="1367" w:type="pct"/>
            <w:vMerge w:val="restart"/>
          </w:tcPr>
          <w:p w14:paraId="7F1BB1AB">
            <w:pPr>
              <w:pStyle w:val="30"/>
              <w:shd w:val="clear" w:color="auto" w:fill="auto"/>
              <w:tabs>
                <w:tab w:val="left" w:pos="1862"/>
                <w:tab w:val="left" w:pos="3101"/>
                <w:tab w:val="left" w:pos="5026"/>
              </w:tabs>
              <w:spacing w:after="0" w:line="240" w:lineRule="auto"/>
              <w:ind w:firstLine="360"/>
              <w:jc w:val="both"/>
              <w:rPr>
                <w:b/>
                <w:sz w:val="18"/>
                <w:szCs w:val="18"/>
              </w:rPr>
            </w:pPr>
            <w:r>
              <w:rPr>
                <w:rFonts w:cs="Times New Roman"/>
                <w:sz w:val="20"/>
                <w:szCs w:val="20"/>
              </w:rPr>
              <w:t>ИД-4</w:t>
            </w:r>
            <w:r>
              <w:rPr>
                <w:rFonts w:cs="Times New Roman"/>
                <w:sz w:val="20"/>
                <w:szCs w:val="20"/>
                <w:vertAlign w:val="subscript"/>
              </w:rPr>
              <w:t xml:space="preserve">УК-10. </w:t>
            </w:r>
            <w:r>
              <w:rPr>
                <w:rFonts w:cs="Times New Roman"/>
                <w:sz w:val="20"/>
                <w:szCs w:val="20"/>
              </w:rPr>
              <w:t>Принимает организационно-управленческие решения, которые могут привести к повышению экономической эффективности организации</w:t>
            </w:r>
          </w:p>
        </w:tc>
        <w:tc>
          <w:tcPr>
            <w:tcW w:w="479"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75412358">
            <w:pPr>
              <w:spacing w:line="240" w:lineRule="auto"/>
              <w:ind w:left="11" w:hanging="11"/>
              <w:rPr>
                <w:rFonts w:ascii="Times New Roman" w:hAnsi="Times New Roman"/>
                <w:b/>
                <w:sz w:val="20"/>
                <w:szCs w:val="20"/>
              </w:rPr>
            </w:pPr>
            <w:r>
              <w:rPr>
                <w:rFonts w:ascii="Times New Roman" w:hAnsi="Times New Roman"/>
                <w:b/>
                <w:sz w:val="20"/>
                <w:szCs w:val="20"/>
              </w:rPr>
              <w:t>Знать</w:t>
            </w:r>
          </w:p>
        </w:tc>
        <w:tc>
          <w:tcPr>
            <w:tcW w:w="2021"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tcPr>
          <w:p w14:paraId="742DD44F">
            <w:pPr>
              <w:jc w:val="both"/>
              <w:rPr>
                <w:rFonts w:ascii="Times New Roman" w:hAnsi="Times New Roman" w:eastAsia="Times New Roman" w:cs="Times New Roman"/>
                <w:b/>
                <w:sz w:val="18"/>
                <w:szCs w:val="18"/>
              </w:rPr>
            </w:pPr>
            <w:r>
              <w:rPr>
                <w:rFonts w:ascii="Times New Roman" w:hAnsi="Times New Roman" w:eastAsia="Times New Roman" w:cs="Times New Roman"/>
                <w:sz w:val="18"/>
                <w:szCs w:val="18"/>
              </w:rPr>
              <w:t>нормативные правовые акты в профессиональной деятельности;</w:t>
            </w:r>
          </w:p>
          <w:p w14:paraId="08D6888C">
            <w:pPr>
              <w:pStyle w:val="30"/>
              <w:shd w:val="clear" w:color="auto" w:fill="auto"/>
              <w:spacing w:after="0" w:line="240" w:lineRule="auto"/>
              <w:ind w:firstLine="0"/>
              <w:jc w:val="both"/>
              <w:rPr>
                <w:rStyle w:val="31"/>
                <w:color w:val="auto"/>
              </w:rPr>
            </w:pPr>
          </w:p>
        </w:tc>
      </w:tr>
      <w:tr w14:paraId="1374F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133" w:type="pct"/>
            <w:vMerge w:val="continue"/>
          </w:tcPr>
          <w:p w14:paraId="2C7D361B">
            <w:pPr>
              <w:spacing w:line="240" w:lineRule="auto"/>
              <w:ind w:left="11" w:hanging="11"/>
              <w:jc w:val="both"/>
              <w:rPr>
                <w:rFonts w:ascii="Times New Roman" w:hAnsi="Times New Roman"/>
                <w:b/>
                <w:sz w:val="18"/>
                <w:szCs w:val="18"/>
              </w:rPr>
            </w:pPr>
          </w:p>
        </w:tc>
        <w:tc>
          <w:tcPr>
            <w:tcW w:w="1367" w:type="pct"/>
            <w:vMerge w:val="continue"/>
          </w:tcPr>
          <w:p w14:paraId="4CD62B6B">
            <w:pPr>
              <w:pStyle w:val="30"/>
              <w:shd w:val="clear" w:color="auto" w:fill="auto"/>
              <w:spacing w:after="0" w:line="240" w:lineRule="auto"/>
              <w:ind w:firstLine="280"/>
              <w:jc w:val="both"/>
              <w:rPr>
                <w:sz w:val="18"/>
                <w:szCs w:val="18"/>
              </w:rPr>
            </w:pPr>
          </w:p>
        </w:tc>
        <w:tc>
          <w:tcPr>
            <w:tcW w:w="479"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4A005481">
            <w:pPr>
              <w:spacing w:line="240" w:lineRule="auto"/>
              <w:ind w:left="11" w:hanging="11"/>
              <w:rPr>
                <w:rFonts w:ascii="Times New Roman" w:hAnsi="Times New Roman"/>
                <w:b/>
                <w:sz w:val="20"/>
                <w:szCs w:val="20"/>
              </w:rPr>
            </w:pPr>
            <w:r>
              <w:rPr>
                <w:rFonts w:ascii="Times New Roman" w:hAnsi="Times New Roman"/>
                <w:b/>
                <w:sz w:val="20"/>
                <w:szCs w:val="20"/>
              </w:rPr>
              <w:t>Уметь</w:t>
            </w:r>
          </w:p>
        </w:tc>
        <w:tc>
          <w:tcPr>
            <w:tcW w:w="2021"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tcPr>
          <w:p w14:paraId="0CC25942">
            <w:pPr>
              <w:jc w:val="both"/>
              <w:rPr>
                <w:rStyle w:val="31"/>
                <w:rFonts w:eastAsiaTheme="minorHAnsi"/>
                <w:b/>
                <w:color w:val="auto"/>
                <w:shd w:val="clear" w:color="auto" w:fill="auto"/>
                <w:lang w:eastAsia="en-US" w:bidi="ar-SA"/>
              </w:rPr>
            </w:pPr>
            <w:r>
              <w:rPr>
                <w:rFonts w:ascii="Times New Roman" w:hAnsi="Times New Roman" w:eastAsia="Times New Roman" w:cs="Times New Roman"/>
                <w:b/>
                <w:sz w:val="18"/>
                <w:szCs w:val="18"/>
              </w:rPr>
              <w:t>Уметь:</w:t>
            </w:r>
            <w:r>
              <w:rPr>
                <w:rFonts w:ascii="Times New Roman" w:hAnsi="Times New Roman" w:eastAsia="Times New Roman" w:cs="Times New Roman"/>
                <w:b/>
                <w:sz w:val="18"/>
                <w:szCs w:val="18"/>
              </w:rPr>
              <w:tab/>
            </w:r>
            <w:r>
              <w:rPr>
                <w:rFonts w:ascii="Times New Roman" w:hAnsi="Times New Roman" w:eastAsia="Times New Roman" w:cs="Times New Roman"/>
                <w:sz w:val="18"/>
                <w:szCs w:val="18"/>
              </w:rPr>
              <w:t>источники самообразования, технологии планирования деятельности в сфере предпринимательского права</w:t>
            </w:r>
          </w:p>
        </w:tc>
      </w:tr>
      <w:tr w14:paraId="2C6C3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133" w:type="pct"/>
            <w:vMerge w:val="continue"/>
          </w:tcPr>
          <w:p w14:paraId="2F3A2E8D">
            <w:pPr>
              <w:spacing w:line="240" w:lineRule="auto"/>
              <w:ind w:left="11" w:hanging="11"/>
              <w:jc w:val="both"/>
              <w:rPr>
                <w:rFonts w:ascii="Times New Roman" w:hAnsi="Times New Roman"/>
                <w:b/>
                <w:sz w:val="18"/>
                <w:szCs w:val="18"/>
              </w:rPr>
            </w:pPr>
          </w:p>
        </w:tc>
        <w:tc>
          <w:tcPr>
            <w:tcW w:w="1367" w:type="pct"/>
            <w:vMerge w:val="continue"/>
          </w:tcPr>
          <w:p w14:paraId="7DDF15EB">
            <w:pPr>
              <w:pStyle w:val="30"/>
              <w:shd w:val="clear" w:color="auto" w:fill="auto"/>
              <w:spacing w:after="0" w:line="240" w:lineRule="auto"/>
              <w:ind w:firstLine="280"/>
              <w:jc w:val="both"/>
              <w:rPr>
                <w:sz w:val="18"/>
                <w:szCs w:val="18"/>
              </w:rPr>
            </w:pPr>
          </w:p>
        </w:tc>
        <w:tc>
          <w:tcPr>
            <w:tcW w:w="479" w:type="pct"/>
            <w:tcBorders>
              <w:top w:val="single" w:color="auto" w:sz="4"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0A68EE57">
            <w:pPr>
              <w:spacing w:line="240" w:lineRule="auto"/>
              <w:ind w:left="11" w:hanging="11"/>
              <w:rPr>
                <w:rFonts w:ascii="Times New Roman" w:hAnsi="Times New Roman"/>
                <w:b/>
                <w:sz w:val="20"/>
                <w:szCs w:val="20"/>
              </w:rPr>
            </w:pPr>
            <w:r>
              <w:rPr>
                <w:rFonts w:ascii="Times New Roman" w:hAnsi="Times New Roman"/>
                <w:b/>
                <w:sz w:val="20"/>
                <w:szCs w:val="20"/>
              </w:rPr>
              <w:t>Владеть</w:t>
            </w:r>
          </w:p>
        </w:tc>
        <w:tc>
          <w:tcPr>
            <w:tcW w:w="2021" w:type="pct"/>
            <w:tcBorders>
              <w:top w:val="single" w:color="auto" w:sz="4" w:space="0"/>
              <w:left w:val="single" w:color="000000" w:sz="6" w:space="0"/>
              <w:bottom w:val="single" w:color="000000" w:sz="6" w:space="0"/>
              <w:right w:val="single" w:color="000000" w:sz="6" w:space="0"/>
            </w:tcBorders>
            <w:tcMar>
              <w:top w:w="30" w:type="dxa"/>
              <w:left w:w="108" w:type="dxa"/>
              <w:bottom w:w="30" w:type="dxa"/>
              <w:right w:w="108" w:type="dxa"/>
            </w:tcMar>
          </w:tcPr>
          <w:p w14:paraId="56116462">
            <w:pPr>
              <w:pStyle w:val="30"/>
              <w:shd w:val="clear" w:color="auto" w:fill="auto"/>
              <w:spacing w:after="0" w:line="240" w:lineRule="auto"/>
              <w:jc w:val="right"/>
              <w:rPr>
                <w:rStyle w:val="31"/>
                <w:color w:val="auto"/>
              </w:rPr>
            </w:pPr>
            <w:r>
              <w:rPr>
                <w:b/>
                <w:sz w:val="18"/>
                <w:szCs w:val="18"/>
              </w:rPr>
              <w:t xml:space="preserve"> </w:t>
            </w:r>
            <w:r>
              <w:rPr>
                <w:rFonts w:cs="Times New Roman"/>
                <w:sz w:val="18"/>
                <w:szCs w:val="18"/>
              </w:rPr>
              <w:t>навыками самостоятельного анализа и оценки информации и сопоставления фактов.</w:t>
            </w:r>
          </w:p>
        </w:tc>
      </w:tr>
    </w:tbl>
    <w:p w14:paraId="0CCA7BEB">
      <w:pPr>
        <w:widowControl w:val="0"/>
        <w:spacing w:after="0" w:line="360" w:lineRule="auto"/>
        <w:ind w:right="-1" w:firstLine="709"/>
        <w:jc w:val="both"/>
        <w:rPr>
          <w:rFonts w:ascii="Times New Roman" w:hAnsi="Times New Roman" w:eastAsia="Calibri" w:cs="Times New Roman"/>
          <w:sz w:val="24"/>
          <w:szCs w:val="24"/>
        </w:rPr>
      </w:pPr>
    </w:p>
    <w:p w14:paraId="455CE57F">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3DF12781">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337A3467">
      <w:pPr>
        <w:spacing w:after="0" w:line="240" w:lineRule="auto"/>
        <w:jc w:val="center"/>
        <w:rPr>
          <w:rFonts w:ascii="Times New Roman" w:hAnsi="Times New Roman" w:eastAsia="Times New Roman" w:cs="Times New Roman"/>
          <w:b/>
          <w:sz w:val="26"/>
          <w:szCs w:val="26"/>
          <w:lang w:eastAsia="ru-RU"/>
        </w:rPr>
      </w:pPr>
      <w:r>
        <w:rPr>
          <w:rFonts w:ascii="Times New Roman" w:hAnsi="Times New Roman" w:eastAsia="Times New Roman" w:cs="Times New Roman"/>
          <w:b/>
          <w:sz w:val="26"/>
          <w:szCs w:val="26"/>
          <w:lang w:eastAsia="ru-RU"/>
        </w:rPr>
        <w:t xml:space="preserve">2. РАСПРЕДЕЛЕНИЕ ЧАСОВ ДИСЦИПЛИНЫ ПО ФОРМАМ И ВИДАМ РАБОТ </w:t>
      </w:r>
    </w:p>
    <w:p w14:paraId="4A75EC8F">
      <w:pPr>
        <w:spacing w:after="0" w:line="240" w:lineRule="auto"/>
        <w:jc w:val="center"/>
        <w:rPr>
          <w:rFonts w:ascii="Times New Roman" w:hAnsi="Times New Roman" w:eastAsia="Times New Roman" w:cs="Times New Roman"/>
          <w:b/>
          <w:sz w:val="24"/>
          <w:szCs w:val="24"/>
          <w:lang w:eastAsia="ru-RU"/>
        </w:rPr>
      </w:pPr>
    </w:p>
    <w:p w14:paraId="4C48D02E">
      <w:pPr>
        <w:widowControl w:val="0"/>
        <w:spacing w:after="0" w:line="360" w:lineRule="auto"/>
        <w:ind w:firstLine="709"/>
        <w:jc w:val="both"/>
        <w:rPr>
          <w:rFonts w:eastAsia="Calibri" w:cs="Times New Roman"/>
          <w:sz w:val="24"/>
          <w:szCs w:val="26"/>
        </w:rPr>
      </w:pPr>
      <w:r>
        <w:rPr>
          <w:rFonts w:ascii="Times New Roman" w:hAnsi="Times New Roman" w:eastAsia="Times New Roman" w:cs="Times New Roman"/>
          <w:sz w:val="24"/>
          <w:szCs w:val="26"/>
          <w:lang w:eastAsia="ru-RU"/>
        </w:rPr>
        <w:t>Для формирования вышеуказанных компетенций в рамках дисциплины «Предпринимательское право» применяются следующие методы активного/интерактивного обучения:</w:t>
      </w:r>
      <w:r>
        <w:rPr>
          <w:rFonts w:ascii="Times New Roman" w:hAnsi="Times New Roman" w:eastAsia="Calibri" w:cs="Times New Roman"/>
          <w:sz w:val="24"/>
          <w:szCs w:val="26"/>
        </w:rPr>
        <w:t xml:space="preserve"> «Дискуссия», «Мозговой штурм», «Круглый стол», «Кейс-стади» (метод ситуативного обучения с решением практических задач).</w:t>
      </w:r>
    </w:p>
    <w:p w14:paraId="04AD297A">
      <w:pPr>
        <w:widowControl w:val="0"/>
        <w:spacing w:after="0" w:line="276" w:lineRule="auto"/>
        <w:ind w:firstLine="709"/>
        <w:jc w:val="both"/>
        <w:rPr>
          <w:rFonts w:eastAsia="Calibri" w:cs="Times New Roman"/>
          <w:sz w:val="26"/>
          <w:szCs w:val="26"/>
        </w:rPr>
      </w:pPr>
    </w:p>
    <w:p w14:paraId="25DA5614">
      <w:pPr>
        <w:widowControl w:val="0"/>
        <w:spacing w:after="0" w:line="240" w:lineRule="auto"/>
        <w:jc w:val="right"/>
        <w:rPr>
          <w:rFonts w:ascii="Times New Roman" w:hAnsi="Times New Roman" w:eastAsia="Times New Roman" w:cs="Times New Roman"/>
          <w:b/>
          <w:i/>
          <w:lang w:eastAsia="ru-RU"/>
        </w:rPr>
      </w:pPr>
      <w:r>
        <w:rPr>
          <w:rFonts w:ascii="Times New Roman" w:hAnsi="Times New Roman" w:eastAsia="Times New Roman" w:cs="Times New Roman"/>
          <w:b/>
          <w:i/>
          <w:lang w:eastAsia="ru-RU"/>
        </w:rPr>
        <w:t>Таблица 2</w:t>
      </w:r>
    </w:p>
    <w:p w14:paraId="6C75DEA6">
      <w:pPr>
        <w:spacing w:after="0" w:line="240" w:lineRule="auto"/>
        <w:jc w:val="center"/>
      </w:pPr>
      <w:r>
        <w:rPr>
          <w:rFonts w:ascii="Times New Roman" w:hAnsi="Times New Roman" w:eastAsia="Times New Roman" w:cs="Times New Roman"/>
          <w:b/>
          <w:sz w:val="26"/>
          <w:szCs w:val="26"/>
          <w:lang w:eastAsia="ru-RU"/>
        </w:rPr>
        <w:t>Перечень тем дисциплины и виды учебной работы, рекомендуемые для изучения студентам очной</w:t>
      </w:r>
      <w:r>
        <w:rPr>
          <w:rFonts w:ascii="Times New Roman" w:hAnsi="Times New Roman" w:eastAsia="Times New Roman" w:cs="Verdana"/>
          <w:b/>
          <w:sz w:val="26"/>
          <w:szCs w:val="26"/>
          <w:lang w:eastAsia="ru-RU"/>
        </w:rPr>
        <w:t xml:space="preserve"> формы обучения</w:t>
      </w:r>
    </w:p>
    <w:tbl>
      <w:tblPr>
        <w:tblStyle w:val="4"/>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0"/>
        <w:gridCol w:w="3688"/>
        <w:gridCol w:w="992"/>
        <w:gridCol w:w="567"/>
        <w:gridCol w:w="709"/>
        <w:gridCol w:w="567"/>
        <w:gridCol w:w="2268"/>
      </w:tblGrid>
      <w:tr w14:paraId="7E8A2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2" w:hRule="atLeast"/>
        </w:trPr>
        <w:tc>
          <w:tcPr>
            <w:tcW w:w="560" w:type="dxa"/>
            <w:vMerge w:val="restart"/>
            <w:vAlign w:val="center"/>
          </w:tcPr>
          <w:p w14:paraId="0419D4FB">
            <w:pPr>
              <w:widowControl w:val="0"/>
              <w:spacing w:after="0" w:line="240" w:lineRule="auto"/>
              <w:jc w:val="center"/>
              <w:rPr>
                <w:rFonts w:ascii="Times New Roman" w:hAnsi="Times New Roman" w:eastAsia="Times New Roman" w:cs="Verdana"/>
                <w:b/>
                <w:lang w:eastAsia="ru-RU"/>
              </w:rPr>
            </w:pPr>
          </w:p>
          <w:p w14:paraId="483DE033">
            <w:pPr>
              <w:widowControl w:val="0"/>
              <w:spacing w:after="0" w:line="240" w:lineRule="auto"/>
              <w:jc w:val="center"/>
              <w:rPr>
                <w:rFonts w:ascii="Times New Roman" w:hAnsi="Times New Roman" w:eastAsia="Times New Roman" w:cs="Verdana"/>
                <w:b/>
                <w:lang w:eastAsia="ru-RU"/>
              </w:rPr>
            </w:pPr>
          </w:p>
          <w:p w14:paraId="504C3185">
            <w:pPr>
              <w:widowControl w:val="0"/>
              <w:spacing w:after="0" w:line="240" w:lineRule="auto"/>
              <w:jc w:val="center"/>
              <w:rPr>
                <w:rFonts w:ascii="Times New Roman" w:hAnsi="Times New Roman" w:eastAsia="Times New Roman" w:cs="Verdana"/>
                <w:b/>
                <w:lang w:eastAsia="ru-RU"/>
              </w:rPr>
            </w:pPr>
            <w:r>
              <w:rPr>
                <w:rFonts w:ascii="Times New Roman" w:hAnsi="Times New Roman" w:eastAsia="Times New Roman" w:cs="Verdana"/>
                <w:b/>
                <w:lang w:eastAsia="ru-RU"/>
              </w:rPr>
              <w:t>№</w:t>
            </w:r>
          </w:p>
          <w:p w14:paraId="57E6EAFA">
            <w:pPr>
              <w:widowControl w:val="0"/>
              <w:spacing w:after="0" w:line="240" w:lineRule="auto"/>
              <w:jc w:val="center"/>
              <w:rPr>
                <w:rFonts w:ascii="Times New Roman" w:hAnsi="Times New Roman" w:eastAsia="Times New Roman" w:cs="Verdana"/>
                <w:b/>
                <w:lang w:eastAsia="ru-RU"/>
              </w:rPr>
            </w:pPr>
            <w:r>
              <w:rPr>
                <w:rFonts w:ascii="Times New Roman" w:hAnsi="Times New Roman" w:eastAsia="Times New Roman" w:cs="Verdana"/>
                <w:b/>
                <w:lang w:eastAsia="ru-RU"/>
              </w:rPr>
              <w:t>п/п</w:t>
            </w:r>
          </w:p>
        </w:tc>
        <w:tc>
          <w:tcPr>
            <w:tcW w:w="3688" w:type="dxa"/>
            <w:vMerge w:val="restart"/>
            <w:shd w:val="clear" w:color="auto" w:fill="auto"/>
            <w:tcMar>
              <w:top w:w="28" w:type="dxa"/>
              <w:left w:w="17" w:type="dxa"/>
              <w:right w:w="17" w:type="dxa"/>
            </w:tcMar>
            <w:vAlign w:val="center"/>
          </w:tcPr>
          <w:p w14:paraId="183C3FF2">
            <w:pPr>
              <w:widowControl w:val="0"/>
              <w:spacing w:after="0" w:line="240" w:lineRule="auto"/>
              <w:jc w:val="center"/>
              <w:rPr>
                <w:rFonts w:ascii="Times New Roman" w:hAnsi="Times New Roman" w:eastAsia="Times New Roman" w:cs="Verdana"/>
                <w:b/>
                <w:lang w:eastAsia="ru-RU"/>
              </w:rPr>
            </w:pPr>
          </w:p>
          <w:p w14:paraId="2D291210">
            <w:pPr>
              <w:widowControl w:val="0"/>
              <w:spacing w:after="0" w:line="240" w:lineRule="auto"/>
              <w:jc w:val="center"/>
              <w:rPr>
                <w:rFonts w:ascii="Times New Roman" w:hAnsi="Times New Roman" w:eastAsia="Times New Roman" w:cs="Verdana"/>
                <w:b/>
                <w:lang w:eastAsia="ru-RU"/>
              </w:rPr>
            </w:pPr>
            <w:r>
              <w:rPr>
                <w:rFonts w:ascii="Times New Roman" w:hAnsi="Times New Roman" w:eastAsia="Times New Roman" w:cs="Verdana"/>
                <w:b/>
                <w:lang w:eastAsia="ru-RU"/>
              </w:rPr>
              <w:t>Темы</w:t>
            </w:r>
          </w:p>
          <w:p w14:paraId="031E62B8">
            <w:pPr>
              <w:widowControl w:val="0"/>
              <w:spacing w:after="0" w:line="240" w:lineRule="auto"/>
              <w:jc w:val="center"/>
              <w:rPr>
                <w:rFonts w:ascii="Times New Roman" w:hAnsi="Times New Roman" w:eastAsia="Times New Roman" w:cs="Verdana"/>
                <w:b/>
                <w:lang w:eastAsia="ru-RU"/>
              </w:rPr>
            </w:pPr>
            <w:r>
              <w:rPr>
                <w:rFonts w:ascii="Times New Roman" w:hAnsi="Times New Roman" w:eastAsia="Times New Roman" w:cs="Verdana"/>
                <w:b/>
                <w:lang w:eastAsia="ru-RU"/>
              </w:rPr>
              <w:t>дисциплины</w:t>
            </w:r>
          </w:p>
        </w:tc>
        <w:tc>
          <w:tcPr>
            <w:tcW w:w="2835" w:type="dxa"/>
            <w:gridSpan w:val="4"/>
            <w:vAlign w:val="center"/>
          </w:tcPr>
          <w:p w14:paraId="0416EFED">
            <w:pPr>
              <w:widowControl w:val="0"/>
              <w:spacing w:after="0" w:line="240" w:lineRule="auto"/>
              <w:jc w:val="center"/>
              <w:rPr>
                <w:rFonts w:ascii="Times New Roman" w:hAnsi="Times New Roman" w:eastAsia="Times New Roman" w:cs="Verdana"/>
                <w:u w:val="single"/>
                <w:lang w:eastAsia="ru-RU"/>
              </w:rPr>
            </w:pPr>
            <w:r>
              <w:rPr>
                <w:rFonts w:ascii="Times New Roman" w:hAnsi="Times New Roman" w:eastAsia="Times New Roman" w:cs="Verdana"/>
                <w:b/>
                <w:lang w:eastAsia="ru-RU"/>
              </w:rPr>
              <w:t>Виды учебной работы, включая самостоятельную работу студентов и трудоемкость (в з.ед./часах)</w:t>
            </w:r>
          </w:p>
        </w:tc>
        <w:tc>
          <w:tcPr>
            <w:tcW w:w="2268" w:type="dxa"/>
            <w:vMerge w:val="restart"/>
            <w:vAlign w:val="center"/>
          </w:tcPr>
          <w:p w14:paraId="31668764">
            <w:pPr>
              <w:widowControl w:val="0"/>
              <w:spacing w:after="0" w:line="240" w:lineRule="auto"/>
              <w:ind w:right="-108"/>
              <w:jc w:val="center"/>
              <w:rPr>
                <w:rFonts w:ascii="Times New Roman" w:hAnsi="Times New Roman" w:eastAsia="Times New Roman" w:cs="Verdana"/>
                <w:b/>
                <w:lang w:eastAsia="ru-RU"/>
              </w:rPr>
            </w:pPr>
            <w:r>
              <w:rPr>
                <w:rFonts w:ascii="Times New Roman" w:hAnsi="Times New Roman" w:eastAsia="Times New Roman" w:cs="Verdana"/>
                <w:b/>
                <w:lang w:eastAsia="ru-RU"/>
              </w:rPr>
              <w:t>Формы текущего контроля успеваемости</w:t>
            </w:r>
          </w:p>
          <w:p w14:paraId="66499F11">
            <w:pPr>
              <w:widowControl w:val="0"/>
              <w:spacing w:after="0" w:line="240" w:lineRule="auto"/>
              <w:ind w:right="-108"/>
              <w:jc w:val="center"/>
              <w:rPr>
                <w:rFonts w:ascii="Times New Roman" w:hAnsi="Times New Roman" w:eastAsia="Times New Roman" w:cs="Verdana"/>
                <w:i/>
                <w:lang w:eastAsia="ru-RU"/>
              </w:rPr>
            </w:pPr>
          </w:p>
        </w:tc>
      </w:tr>
      <w:tr w14:paraId="0E0C7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vMerge w:val="continue"/>
            <w:vAlign w:val="center"/>
          </w:tcPr>
          <w:p w14:paraId="6736DFDE">
            <w:pPr>
              <w:widowControl w:val="0"/>
              <w:spacing w:after="0" w:line="240" w:lineRule="auto"/>
              <w:jc w:val="center"/>
              <w:rPr>
                <w:rFonts w:ascii="Times New Roman" w:hAnsi="Times New Roman" w:eastAsia="Times New Roman" w:cs="Verdana"/>
                <w:lang w:eastAsia="ru-RU"/>
              </w:rPr>
            </w:pPr>
          </w:p>
        </w:tc>
        <w:tc>
          <w:tcPr>
            <w:tcW w:w="3688" w:type="dxa"/>
            <w:vMerge w:val="continue"/>
            <w:shd w:val="clear" w:color="auto" w:fill="auto"/>
            <w:vAlign w:val="center"/>
          </w:tcPr>
          <w:p w14:paraId="292D069C">
            <w:pPr>
              <w:widowControl w:val="0"/>
              <w:spacing w:after="0" w:line="240" w:lineRule="auto"/>
              <w:jc w:val="center"/>
              <w:rPr>
                <w:rFonts w:ascii="Times New Roman" w:hAnsi="Times New Roman" w:eastAsia="Times New Roman" w:cs="Verdana"/>
                <w:lang w:eastAsia="ru-RU"/>
              </w:rPr>
            </w:pPr>
          </w:p>
        </w:tc>
        <w:tc>
          <w:tcPr>
            <w:tcW w:w="992" w:type="dxa"/>
            <w:vAlign w:val="center"/>
          </w:tcPr>
          <w:p w14:paraId="103709AD">
            <w:pPr>
              <w:widowControl w:val="0"/>
              <w:spacing w:after="0" w:line="240" w:lineRule="auto"/>
              <w:jc w:val="center"/>
              <w:rPr>
                <w:rFonts w:ascii="Times New Roman" w:hAnsi="Times New Roman" w:eastAsia="Times New Roman" w:cs="Verdana"/>
                <w:lang w:eastAsia="ru-RU"/>
              </w:rPr>
            </w:pPr>
            <w:r>
              <w:rPr>
                <w:rFonts w:ascii="Times New Roman" w:hAnsi="Times New Roman" w:eastAsia="Times New Roman" w:cs="Verdana"/>
                <w:lang w:eastAsia="ru-RU"/>
              </w:rPr>
              <w:t>всего</w:t>
            </w:r>
          </w:p>
        </w:tc>
        <w:tc>
          <w:tcPr>
            <w:tcW w:w="567" w:type="dxa"/>
            <w:vAlign w:val="center"/>
          </w:tcPr>
          <w:p w14:paraId="2A02B68E">
            <w:pPr>
              <w:widowControl w:val="0"/>
              <w:spacing w:after="0" w:line="240" w:lineRule="auto"/>
              <w:jc w:val="center"/>
              <w:rPr>
                <w:rFonts w:ascii="Times New Roman" w:hAnsi="Times New Roman" w:eastAsia="Times New Roman" w:cs="Verdana"/>
                <w:lang w:eastAsia="ru-RU"/>
              </w:rPr>
            </w:pPr>
            <w:r>
              <w:rPr>
                <w:rFonts w:ascii="Times New Roman" w:hAnsi="Times New Roman" w:eastAsia="Times New Roman" w:cs="Verdana"/>
                <w:lang w:eastAsia="ru-RU"/>
              </w:rPr>
              <w:t>л/з</w:t>
            </w:r>
          </w:p>
        </w:tc>
        <w:tc>
          <w:tcPr>
            <w:tcW w:w="709" w:type="dxa"/>
            <w:vAlign w:val="center"/>
          </w:tcPr>
          <w:p w14:paraId="43029F6D">
            <w:pPr>
              <w:widowControl w:val="0"/>
              <w:spacing w:after="0" w:line="240" w:lineRule="auto"/>
              <w:jc w:val="center"/>
              <w:rPr>
                <w:rFonts w:ascii="Times New Roman" w:hAnsi="Times New Roman" w:eastAsia="Times New Roman" w:cs="Verdana"/>
                <w:lang w:eastAsia="ru-RU"/>
              </w:rPr>
            </w:pPr>
            <w:r>
              <w:rPr>
                <w:rFonts w:ascii="Times New Roman" w:hAnsi="Times New Roman" w:eastAsia="Times New Roman" w:cs="Verdana"/>
                <w:lang w:eastAsia="ru-RU"/>
              </w:rPr>
              <w:t>п/з</w:t>
            </w:r>
          </w:p>
        </w:tc>
        <w:tc>
          <w:tcPr>
            <w:tcW w:w="567" w:type="dxa"/>
            <w:vAlign w:val="center"/>
          </w:tcPr>
          <w:p w14:paraId="19F2D201">
            <w:pPr>
              <w:widowControl w:val="0"/>
              <w:spacing w:after="0" w:line="240" w:lineRule="auto"/>
              <w:jc w:val="center"/>
              <w:rPr>
                <w:rFonts w:ascii="Times New Roman" w:hAnsi="Times New Roman" w:eastAsia="Times New Roman" w:cs="Verdana"/>
                <w:lang w:eastAsia="ru-RU"/>
              </w:rPr>
            </w:pPr>
            <w:r>
              <w:rPr>
                <w:rFonts w:ascii="Times New Roman" w:hAnsi="Times New Roman" w:eastAsia="Times New Roman" w:cs="Verdana"/>
                <w:lang w:eastAsia="ru-RU"/>
              </w:rPr>
              <w:t>с/р</w:t>
            </w:r>
          </w:p>
        </w:tc>
        <w:tc>
          <w:tcPr>
            <w:tcW w:w="2268" w:type="dxa"/>
            <w:vMerge w:val="continue"/>
            <w:vAlign w:val="center"/>
          </w:tcPr>
          <w:p w14:paraId="66BF4EFF">
            <w:pPr>
              <w:widowControl w:val="0"/>
              <w:spacing w:after="0" w:line="240" w:lineRule="auto"/>
              <w:jc w:val="center"/>
              <w:rPr>
                <w:rFonts w:ascii="Times New Roman" w:hAnsi="Times New Roman" w:eastAsia="Times New Roman" w:cs="Verdana"/>
                <w:lang w:eastAsia="ru-RU"/>
              </w:rPr>
            </w:pPr>
          </w:p>
        </w:tc>
      </w:tr>
      <w:tr w14:paraId="7E1DB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6F52953A">
            <w:pPr>
              <w:numPr>
                <w:ilvl w:val="0"/>
                <w:numId w:val="2"/>
              </w:numPr>
              <w:spacing w:after="0" w:line="240" w:lineRule="auto"/>
              <w:contextualSpacing/>
              <w:rPr>
                <w:rFonts w:ascii="TimesNewRomanPS-BoldMT" w:hAnsi="TimesNewRomanPS-BoldMT" w:eastAsia="Calibri" w:cs="Times New Roman"/>
                <w:bCs/>
                <w:color w:val="000000"/>
              </w:rPr>
            </w:pPr>
          </w:p>
        </w:tc>
        <w:tc>
          <w:tcPr>
            <w:tcW w:w="3688" w:type="dxa"/>
            <w:shd w:val="clear" w:color="auto" w:fill="auto"/>
          </w:tcPr>
          <w:p w14:paraId="32F012FD">
            <w:pPr>
              <w:spacing w:after="0" w:line="240" w:lineRule="auto"/>
              <w:rPr>
                <w:rFonts w:ascii="TimesNewRomanPS-BoldMT" w:hAnsi="TimesNewRomanPS-BoldMT" w:eastAsia="Calibri" w:cs="Times New Roman"/>
                <w:b/>
                <w:bCs/>
                <w:color w:val="000000"/>
              </w:rPr>
            </w:pPr>
            <w:r>
              <w:rPr>
                <w:rFonts w:ascii="TimesNewRomanPS-BoldMT" w:hAnsi="TimesNewRomanPS-BoldMT" w:eastAsia="Calibri" w:cs="Times New Roman"/>
                <w:b/>
                <w:bCs/>
                <w:color w:val="000000"/>
              </w:rPr>
              <w:t xml:space="preserve">Тема 1. </w:t>
            </w:r>
          </w:p>
          <w:p w14:paraId="47293823">
            <w:pPr>
              <w:spacing w:after="0" w:line="240" w:lineRule="auto"/>
              <w:rPr>
                <w:rFonts w:ascii="TimesNewRomanPS-BoldMT" w:hAnsi="TimesNewRomanPS-BoldMT" w:eastAsia="Calibri" w:cs="Times New Roman"/>
                <w:bCs/>
                <w:color w:val="000000"/>
              </w:rPr>
            </w:pPr>
            <w:r>
              <w:rPr>
                <w:rFonts w:ascii="Times New Roman" w:hAnsi="Times New Roman" w:eastAsia="Times New Roman" w:cs="Times New Roman"/>
                <w:lang w:eastAsia="ru-RU"/>
              </w:rPr>
              <w:t>Предпринимательское право в системе права России</w:t>
            </w:r>
          </w:p>
        </w:tc>
        <w:tc>
          <w:tcPr>
            <w:tcW w:w="992" w:type="dxa"/>
            <w:shd w:val="clear" w:color="auto" w:fill="auto"/>
            <w:vAlign w:val="center"/>
          </w:tcPr>
          <w:p w14:paraId="4EE55CD6">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5</w:t>
            </w:r>
          </w:p>
        </w:tc>
        <w:tc>
          <w:tcPr>
            <w:tcW w:w="567" w:type="dxa"/>
            <w:shd w:val="clear" w:color="auto" w:fill="auto"/>
            <w:vAlign w:val="center"/>
          </w:tcPr>
          <w:p w14:paraId="0A138803">
            <w:pPr>
              <w:spacing w:after="0" w:line="240" w:lineRule="auto"/>
              <w:jc w:val="center"/>
              <w:rPr>
                <w:rFonts w:ascii="TimesNewRomanPS-BoldMT" w:hAnsi="TimesNewRomanPS-BoldMT" w:eastAsia="Calibri" w:cs="Times New Roman"/>
                <w:bCs/>
                <w:color w:val="000000"/>
              </w:rPr>
            </w:pPr>
          </w:p>
        </w:tc>
        <w:tc>
          <w:tcPr>
            <w:tcW w:w="709" w:type="dxa"/>
            <w:shd w:val="clear" w:color="auto" w:fill="auto"/>
            <w:vAlign w:val="center"/>
          </w:tcPr>
          <w:p w14:paraId="1300A162">
            <w:pPr>
              <w:spacing w:after="0" w:line="240" w:lineRule="auto"/>
              <w:jc w:val="center"/>
              <w:rPr>
                <w:rFonts w:ascii="TimesNewRomanPS-BoldMT" w:hAnsi="TimesNewRomanPS-BoldMT" w:eastAsia="Calibri" w:cs="Times New Roman"/>
                <w:bCs/>
                <w:color w:val="000000"/>
              </w:rPr>
            </w:pPr>
          </w:p>
        </w:tc>
        <w:tc>
          <w:tcPr>
            <w:tcW w:w="567" w:type="dxa"/>
            <w:shd w:val="clear" w:color="auto" w:fill="auto"/>
            <w:vAlign w:val="center"/>
          </w:tcPr>
          <w:p w14:paraId="65E6B474">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5</w:t>
            </w:r>
          </w:p>
        </w:tc>
        <w:tc>
          <w:tcPr>
            <w:tcW w:w="2268" w:type="dxa"/>
            <w:shd w:val="clear" w:color="auto" w:fill="auto"/>
            <w:vAlign w:val="center"/>
          </w:tcPr>
          <w:p w14:paraId="56A80944">
            <w:pPr>
              <w:spacing w:after="0" w:line="240" w:lineRule="auto"/>
              <w:jc w:val="center"/>
              <w:rPr>
                <w:rFonts w:ascii="Times New Roman" w:hAnsi="Times New Roman" w:eastAsia="Calibri" w:cs="Times New Roman"/>
                <w:bCs/>
              </w:rPr>
            </w:pPr>
            <w:r>
              <w:rPr>
                <w:rFonts w:ascii="Times New Roman" w:hAnsi="Times New Roman" w:eastAsia="Calibri" w:cs="Times New Roman"/>
                <w:bCs/>
              </w:rPr>
              <w:t>практическое задание, реферат</w:t>
            </w:r>
          </w:p>
        </w:tc>
      </w:tr>
      <w:tr w14:paraId="71DB3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75A92478">
            <w:pPr>
              <w:numPr>
                <w:ilvl w:val="0"/>
                <w:numId w:val="2"/>
              </w:numPr>
              <w:spacing w:after="0" w:line="240" w:lineRule="auto"/>
              <w:contextualSpacing/>
              <w:rPr>
                <w:rFonts w:ascii="TimesNewRomanPS-BoldMT" w:hAnsi="TimesNewRomanPS-BoldMT" w:eastAsia="Calibri" w:cs="Times New Roman"/>
                <w:bCs/>
                <w:color w:val="000000"/>
              </w:rPr>
            </w:pPr>
          </w:p>
        </w:tc>
        <w:tc>
          <w:tcPr>
            <w:tcW w:w="3688" w:type="dxa"/>
            <w:shd w:val="clear" w:color="auto" w:fill="auto"/>
          </w:tcPr>
          <w:p w14:paraId="69CC7EE5">
            <w:pPr>
              <w:spacing w:after="0" w:line="240" w:lineRule="auto"/>
              <w:rPr>
                <w:rFonts w:ascii="Calibri" w:hAnsi="Calibri" w:eastAsia="Calibri" w:cs="Times New Roman"/>
                <w:b/>
              </w:rPr>
            </w:pPr>
            <w:r>
              <w:rPr>
                <w:rFonts w:ascii="TimesNewRomanPS-BoldMT" w:hAnsi="TimesNewRomanPS-BoldMT" w:eastAsia="Calibri" w:cs="Times New Roman"/>
                <w:b/>
                <w:bCs/>
                <w:color w:val="000000"/>
              </w:rPr>
              <w:t>Тема 2.</w:t>
            </w:r>
            <w:r>
              <w:rPr>
                <w:rFonts w:ascii="Calibri" w:hAnsi="Calibri" w:eastAsia="Calibri" w:cs="Times New Roman"/>
                <w:b/>
              </w:rPr>
              <w:t xml:space="preserve"> </w:t>
            </w:r>
          </w:p>
          <w:p w14:paraId="26BFE8AB">
            <w:pPr>
              <w:spacing w:after="0" w:line="240" w:lineRule="auto"/>
              <w:rPr>
                <w:rFonts w:ascii="TimesNewRomanPS-BoldMT" w:hAnsi="TimesNewRomanPS-BoldMT" w:eastAsia="Calibri" w:cs="Times New Roman"/>
                <w:bCs/>
                <w:color w:val="000000"/>
              </w:rPr>
            </w:pPr>
            <w:r>
              <w:rPr>
                <w:rFonts w:ascii="Times New Roman" w:hAnsi="Times New Roman" w:eastAsia="Times New Roman" w:cs="Times New Roman"/>
                <w:lang w:eastAsia="ru-RU"/>
              </w:rPr>
              <w:t>Источники предпринимательского права. Предпринимательское законодательство.</w:t>
            </w:r>
          </w:p>
        </w:tc>
        <w:tc>
          <w:tcPr>
            <w:tcW w:w="992" w:type="dxa"/>
            <w:shd w:val="clear" w:color="auto" w:fill="auto"/>
            <w:vAlign w:val="center"/>
          </w:tcPr>
          <w:p w14:paraId="116C6EEC">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6</w:t>
            </w:r>
          </w:p>
        </w:tc>
        <w:tc>
          <w:tcPr>
            <w:tcW w:w="567" w:type="dxa"/>
            <w:shd w:val="clear" w:color="auto" w:fill="auto"/>
            <w:vAlign w:val="center"/>
          </w:tcPr>
          <w:p w14:paraId="2C9116CD">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2</w:t>
            </w:r>
          </w:p>
        </w:tc>
        <w:tc>
          <w:tcPr>
            <w:tcW w:w="709" w:type="dxa"/>
            <w:shd w:val="clear" w:color="auto" w:fill="auto"/>
            <w:vAlign w:val="center"/>
          </w:tcPr>
          <w:p w14:paraId="7DE3D63D">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1</w:t>
            </w:r>
          </w:p>
        </w:tc>
        <w:tc>
          <w:tcPr>
            <w:tcW w:w="567" w:type="dxa"/>
            <w:shd w:val="clear" w:color="auto" w:fill="auto"/>
            <w:vAlign w:val="center"/>
          </w:tcPr>
          <w:p w14:paraId="1C2BB5BB">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3</w:t>
            </w:r>
          </w:p>
        </w:tc>
        <w:tc>
          <w:tcPr>
            <w:tcW w:w="2268" w:type="dxa"/>
            <w:shd w:val="clear" w:color="auto" w:fill="auto"/>
            <w:vAlign w:val="center"/>
          </w:tcPr>
          <w:p w14:paraId="121223B2">
            <w:pPr>
              <w:spacing w:after="0" w:line="240" w:lineRule="auto"/>
              <w:jc w:val="center"/>
              <w:rPr>
                <w:rFonts w:ascii="Times New Roman" w:hAnsi="Times New Roman" w:eastAsia="Calibri" w:cs="Times New Roman"/>
                <w:bCs/>
              </w:rPr>
            </w:pPr>
            <w:r>
              <w:rPr>
                <w:rFonts w:ascii="Times New Roman" w:hAnsi="Times New Roman" w:eastAsia="Calibri" w:cs="Times New Roman"/>
                <w:bCs/>
              </w:rPr>
              <w:t xml:space="preserve">Теоретический опрос, практическое задание </w:t>
            </w:r>
          </w:p>
          <w:p w14:paraId="7F2F9B5C">
            <w:pPr>
              <w:spacing w:after="0" w:line="240" w:lineRule="auto"/>
              <w:jc w:val="center"/>
              <w:rPr>
                <w:rFonts w:ascii="Times New Roman" w:hAnsi="Times New Roman" w:eastAsia="Calibri" w:cs="Times New Roman"/>
                <w:bCs/>
              </w:rPr>
            </w:pPr>
            <w:r>
              <w:rPr>
                <w:rFonts w:ascii="Times New Roman" w:hAnsi="Times New Roman" w:eastAsia="Calibri" w:cs="Times New Roman"/>
                <w:bCs/>
              </w:rPr>
              <w:t>Дискуссия, реферат</w:t>
            </w:r>
          </w:p>
        </w:tc>
      </w:tr>
      <w:tr w14:paraId="2B224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trPr>
        <w:tc>
          <w:tcPr>
            <w:tcW w:w="560" w:type="dxa"/>
          </w:tcPr>
          <w:p w14:paraId="17497E57">
            <w:pPr>
              <w:numPr>
                <w:ilvl w:val="0"/>
                <w:numId w:val="2"/>
              </w:numPr>
              <w:spacing w:after="0" w:line="240" w:lineRule="auto"/>
              <w:contextualSpacing/>
              <w:rPr>
                <w:rFonts w:ascii="TimesNewRomanPS-BoldMT" w:hAnsi="TimesNewRomanPS-BoldMT" w:eastAsia="Calibri" w:cs="Times New Roman"/>
                <w:bCs/>
                <w:color w:val="000000"/>
              </w:rPr>
            </w:pPr>
          </w:p>
        </w:tc>
        <w:tc>
          <w:tcPr>
            <w:tcW w:w="3688" w:type="dxa"/>
            <w:shd w:val="clear" w:color="auto" w:fill="auto"/>
          </w:tcPr>
          <w:p w14:paraId="01036480">
            <w:pPr>
              <w:spacing w:after="0" w:line="240" w:lineRule="auto"/>
              <w:rPr>
                <w:rFonts w:ascii="TimesNewRomanPS-BoldMT" w:hAnsi="TimesNewRomanPS-BoldMT" w:eastAsia="Calibri" w:cs="Times New Roman"/>
                <w:b/>
                <w:bCs/>
              </w:rPr>
            </w:pPr>
            <w:r>
              <w:rPr>
                <w:rFonts w:ascii="TimesNewRomanPS-BoldMT" w:hAnsi="TimesNewRomanPS-BoldMT" w:eastAsia="Calibri" w:cs="Times New Roman"/>
                <w:b/>
                <w:bCs/>
              </w:rPr>
              <w:t>Тема 3.</w:t>
            </w:r>
          </w:p>
          <w:p w14:paraId="11EC71C1">
            <w:pPr>
              <w:spacing w:after="0" w:line="240" w:lineRule="auto"/>
              <w:rPr>
                <w:rFonts w:ascii="TimesNewRomanPS-BoldMT" w:hAnsi="TimesNewRomanPS-BoldMT" w:eastAsia="Calibri" w:cs="Times New Roman"/>
                <w:bCs/>
                <w:color w:val="000000"/>
              </w:rPr>
            </w:pPr>
            <w:r>
              <w:rPr>
                <w:rFonts w:ascii="Times New Roman" w:hAnsi="Times New Roman" w:eastAsia="Times New Roman" w:cs="Times New Roman"/>
                <w:lang w:eastAsia="ru-RU"/>
              </w:rPr>
              <w:t>Правовые основания участия в предпринимательской деятельности.</w:t>
            </w:r>
          </w:p>
        </w:tc>
        <w:tc>
          <w:tcPr>
            <w:tcW w:w="992" w:type="dxa"/>
            <w:shd w:val="clear" w:color="auto" w:fill="auto"/>
            <w:vAlign w:val="center"/>
          </w:tcPr>
          <w:p w14:paraId="35ABB95F">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7</w:t>
            </w:r>
          </w:p>
        </w:tc>
        <w:tc>
          <w:tcPr>
            <w:tcW w:w="567" w:type="dxa"/>
            <w:shd w:val="clear" w:color="auto" w:fill="auto"/>
            <w:vAlign w:val="center"/>
          </w:tcPr>
          <w:p w14:paraId="507A7ED8">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1</w:t>
            </w:r>
          </w:p>
        </w:tc>
        <w:tc>
          <w:tcPr>
            <w:tcW w:w="709" w:type="dxa"/>
            <w:shd w:val="clear" w:color="auto" w:fill="auto"/>
            <w:vAlign w:val="center"/>
          </w:tcPr>
          <w:p w14:paraId="48D77EAF">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2</w:t>
            </w:r>
          </w:p>
        </w:tc>
        <w:tc>
          <w:tcPr>
            <w:tcW w:w="567" w:type="dxa"/>
            <w:shd w:val="clear" w:color="auto" w:fill="auto"/>
            <w:vAlign w:val="center"/>
          </w:tcPr>
          <w:p w14:paraId="5FE6DC6B">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4</w:t>
            </w:r>
          </w:p>
        </w:tc>
        <w:tc>
          <w:tcPr>
            <w:tcW w:w="2268" w:type="dxa"/>
            <w:shd w:val="clear" w:color="auto" w:fill="auto"/>
            <w:vAlign w:val="center"/>
          </w:tcPr>
          <w:p w14:paraId="65D3142C">
            <w:pPr>
              <w:spacing w:after="0" w:line="240" w:lineRule="auto"/>
              <w:jc w:val="center"/>
              <w:rPr>
                <w:rFonts w:ascii="Times New Roman" w:hAnsi="Times New Roman" w:eastAsia="Calibri" w:cs="Times New Roman"/>
                <w:bCs/>
              </w:rPr>
            </w:pPr>
            <w:r>
              <w:rPr>
                <w:rFonts w:ascii="Times New Roman" w:hAnsi="Times New Roman" w:eastAsia="Calibri" w:cs="Times New Roman"/>
                <w:bCs/>
              </w:rPr>
              <w:t xml:space="preserve">Теоретический опрос, практическое задание </w:t>
            </w:r>
          </w:p>
          <w:p w14:paraId="00AC504D">
            <w:pPr>
              <w:spacing w:after="0" w:line="240" w:lineRule="auto"/>
              <w:jc w:val="center"/>
              <w:rPr>
                <w:rFonts w:ascii="Times New Roman" w:hAnsi="Times New Roman" w:eastAsia="Calibri" w:cs="Times New Roman"/>
                <w:bCs/>
              </w:rPr>
            </w:pPr>
            <w:r>
              <w:rPr>
                <w:rFonts w:ascii="Times New Roman" w:hAnsi="Times New Roman" w:eastAsia="Calibri" w:cs="Times New Roman"/>
                <w:bCs/>
              </w:rPr>
              <w:t>Круглый стол с представителями КРО «Деловая Россия», реферат</w:t>
            </w:r>
          </w:p>
        </w:tc>
      </w:tr>
      <w:tr w14:paraId="293D4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637A67BB">
            <w:pPr>
              <w:numPr>
                <w:ilvl w:val="0"/>
                <w:numId w:val="2"/>
              </w:numPr>
              <w:spacing w:after="0" w:line="240" w:lineRule="auto"/>
              <w:contextualSpacing/>
              <w:rPr>
                <w:rFonts w:ascii="TimesNewRomanPS-BoldMT" w:hAnsi="TimesNewRomanPS-BoldMT" w:eastAsia="Calibri" w:cs="Times New Roman"/>
                <w:bCs/>
                <w:color w:val="000000"/>
              </w:rPr>
            </w:pPr>
          </w:p>
        </w:tc>
        <w:tc>
          <w:tcPr>
            <w:tcW w:w="3688" w:type="dxa"/>
            <w:shd w:val="clear" w:color="auto" w:fill="auto"/>
          </w:tcPr>
          <w:p w14:paraId="7476C565">
            <w:pPr>
              <w:spacing w:after="0" w:line="240" w:lineRule="auto"/>
              <w:rPr>
                <w:rFonts w:ascii="TimesNewRomanPS-BoldMT" w:hAnsi="TimesNewRomanPS-BoldMT" w:eastAsia="Calibri" w:cs="Times New Roman"/>
                <w:b/>
                <w:bCs/>
                <w:color w:val="000000"/>
              </w:rPr>
            </w:pPr>
            <w:r>
              <w:rPr>
                <w:rFonts w:ascii="TimesNewRomanPS-BoldMT" w:hAnsi="TimesNewRomanPS-BoldMT" w:eastAsia="Calibri" w:cs="Times New Roman"/>
                <w:b/>
                <w:bCs/>
                <w:color w:val="000000"/>
              </w:rPr>
              <w:t xml:space="preserve">Тема 4. </w:t>
            </w:r>
          </w:p>
          <w:p w14:paraId="394FDF5B">
            <w:pPr>
              <w:spacing w:after="0" w:line="240" w:lineRule="auto"/>
              <w:rPr>
                <w:rFonts w:ascii="TimesNewRomanPS-BoldMT" w:hAnsi="TimesNewRomanPS-BoldMT" w:eastAsia="Calibri" w:cs="Times New Roman"/>
                <w:bCs/>
                <w:color w:val="000000"/>
              </w:rPr>
            </w:pPr>
            <w:r>
              <w:rPr>
                <w:rFonts w:ascii="Times New Roman" w:hAnsi="Times New Roman" w:eastAsia="Times New Roman" w:cs="Times New Roman"/>
                <w:lang w:eastAsia="ru-RU"/>
              </w:rPr>
              <w:t>Правовой статус субъектов предпринимательского права.</w:t>
            </w:r>
          </w:p>
        </w:tc>
        <w:tc>
          <w:tcPr>
            <w:tcW w:w="992" w:type="dxa"/>
            <w:shd w:val="clear" w:color="auto" w:fill="auto"/>
            <w:vAlign w:val="center"/>
          </w:tcPr>
          <w:p w14:paraId="126B3F1A">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6</w:t>
            </w:r>
          </w:p>
        </w:tc>
        <w:tc>
          <w:tcPr>
            <w:tcW w:w="567" w:type="dxa"/>
            <w:shd w:val="clear" w:color="auto" w:fill="auto"/>
            <w:vAlign w:val="center"/>
          </w:tcPr>
          <w:p w14:paraId="51081824">
            <w:pPr>
              <w:spacing w:after="0" w:line="240" w:lineRule="auto"/>
              <w:jc w:val="center"/>
              <w:rPr>
                <w:rFonts w:ascii="TimesNewRomanPS-BoldMT" w:hAnsi="TimesNewRomanPS-BoldMT" w:eastAsia="Calibri" w:cs="Times New Roman"/>
                <w:bCs/>
                <w:color w:val="000000"/>
              </w:rPr>
            </w:pPr>
          </w:p>
        </w:tc>
        <w:tc>
          <w:tcPr>
            <w:tcW w:w="709" w:type="dxa"/>
            <w:shd w:val="clear" w:color="auto" w:fill="auto"/>
            <w:vAlign w:val="center"/>
          </w:tcPr>
          <w:p w14:paraId="1EDD4F1D">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1</w:t>
            </w:r>
          </w:p>
        </w:tc>
        <w:tc>
          <w:tcPr>
            <w:tcW w:w="567" w:type="dxa"/>
            <w:shd w:val="clear" w:color="auto" w:fill="auto"/>
            <w:vAlign w:val="center"/>
          </w:tcPr>
          <w:p w14:paraId="165DFA22">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5</w:t>
            </w:r>
          </w:p>
        </w:tc>
        <w:tc>
          <w:tcPr>
            <w:tcW w:w="2268" w:type="dxa"/>
            <w:shd w:val="clear" w:color="auto" w:fill="auto"/>
            <w:vAlign w:val="center"/>
          </w:tcPr>
          <w:p w14:paraId="6C8AD42C">
            <w:pPr>
              <w:spacing w:after="0" w:line="240" w:lineRule="auto"/>
              <w:jc w:val="center"/>
              <w:rPr>
                <w:rFonts w:ascii="Times New Roman" w:hAnsi="Times New Roman" w:eastAsia="Calibri" w:cs="Times New Roman"/>
                <w:b/>
                <w:bCs/>
              </w:rPr>
            </w:pPr>
            <w:r>
              <w:rPr>
                <w:rFonts w:ascii="Times New Roman" w:hAnsi="Times New Roman" w:eastAsia="Calibri" w:cs="Times New Roman"/>
                <w:bCs/>
              </w:rPr>
              <w:t>Теоретический опрос, практическое задание, реферат, решение задач</w:t>
            </w:r>
          </w:p>
        </w:tc>
      </w:tr>
      <w:tr w14:paraId="26F19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0D115714">
            <w:pPr>
              <w:numPr>
                <w:ilvl w:val="0"/>
                <w:numId w:val="2"/>
              </w:numPr>
              <w:spacing w:after="0" w:line="240" w:lineRule="auto"/>
              <w:contextualSpacing/>
              <w:rPr>
                <w:rFonts w:ascii="TimesNewRomanPS-BoldMT" w:hAnsi="TimesNewRomanPS-BoldMT" w:eastAsia="Calibri" w:cs="Times New Roman"/>
                <w:bCs/>
                <w:color w:val="000000"/>
              </w:rPr>
            </w:pPr>
          </w:p>
        </w:tc>
        <w:tc>
          <w:tcPr>
            <w:tcW w:w="3688" w:type="dxa"/>
            <w:shd w:val="clear" w:color="auto" w:fill="auto"/>
          </w:tcPr>
          <w:p w14:paraId="6B5284FF">
            <w:pPr>
              <w:spacing w:after="0" w:line="240" w:lineRule="auto"/>
              <w:rPr>
                <w:rFonts w:ascii="TimesNewRomanPS-BoldMT" w:hAnsi="TimesNewRomanPS-BoldMT" w:eastAsia="Calibri" w:cs="Times New Roman"/>
                <w:b/>
                <w:bCs/>
                <w:color w:val="000000"/>
              </w:rPr>
            </w:pPr>
            <w:r>
              <w:rPr>
                <w:rFonts w:ascii="TimesNewRomanPS-BoldMT" w:hAnsi="TimesNewRomanPS-BoldMT" w:eastAsia="Calibri" w:cs="Times New Roman"/>
                <w:b/>
                <w:bCs/>
                <w:color w:val="000000"/>
              </w:rPr>
              <w:t xml:space="preserve">Тема 5. </w:t>
            </w:r>
          </w:p>
          <w:p w14:paraId="5022B424">
            <w:pPr>
              <w:spacing w:after="0" w:line="240" w:lineRule="auto"/>
              <w:rPr>
                <w:rFonts w:ascii="TimesNewRomanPS-BoldMT" w:hAnsi="TimesNewRomanPS-BoldMT" w:eastAsia="Calibri" w:cs="Times New Roman"/>
                <w:bCs/>
                <w:color w:val="000000"/>
              </w:rPr>
            </w:pPr>
            <w:r>
              <w:rPr>
                <w:rFonts w:ascii="Times New Roman" w:hAnsi="Times New Roman" w:eastAsia="Times New Roman" w:cs="Times New Roman"/>
                <w:lang w:eastAsia="ru-RU"/>
              </w:rPr>
              <w:t>Организационно-правовые формы субъектов предпринимательства.</w:t>
            </w:r>
          </w:p>
        </w:tc>
        <w:tc>
          <w:tcPr>
            <w:tcW w:w="992" w:type="dxa"/>
            <w:shd w:val="clear" w:color="auto" w:fill="auto"/>
            <w:vAlign w:val="center"/>
          </w:tcPr>
          <w:p w14:paraId="539EEB74">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6</w:t>
            </w:r>
          </w:p>
        </w:tc>
        <w:tc>
          <w:tcPr>
            <w:tcW w:w="567" w:type="dxa"/>
            <w:shd w:val="clear" w:color="auto" w:fill="auto"/>
            <w:vAlign w:val="center"/>
          </w:tcPr>
          <w:p w14:paraId="56D9AFA0">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2</w:t>
            </w:r>
          </w:p>
        </w:tc>
        <w:tc>
          <w:tcPr>
            <w:tcW w:w="709" w:type="dxa"/>
            <w:shd w:val="clear" w:color="auto" w:fill="auto"/>
            <w:vAlign w:val="center"/>
          </w:tcPr>
          <w:p w14:paraId="36BBB205">
            <w:pPr>
              <w:spacing w:after="0" w:line="240" w:lineRule="auto"/>
              <w:jc w:val="center"/>
              <w:rPr>
                <w:rFonts w:ascii="TimesNewRomanPS-BoldMT" w:hAnsi="TimesNewRomanPS-BoldMT" w:eastAsia="Calibri" w:cs="Times New Roman"/>
                <w:bCs/>
                <w:color w:val="000000"/>
              </w:rPr>
            </w:pPr>
          </w:p>
        </w:tc>
        <w:tc>
          <w:tcPr>
            <w:tcW w:w="567" w:type="dxa"/>
            <w:shd w:val="clear" w:color="auto" w:fill="auto"/>
            <w:vAlign w:val="center"/>
          </w:tcPr>
          <w:p w14:paraId="2EF341DD">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4</w:t>
            </w:r>
          </w:p>
        </w:tc>
        <w:tc>
          <w:tcPr>
            <w:tcW w:w="2268" w:type="dxa"/>
            <w:shd w:val="clear" w:color="auto" w:fill="auto"/>
            <w:vAlign w:val="center"/>
          </w:tcPr>
          <w:p w14:paraId="544D2ED2">
            <w:pPr>
              <w:spacing w:after="0" w:line="240" w:lineRule="auto"/>
              <w:jc w:val="center"/>
              <w:rPr>
                <w:rFonts w:ascii="Times New Roman" w:hAnsi="Times New Roman" w:eastAsia="Calibri" w:cs="Times New Roman"/>
                <w:bCs/>
              </w:rPr>
            </w:pPr>
            <w:r>
              <w:rPr>
                <w:rFonts w:ascii="Times New Roman" w:hAnsi="Times New Roman" w:eastAsia="Calibri" w:cs="Times New Roman"/>
                <w:bCs/>
              </w:rPr>
              <w:t>практическое задание, реферат</w:t>
            </w:r>
          </w:p>
        </w:tc>
      </w:tr>
      <w:tr w14:paraId="7546F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227965FD">
            <w:pPr>
              <w:numPr>
                <w:ilvl w:val="0"/>
                <w:numId w:val="2"/>
              </w:numPr>
              <w:spacing w:after="0" w:line="240" w:lineRule="auto"/>
              <w:contextualSpacing/>
              <w:rPr>
                <w:rFonts w:ascii="TimesNewRomanPS-BoldMT" w:hAnsi="TimesNewRomanPS-BoldMT" w:eastAsia="Calibri" w:cs="Times New Roman"/>
                <w:bCs/>
                <w:color w:val="000000"/>
              </w:rPr>
            </w:pPr>
          </w:p>
        </w:tc>
        <w:tc>
          <w:tcPr>
            <w:tcW w:w="3688" w:type="dxa"/>
            <w:shd w:val="clear" w:color="auto" w:fill="auto"/>
          </w:tcPr>
          <w:p w14:paraId="53C549C0">
            <w:pPr>
              <w:tabs>
                <w:tab w:val="left" w:pos="0"/>
              </w:tabs>
              <w:spacing w:after="0" w:line="240" w:lineRule="auto"/>
              <w:rPr>
                <w:rFonts w:ascii="TimesNewRomanPS-BoldMT" w:hAnsi="TimesNewRomanPS-BoldMT" w:eastAsia="Calibri" w:cs="Times New Roman"/>
                <w:b/>
                <w:bCs/>
                <w:color w:val="000000"/>
              </w:rPr>
            </w:pPr>
            <w:r>
              <w:rPr>
                <w:rFonts w:ascii="TimesNewRomanPS-BoldMT" w:hAnsi="TimesNewRomanPS-BoldMT" w:eastAsia="Calibri" w:cs="Times New Roman"/>
                <w:b/>
                <w:bCs/>
                <w:color w:val="000000"/>
              </w:rPr>
              <w:t xml:space="preserve">Тема 6. </w:t>
            </w:r>
          </w:p>
          <w:p w14:paraId="715C37B7">
            <w:pPr>
              <w:tabs>
                <w:tab w:val="left" w:pos="0"/>
              </w:tabs>
              <w:spacing w:after="0" w:line="240" w:lineRule="auto"/>
              <w:rPr>
                <w:rFonts w:ascii="TimesNewRomanPS-BoldMT" w:hAnsi="TimesNewRomanPS-BoldMT" w:eastAsia="Calibri" w:cs="Times New Roman"/>
                <w:bCs/>
                <w:color w:val="000000"/>
              </w:rPr>
            </w:pPr>
            <w:r>
              <w:rPr>
                <w:rFonts w:ascii="Times New Roman" w:hAnsi="Times New Roman" w:eastAsia="Times New Roman" w:cs="Times New Roman"/>
                <w:lang w:eastAsia="ru-RU"/>
              </w:rPr>
              <w:t>Правовое регулирование несостоятельности (банкротства) субъектов предпринимательского права.</w:t>
            </w:r>
          </w:p>
        </w:tc>
        <w:tc>
          <w:tcPr>
            <w:tcW w:w="992" w:type="dxa"/>
            <w:shd w:val="clear" w:color="auto" w:fill="auto"/>
            <w:vAlign w:val="center"/>
          </w:tcPr>
          <w:p w14:paraId="00ACE76F">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6</w:t>
            </w:r>
          </w:p>
        </w:tc>
        <w:tc>
          <w:tcPr>
            <w:tcW w:w="567" w:type="dxa"/>
            <w:shd w:val="clear" w:color="auto" w:fill="auto"/>
            <w:vAlign w:val="center"/>
          </w:tcPr>
          <w:p w14:paraId="000335BC">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1</w:t>
            </w:r>
          </w:p>
        </w:tc>
        <w:tc>
          <w:tcPr>
            <w:tcW w:w="709" w:type="dxa"/>
            <w:shd w:val="clear" w:color="auto" w:fill="auto"/>
            <w:vAlign w:val="center"/>
          </w:tcPr>
          <w:p w14:paraId="1E894511">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2</w:t>
            </w:r>
          </w:p>
        </w:tc>
        <w:tc>
          <w:tcPr>
            <w:tcW w:w="567" w:type="dxa"/>
            <w:shd w:val="clear" w:color="auto" w:fill="auto"/>
            <w:vAlign w:val="center"/>
          </w:tcPr>
          <w:p w14:paraId="4A1C9335">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3</w:t>
            </w:r>
          </w:p>
        </w:tc>
        <w:tc>
          <w:tcPr>
            <w:tcW w:w="2268" w:type="dxa"/>
            <w:shd w:val="clear" w:color="auto" w:fill="auto"/>
            <w:vAlign w:val="center"/>
          </w:tcPr>
          <w:p w14:paraId="442BA692">
            <w:pPr>
              <w:spacing w:after="0" w:line="240" w:lineRule="auto"/>
              <w:jc w:val="center"/>
              <w:rPr>
                <w:rFonts w:ascii="Times New Roman" w:hAnsi="Times New Roman" w:eastAsia="Calibri" w:cs="Times New Roman"/>
                <w:bCs/>
              </w:rPr>
            </w:pPr>
            <w:r>
              <w:rPr>
                <w:rFonts w:ascii="Times New Roman" w:hAnsi="Times New Roman" w:eastAsia="Calibri" w:cs="Times New Roman"/>
                <w:bCs/>
              </w:rPr>
              <w:t>Теоретический опрос, практическое задание, реферат, решение задач</w:t>
            </w:r>
          </w:p>
        </w:tc>
      </w:tr>
      <w:tr w14:paraId="6DED5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348C7326">
            <w:pPr>
              <w:numPr>
                <w:ilvl w:val="0"/>
                <w:numId w:val="2"/>
              </w:numPr>
              <w:spacing w:after="0" w:line="240" w:lineRule="auto"/>
              <w:contextualSpacing/>
              <w:rPr>
                <w:rFonts w:ascii="TimesNewRomanPS-BoldMT" w:hAnsi="TimesNewRomanPS-BoldMT" w:eastAsia="Calibri" w:cs="Times New Roman"/>
                <w:bCs/>
                <w:color w:val="000000"/>
              </w:rPr>
            </w:pPr>
          </w:p>
        </w:tc>
        <w:tc>
          <w:tcPr>
            <w:tcW w:w="3688" w:type="dxa"/>
            <w:shd w:val="clear" w:color="auto" w:fill="auto"/>
          </w:tcPr>
          <w:p w14:paraId="433D6DD9">
            <w:pPr>
              <w:spacing w:after="0" w:line="240" w:lineRule="auto"/>
              <w:rPr>
                <w:rFonts w:ascii="TimesNewRomanPS-BoldMT" w:hAnsi="TimesNewRomanPS-BoldMT" w:eastAsia="Calibri" w:cs="Times New Roman"/>
                <w:b/>
                <w:bCs/>
                <w:color w:val="000000"/>
              </w:rPr>
            </w:pPr>
            <w:r>
              <w:rPr>
                <w:rFonts w:ascii="TimesNewRomanPS-BoldMT" w:hAnsi="TimesNewRomanPS-BoldMT" w:eastAsia="Calibri" w:cs="Times New Roman"/>
                <w:b/>
                <w:bCs/>
                <w:color w:val="000000"/>
              </w:rPr>
              <w:t xml:space="preserve">Тема 7. </w:t>
            </w:r>
          </w:p>
          <w:p w14:paraId="68A59F04">
            <w:pPr>
              <w:spacing w:after="0" w:line="240" w:lineRule="auto"/>
              <w:rPr>
                <w:rFonts w:ascii="TimesNewRomanPS-BoldMT" w:hAnsi="TimesNewRomanPS-BoldMT" w:eastAsia="Calibri" w:cs="Times New Roman"/>
                <w:bCs/>
                <w:color w:val="000000"/>
              </w:rPr>
            </w:pPr>
            <w:r>
              <w:rPr>
                <w:rFonts w:ascii="Times New Roman" w:hAnsi="Times New Roman" w:eastAsia="Times New Roman" w:cs="Times New Roman"/>
                <w:lang w:eastAsia="ru-RU"/>
              </w:rPr>
              <w:t>Имущественная и финансовая база субъектов предпринимательства.</w:t>
            </w:r>
          </w:p>
        </w:tc>
        <w:tc>
          <w:tcPr>
            <w:tcW w:w="992" w:type="dxa"/>
            <w:shd w:val="clear" w:color="auto" w:fill="auto"/>
            <w:vAlign w:val="center"/>
          </w:tcPr>
          <w:p w14:paraId="7EA79E51">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6</w:t>
            </w:r>
          </w:p>
        </w:tc>
        <w:tc>
          <w:tcPr>
            <w:tcW w:w="567" w:type="dxa"/>
            <w:shd w:val="clear" w:color="auto" w:fill="auto"/>
            <w:vAlign w:val="center"/>
          </w:tcPr>
          <w:p w14:paraId="2EF0F0E5">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1</w:t>
            </w:r>
          </w:p>
        </w:tc>
        <w:tc>
          <w:tcPr>
            <w:tcW w:w="709" w:type="dxa"/>
            <w:shd w:val="clear" w:color="auto" w:fill="auto"/>
            <w:vAlign w:val="center"/>
          </w:tcPr>
          <w:p w14:paraId="389607A7">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2</w:t>
            </w:r>
          </w:p>
        </w:tc>
        <w:tc>
          <w:tcPr>
            <w:tcW w:w="567" w:type="dxa"/>
            <w:shd w:val="clear" w:color="auto" w:fill="auto"/>
            <w:vAlign w:val="center"/>
          </w:tcPr>
          <w:p w14:paraId="7C11C8C7">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3</w:t>
            </w:r>
          </w:p>
        </w:tc>
        <w:tc>
          <w:tcPr>
            <w:tcW w:w="2268" w:type="dxa"/>
            <w:shd w:val="clear" w:color="auto" w:fill="auto"/>
            <w:vAlign w:val="center"/>
          </w:tcPr>
          <w:p w14:paraId="7866CEEB">
            <w:pPr>
              <w:spacing w:after="0" w:line="240" w:lineRule="auto"/>
              <w:jc w:val="center"/>
              <w:rPr>
                <w:rFonts w:ascii="Times New Roman" w:hAnsi="Times New Roman" w:eastAsia="Calibri" w:cs="Times New Roman"/>
                <w:bCs/>
              </w:rPr>
            </w:pPr>
            <w:r>
              <w:rPr>
                <w:rFonts w:ascii="Times New Roman" w:hAnsi="Times New Roman" w:eastAsia="Calibri" w:cs="Times New Roman"/>
                <w:bCs/>
              </w:rPr>
              <w:t>Теоретический опрос, практическое задание, реферат</w:t>
            </w:r>
          </w:p>
        </w:tc>
      </w:tr>
      <w:tr w14:paraId="5D2DE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0AF01DC1">
            <w:pPr>
              <w:numPr>
                <w:ilvl w:val="0"/>
                <w:numId w:val="2"/>
              </w:numPr>
              <w:spacing w:after="0" w:line="240" w:lineRule="auto"/>
              <w:contextualSpacing/>
              <w:rPr>
                <w:rFonts w:ascii="TimesNewRomanPS-BoldMT" w:hAnsi="TimesNewRomanPS-BoldMT" w:eastAsia="Calibri" w:cs="Times New Roman"/>
                <w:bCs/>
                <w:color w:val="000000"/>
              </w:rPr>
            </w:pPr>
          </w:p>
        </w:tc>
        <w:tc>
          <w:tcPr>
            <w:tcW w:w="3688" w:type="dxa"/>
            <w:shd w:val="clear" w:color="auto" w:fill="auto"/>
          </w:tcPr>
          <w:p w14:paraId="226AC05B">
            <w:pPr>
              <w:tabs>
                <w:tab w:val="left" w:pos="1790"/>
              </w:tabs>
              <w:spacing w:after="0" w:line="240" w:lineRule="auto"/>
              <w:rPr>
                <w:rFonts w:ascii="TimesNewRomanPS-BoldMT" w:hAnsi="TimesNewRomanPS-BoldMT" w:eastAsia="Calibri" w:cs="Times New Roman"/>
                <w:b/>
                <w:bCs/>
                <w:color w:val="000000"/>
              </w:rPr>
            </w:pPr>
            <w:r>
              <w:rPr>
                <w:rFonts w:ascii="TimesNewRomanPS-BoldMT" w:hAnsi="TimesNewRomanPS-BoldMT" w:eastAsia="Calibri" w:cs="Times New Roman"/>
                <w:b/>
                <w:bCs/>
                <w:color w:val="000000"/>
              </w:rPr>
              <w:t xml:space="preserve">Тема 8. </w:t>
            </w:r>
          </w:p>
          <w:p w14:paraId="554F97E9">
            <w:pPr>
              <w:tabs>
                <w:tab w:val="left" w:pos="1790"/>
              </w:tabs>
              <w:spacing w:after="0" w:line="240" w:lineRule="auto"/>
              <w:rPr>
                <w:rFonts w:ascii="TimesNewRomanPS-BoldMT" w:hAnsi="TimesNewRomanPS-BoldMT" w:eastAsia="Calibri" w:cs="Times New Roman"/>
                <w:bCs/>
                <w:color w:val="000000"/>
              </w:rPr>
            </w:pPr>
            <w:r>
              <w:rPr>
                <w:rFonts w:ascii="Times New Roman" w:hAnsi="Times New Roman" w:eastAsia="Times New Roman" w:cs="Times New Roman"/>
                <w:lang w:eastAsia="ru-RU"/>
              </w:rPr>
              <w:t>Государственное регулирование предпринимательской деятельности</w:t>
            </w:r>
          </w:p>
        </w:tc>
        <w:tc>
          <w:tcPr>
            <w:tcW w:w="992" w:type="dxa"/>
            <w:shd w:val="clear" w:color="auto" w:fill="auto"/>
            <w:vAlign w:val="center"/>
          </w:tcPr>
          <w:p w14:paraId="3332B94E">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6</w:t>
            </w:r>
          </w:p>
        </w:tc>
        <w:tc>
          <w:tcPr>
            <w:tcW w:w="567" w:type="dxa"/>
            <w:shd w:val="clear" w:color="auto" w:fill="auto"/>
            <w:vAlign w:val="center"/>
          </w:tcPr>
          <w:p w14:paraId="5D2A2224">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1</w:t>
            </w:r>
          </w:p>
        </w:tc>
        <w:tc>
          <w:tcPr>
            <w:tcW w:w="709" w:type="dxa"/>
            <w:shd w:val="clear" w:color="auto" w:fill="auto"/>
            <w:vAlign w:val="center"/>
          </w:tcPr>
          <w:p w14:paraId="782BE6CD">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1</w:t>
            </w:r>
          </w:p>
        </w:tc>
        <w:tc>
          <w:tcPr>
            <w:tcW w:w="567" w:type="dxa"/>
            <w:shd w:val="clear" w:color="auto" w:fill="auto"/>
            <w:vAlign w:val="center"/>
          </w:tcPr>
          <w:p w14:paraId="57C5019E">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4</w:t>
            </w:r>
          </w:p>
        </w:tc>
        <w:tc>
          <w:tcPr>
            <w:tcW w:w="2268" w:type="dxa"/>
            <w:shd w:val="clear" w:color="auto" w:fill="auto"/>
            <w:vAlign w:val="center"/>
          </w:tcPr>
          <w:p w14:paraId="0D7B9A0D">
            <w:pPr>
              <w:spacing w:after="0" w:line="240" w:lineRule="auto"/>
              <w:jc w:val="center"/>
              <w:rPr>
                <w:rFonts w:ascii="Times New Roman" w:hAnsi="Times New Roman" w:eastAsia="Calibri" w:cs="Times New Roman"/>
                <w:bCs/>
              </w:rPr>
            </w:pPr>
            <w:r>
              <w:rPr>
                <w:rFonts w:ascii="Times New Roman" w:hAnsi="Times New Roman" w:eastAsia="Calibri" w:cs="Times New Roman"/>
                <w:bCs/>
              </w:rPr>
              <w:t xml:space="preserve">Теоретический опрос, практическое задание </w:t>
            </w:r>
          </w:p>
          <w:p w14:paraId="3C24B307">
            <w:pPr>
              <w:spacing w:after="0" w:line="240" w:lineRule="auto"/>
              <w:jc w:val="center"/>
              <w:rPr>
                <w:rFonts w:ascii="Times New Roman" w:hAnsi="Times New Roman" w:eastAsia="Calibri" w:cs="Times New Roman"/>
                <w:bCs/>
              </w:rPr>
            </w:pPr>
            <w:r>
              <w:rPr>
                <w:rFonts w:ascii="Times New Roman" w:hAnsi="Times New Roman" w:eastAsia="Calibri" w:cs="Times New Roman"/>
                <w:bCs/>
              </w:rPr>
              <w:t>«Мозговой штурм», реферат</w:t>
            </w:r>
          </w:p>
        </w:tc>
      </w:tr>
      <w:tr w14:paraId="210CB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63CCC650">
            <w:pPr>
              <w:numPr>
                <w:ilvl w:val="0"/>
                <w:numId w:val="2"/>
              </w:numPr>
              <w:spacing w:after="0" w:line="240" w:lineRule="auto"/>
              <w:contextualSpacing/>
              <w:rPr>
                <w:rFonts w:ascii="TimesNewRomanPS-BoldMT" w:hAnsi="TimesNewRomanPS-BoldMT" w:eastAsia="Calibri" w:cs="Times New Roman"/>
                <w:bCs/>
                <w:color w:val="000000"/>
              </w:rPr>
            </w:pPr>
          </w:p>
        </w:tc>
        <w:tc>
          <w:tcPr>
            <w:tcW w:w="3688" w:type="dxa"/>
            <w:shd w:val="clear" w:color="auto" w:fill="auto"/>
          </w:tcPr>
          <w:p w14:paraId="778F7507">
            <w:pPr>
              <w:spacing w:after="0" w:line="240" w:lineRule="auto"/>
              <w:rPr>
                <w:rFonts w:ascii="TimesNewRomanPS-BoldMT" w:hAnsi="TimesNewRomanPS-BoldMT" w:eastAsia="Calibri" w:cs="Times New Roman"/>
                <w:b/>
                <w:bCs/>
              </w:rPr>
            </w:pPr>
            <w:r>
              <w:rPr>
                <w:rFonts w:ascii="TimesNewRomanPS-BoldMT" w:hAnsi="TimesNewRomanPS-BoldMT" w:eastAsia="Calibri" w:cs="Times New Roman"/>
                <w:b/>
                <w:bCs/>
              </w:rPr>
              <w:t xml:space="preserve">Тема 9. </w:t>
            </w:r>
          </w:p>
          <w:p w14:paraId="4AD302D2">
            <w:pPr>
              <w:spacing w:after="0" w:line="240" w:lineRule="atLeast"/>
              <w:rPr>
                <w:rFonts w:ascii="TimesNewRomanPS-BoldMT" w:hAnsi="TimesNewRomanPS-BoldMT" w:eastAsia="Calibri" w:cs="Times New Roman"/>
                <w:bCs/>
                <w:color w:val="000000"/>
              </w:rPr>
            </w:pPr>
            <w:r>
              <w:rPr>
                <w:rFonts w:ascii="Times New Roman" w:hAnsi="Times New Roman" w:eastAsia="Times New Roman" w:cs="Times New Roman"/>
                <w:lang w:eastAsia="ru-RU"/>
              </w:rPr>
              <w:t>Приватизация государственного и муниципального имущества.</w:t>
            </w:r>
          </w:p>
        </w:tc>
        <w:tc>
          <w:tcPr>
            <w:tcW w:w="992" w:type="dxa"/>
            <w:shd w:val="clear" w:color="auto" w:fill="auto"/>
            <w:vAlign w:val="center"/>
          </w:tcPr>
          <w:p w14:paraId="4A45569F">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6</w:t>
            </w:r>
          </w:p>
        </w:tc>
        <w:tc>
          <w:tcPr>
            <w:tcW w:w="567" w:type="dxa"/>
            <w:shd w:val="clear" w:color="auto" w:fill="auto"/>
            <w:vAlign w:val="center"/>
          </w:tcPr>
          <w:p w14:paraId="34776F48">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1</w:t>
            </w:r>
          </w:p>
        </w:tc>
        <w:tc>
          <w:tcPr>
            <w:tcW w:w="709" w:type="dxa"/>
            <w:shd w:val="clear" w:color="auto" w:fill="auto"/>
            <w:vAlign w:val="center"/>
          </w:tcPr>
          <w:p w14:paraId="1D8302E5">
            <w:pPr>
              <w:spacing w:after="0" w:line="240" w:lineRule="auto"/>
              <w:jc w:val="center"/>
              <w:rPr>
                <w:rFonts w:ascii="TimesNewRomanPS-BoldMT" w:hAnsi="TimesNewRomanPS-BoldMT" w:eastAsia="Calibri" w:cs="Times New Roman"/>
                <w:bCs/>
                <w:color w:val="000000"/>
              </w:rPr>
            </w:pPr>
          </w:p>
        </w:tc>
        <w:tc>
          <w:tcPr>
            <w:tcW w:w="567" w:type="dxa"/>
            <w:shd w:val="clear" w:color="auto" w:fill="auto"/>
            <w:vAlign w:val="center"/>
          </w:tcPr>
          <w:p w14:paraId="00EC64EA">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5</w:t>
            </w:r>
          </w:p>
        </w:tc>
        <w:tc>
          <w:tcPr>
            <w:tcW w:w="2268" w:type="dxa"/>
            <w:shd w:val="clear" w:color="auto" w:fill="auto"/>
            <w:vAlign w:val="center"/>
          </w:tcPr>
          <w:p w14:paraId="548481FB">
            <w:pPr>
              <w:spacing w:after="0" w:line="240" w:lineRule="auto"/>
              <w:jc w:val="center"/>
              <w:rPr>
                <w:rFonts w:ascii="Times New Roman" w:hAnsi="Times New Roman" w:eastAsia="Calibri" w:cs="Times New Roman"/>
                <w:bCs/>
              </w:rPr>
            </w:pPr>
            <w:r>
              <w:rPr>
                <w:rFonts w:ascii="Times New Roman" w:hAnsi="Times New Roman" w:eastAsia="Calibri" w:cs="Times New Roman"/>
                <w:bCs/>
              </w:rPr>
              <w:t>Практическое задание</w:t>
            </w:r>
          </w:p>
        </w:tc>
      </w:tr>
      <w:tr w14:paraId="63DA7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56265020">
            <w:pPr>
              <w:numPr>
                <w:ilvl w:val="0"/>
                <w:numId w:val="2"/>
              </w:numPr>
              <w:spacing w:after="0" w:line="240" w:lineRule="auto"/>
              <w:contextualSpacing/>
              <w:rPr>
                <w:rFonts w:ascii="TimesNewRomanPS-BoldMT" w:hAnsi="TimesNewRomanPS-BoldMT" w:eastAsia="Calibri" w:cs="Times New Roman"/>
                <w:bCs/>
                <w:color w:val="000000"/>
              </w:rPr>
            </w:pPr>
          </w:p>
        </w:tc>
        <w:tc>
          <w:tcPr>
            <w:tcW w:w="3688" w:type="dxa"/>
            <w:shd w:val="clear" w:color="auto" w:fill="auto"/>
          </w:tcPr>
          <w:p w14:paraId="4E70ECF0">
            <w:pPr>
              <w:spacing w:after="0" w:line="240" w:lineRule="auto"/>
              <w:rPr>
                <w:rFonts w:ascii="TimesNewRomanPS-BoldMT" w:hAnsi="TimesNewRomanPS-BoldMT" w:eastAsia="Calibri" w:cs="Times New Roman"/>
                <w:bCs/>
                <w:color w:val="000000"/>
              </w:rPr>
            </w:pPr>
            <w:r>
              <w:rPr>
                <w:rFonts w:ascii="TimesNewRomanPS-BoldMT" w:hAnsi="TimesNewRomanPS-BoldMT" w:eastAsia="Calibri" w:cs="Times New Roman"/>
                <w:b/>
                <w:bCs/>
                <w:color w:val="000000"/>
              </w:rPr>
              <w:t>Тема 10.</w:t>
            </w:r>
            <w:r>
              <w:rPr>
                <w:rFonts w:ascii="TimesNewRomanPS-BoldMT" w:hAnsi="TimesNewRomanPS-BoldMT" w:eastAsia="Calibri" w:cs="Times New Roman"/>
                <w:bCs/>
                <w:color w:val="000000"/>
              </w:rPr>
              <w:t xml:space="preserve"> </w:t>
            </w:r>
          </w:p>
          <w:p w14:paraId="2420D761">
            <w:pPr>
              <w:spacing w:after="0" w:line="240" w:lineRule="auto"/>
              <w:rPr>
                <w:rFonts w:ascii="TimesNewRomanPS-BoldMT" w:hAnsi="TimesNewRomanPS-BoldMT" w:eastAsia="Calibri" w:cs="Times New Roman"/>
                <w:bCs/>
                <w:color w:val="000000"/>
              </w:rPr>
            </w:pPr>
            <w:r>
              <w:rPr>
                <w:rFonts w:ascii="Times New Roman" w:hAnsi="Times New Roman" w:eastAsia="Times New Roman" w:cs="Times New Roman"/>
                <w:lang w:eastAsia="ru-RU"/>
              </w:rPr>
              <w:t>Исполнение налоговой обязанности субъектами предпринимательской деятельности.</w:t>
            </w:r>
          </w:p>
        </w:tc>
        <w:tc>
          <w:tcPr>
            <w:tcW w:w="992" w:type="dxa"/>
            <w:shd w:val="clear" w:color="auto" w:fill="auto"/>
            <w:vAlign w:val="center"/>
          </w:tcPr>
          <w:p w14:paraId="5EE8D056">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6</w:t>
            </w:r>
          </w:p>
        </w:tc>
        <w:tc>
          <w:tcPr>
            <w:tcW w:w="567" w:type="dxa"/>
            <w:shd w:val="clear" w:color="auto" w:fill="auto"/>
            <w:vAlign w:val="center"/>
          </w:tcPr>
          <w:p w14:paraId="5C9C4C9A">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1</w:t>
            </w:r>
          </w:p>
        </w:tc>
        <w:tc>
          <w:tcPr>
            <w:tcW w:w="709" w:type="dxa"/>
            <w:shd w:val="clear" w:color="auto" w:fill="auto"/>
            <w:vAlign w:val="center"/>
          </w:tcPr>
          <w:p w14:paraId="4392331F">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2</w:t>
            </w:r>
          </w:p>
        </w:tc>
        <w:tc>
          <w:tcPr>
            <w:tcW w:w="567" w:type="dxa"/>
            <w:shd w:val="clear" w:color="auto" w:fill="auto"/>
            <w:vAlign w:val="center"/>
          </w:tcPr>
          <w:p w14:paraId="33A8C2EC">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3</w:t>
            </w:r>
          </w:p>
        </w:tc>
        <w:tc>
          <w:tcPr>
            <w:tcW w:w="2268" w:type="dxa"/>
            <w:shd w:val="clear" w:color="auto" w:fill="auto"/>
            <w:vAlign w:val="center"/>
          </w:tcPr>
          <w:p w14:paraId="6632A496">
            <w:pPr>
              <w:spacing w:after="0" w:line="240" w:lineRule="auto"/>
              <w:jc w:val="center"/>
              <w:rPr>
                <w:rFonts w:ascii="Times New Roman" w:hAnsi="Times New Roman" w:eastAsia="Calibri" w:cs="Times New Roman"/>
                <w:bCs/>
              </w:rPr>
            </w:pPr>
            <w:r>
              <w:rPr>
                <w:rFonts w:ascii="Times New Roman" w:hAnsi="Times New Roman" w:eastAsia="Calibri" w:cs="Times New Roman"/>
                <w:bCs/>
              </w:rPr>
              <w:t>Теоретический опрос, практическое задание, реферат</w:t>
            </w:r>
          </w:p>
        </w:tc>
      </w:tr>
      <w:tr w14:paraId="58747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71F9CDB4">
            <w:pPr>
              <w:numPr>
                <w:ilvl w:val="0"/>
                <w:numId w:val="2"/>
              </w:numPr>
              <w:spacing w:after="0" w:line="240" w:lineRule="auto"/>
              <w:contextualSpacing/>
              <w:rPr>
                <w:rFonts w:ascii="TimesNewRomanPS-BoldMT" w:hAnsi="TimesNewRomanPS-BoldMT" w:eastAsia="Calibri" w:cs="Times New Roman"/>
                <w:bCs/>
                <w:color w:val="000000"/>
              </w:rPr>
            </w:pPr>
          </w:p>
        </w:tc>
        <w:tc>
          <w:tcPr>
            <w:tcW w:w="3688" w:type="dxa"/>
            <w:shd w:val="clear" w:color="auto" w:fill="auto"/>
          </w:tcPr>
          <w:p w14:paraId="3DEEE34A">
            <w:pPr>
              <w:spacing w:after="0" w:line="240" w:lineRule="auto"/>
              <w:rPr>
                <w:rFonts w:ascii="TimesNewRomanPS-BoldMT" w:hAnsi="TimesNewRomanPS-BoldMT" w:eastAsia="Calibri" w:cs="Times New Roman"/>
                <w:b/>
                <w:bCs/>
                <w:color w:val="000000"/>
              </w:rPr>
            </w:pPr>
            <w:r>
              <w:rPr>
                <w:rFonts w:ascii="TimesNewRomanPS-BoldMT" w:hAnsi="TimesNewRomanPS-BoldMT" w:eastAsia="Calibri" w:cs="Times New Roman"/>
                <w:b/>
                <w:bCs/>
                <w:color w:val="000000"/>
              </w:rPr>
              <w:t xml:space="preserve">Тема 11. </w:t>
            </w:r>
          </w:p>
          <w:p w14:paraId="55EE49AF">
            <w:pPr>
              <w:spacing w:after="0" w:line="240" w:lineRule="auto"/>
              <w:rPr>
                <w:rFonts w:ascii="TimesNewRomanPS-BoldMT" w:hAnsi="TimesNewRomanPS-BoldMT" w:eastAsia="Calibri" w:cs="Times New Roman"/>
                <w:bCs/>
                <w:color w:val="000000"/>
              </w:rPr>
            </w:pPr>
            <w:r>
              <w:rPr>
                <w:rFonts w:ascii="Times New Roman" w:hAnsi="Times New Roman" w:eastAsia="Times New Roman" w:cs="Times New Roman"/>
                <w:lang w:eastAsia="ru-RU"/>
              </w:rPr>
              <w:t>Правовая защита конкуренции.</w:t>
            </w:r>
          </w:p>
        </w:tc>
        <w:tc>
          <w:tcPr>
            <w:tcW w:w="992" w:type="dxa"/>
            <w:shd w:val="clear" w:color="auto" w:fill="auto"/>
            <w:vAlign w:val="center"/>
          </w:tcPr>
          <w:p w14:paraId="107A4784">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8</w:t>
            </w:r>
          </w:p>
        </w:tc>
        <w:tc>
          <w:tcPr>
            <w:tcW w:w="567" w:type="dxa"/>
            <w:shd w:val="clear" w:color="auto" w:fill="auto"/>
            <w:vAlign w:val="center"/>
          </w:tcPr>
          <w:p w14:paraId="295E7525">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2</w:t>
            </w:r>
          </w:p>
        </w:tc>
        <w:tc>
          <w:tcPr>
            <w:tcW w:w="709" w:type="dxa"/>
            <w:shd w:val="clear" w:color="auto" w:fill="auto"/>
            <w:vAlign w:val="center"/>
          </w:tcPr>
          <w:p w14:paraId="2AE87F23">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2</w:t>
            </w:r>
          </w:p>
        </w:tc>
        <w:tc>
          <w:tcPr>
            <w:tcW w:w="567" w:type="dxa"/>
            <w:shd w:val="clear" w:color="auto" w:fill="auto"/>
            <w:vAlign w:val="center"/>
          </w:tcPr>
          <w:p w14:paraId="2033A931">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4</w:t>
            </w:r>
          </w:p>
        </w:tc>
        <w:tc>
          <w:tcPr>
            <w:tcW w:w="2268" w:type="dxa"/>
            <w:shd w:val="clear" w:color="auto" w:fill="auto"/>
            <w:vAlign w:val="center"/>
          </w:tcPr>
          <w:p w14:paraId="4FDB7D08">
            <w:pPr>
              <w:spacing w:after="0" w:line="240" w:lineRule="auto"/>
              <w:jc w:val="center"/>
              <w:rPr>
                <w:rFonts w:ascii="Times New Roman" w:hAnsi="Times New Roman" w:eastAsia="Calibri" w:cs="Times New Roman"/>
                <w:bCs/>
              </w:rPr>
            </w:pPr>
            <w:r>
              <w:rPr>
                <w:rFonts w:ascii="Times New Roman" w:hAnsi="Times New Roman" w:eastAsia="Calibri" w:cs="Times New Roman"/>
                <w:bCs/>
              </w:rPr>
              <w:t xml:space="preserve">Теоретический опрос, практическое задание </w:t>
            </w:r>
          </w:p>
          <w:p w14:paraId="14DA2F0B">
            <w:pPr>
              <w:spacing w:after="0" w:line="240" w:lineRule="auto"/>
              <w:jc w:val="center"/>
              <w:rPr>
                <w:rFonts w:ascii="Times New Roman" w:hAnsi="Times New Roman" w:eastAsia="Calibri" w:cs="Times New Roman"/>
                <w:bCs/>
              </w:rPr>
            </w:pPr>
            <w:r>
              <w:rPr>
                <w:rFonts w:ascii="Times New Roman" w:hAnsi="Times New Roman" w:eastAsia="Calibri" w:cs="Times New Roman"/>
                <w:bCs/>
              </w:rPr>
              <w:t>Круглый стол с представителями УФАС РФ по Камчатскому краю, реферат</w:t>
            </w:r>
          </w:p>
        </w:tc>
      </w:tr>
      <w:tr w14:paraId="2DDF9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46AC22B8">
            <w:pPr>
              <w:numPr>
                <w:ilvl w:val="0"/>
                <w:numId w:val="2"/>
              </w:numPr>
              <w:spacing w:after="0" w:line="240" w:lineRule="auto"/>
              <w:contextualSpacing/>
              <w:rPr>
                <w:rFonts w:ascii="TimesNewRomanPS-BoldMT" w:hAnsi="TimesNewRomanPS-BoldMT" w:eastAsia="Calibri" w:cs="Times New Roman"/>
                <w:bCs/>
                <w:color w:val="000000"/>
              </w:rPr>
            </w:pPr>
          </w:p>
        </w:tc>
        <w:tc>
          <w:tcPr>
            <w:tcW w:w="3688" w:type="dxa"/>
            <w:shd w:val="clear" w:color="auto" w:fill="auto"/>
          </w:tcPr>
          <w:p w14:paraId="45FC2A0C">
            <w:pPr>
              <w:spacing w:after="0" w:line="240" w:lineRule="auto"/>
              <w:rPr>
                <w:rFonts w:ascii="TimesNewRomanPS-BoldMT" w:hAnsi="TimesNewRomanPS-BoldMT" w:eastAsia="Calibri" w:cs="Times New Roman"/>
                <w:b/>
                <w:bCs/>
                <w:color w:val="000000"/>
              </w:rPr>
            </w:pPr>
            <w:r>
              <w:rPr>
                <w:rFonts w:ascii="TimesNewRomanPS-BoldMT" w:hAnsi="TimesNewRomanPS-BoldMT" w:eastAsia="Calibri" w:cs="Times New Roman"/>
                <w:b/>
                <w:bCs/>
                <w:color w:val="000000"/>
              </w:rPr>
              <w:t xml:space="preserve">Тема 12. </w:t>
            </w:r>
          </w:p>
          <w:p w14:paraId="37A36E6E">
            <w:pPr>
              <w:spacing w:after="0" w:line="240" w:lineRule="auto"/>
              <w:rPr>
                <w:rFonts w:ascii="TimesNewRomanPS-BoldMT" w:hAnsi="TimesNewRomanPS-BoldMT" w:eastAsia="Calibri" w:cs="Times New Roman"/>
                <w:bCs/>
                <w:color w:val="000000"/>
              </w:rPr>
            </w:pPr>
            <w:r>
              <w:rPr>
                <w:rFonts w:ascii="Times New Roman" w:hAnsi="Times New Roman" w:eastAsia="Times New Roman" w:cs="Times New Roman"/>
                <w:lang w:eastAsia="ru-RU"/>
              </w:rPr>
              <w:t>Технические регламенты и стандарты в предпринимательской деятельности.</w:t>
            </w:r>
          </w:p>
        </w:tc>
        <w:tc>
          <w:tcPr>
            <w:tcW w:w="992" w:type="dxa"/>
            <w:shd w:val="clear" w:color="auto" w:fill="auto"/>
            <w:vAlign w:val="center"/>
          </w:tcPr>
          <w:p w14:paraId="523A2853">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5</w:t>
            </w:r>
          </w:p>
        </w:tc>
        <w:tc>
          <w:tcPr>
            <w:tcW w:w="567" w:type="dxa"/>
            <w:shd w:val="clear" w:color="auto" w:fill="auto"/>
            <w:vAlign w:val="center"/>
          </w:tcPr>
          <w:p w14:paraId="24F85269">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1</w:t>
            </w:r>
          </w:p>
        </w:tc>
        <w:tc>
          <w:tcPr>
            <w:tcW w:w="709" w:type="dxa"/>
            <w:shd w:val="clear" w:color="auto" w:fill="auto"/>
            <w:vAlign w:val="center"/>
          </w:tcPr>
          <w:p w14:paraId="6E7642DA">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1</w:t>
            </w:r>
          </w:p>
        </w:tc>
        <w:tc>
          <w:tcPr>
            <w:tcW w:w="567" w:type="dxa"/>
            <w:shd w:val="clear" w:color="auto" w:fill="auto"/>
            <w:vAlign w:val="center"/>
          </w:tcPr>
          <w:p w14:paraId="5375836F">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3</w:t>
            </w:r>
          </w:p>
        </w:tc>
        <w:tc>
          <w:tcPr>
            <w:tcW w:w="2268" w:type="dxa"/>
            <w:shd w:val="clear" w:color="auto" w:fill="auto"/>
            <w:vAlign w:val="center"/>
          </w:tcPr>
          <w:p w14:paraId="20A1985D">
            <w:pPr>
              <w:spacing w:after="0" w:line="240" w:lineRule="auto"/>
              <w:jc w:val="center"/>
              <w:rPr>
                <w:rFonts w:ascii="Times New Roman" w:hAnsi="Times New Roman" w:eastAsia="Calibri" w:cs="Times New Roman"/>
                <w:bCs/>
              </w:rPr>
            </w:pPr>
            <w:r>
              <w:rPr>
                <w:rFonts w:ascii="Times New Roman" w:hAnsi="Times New Roman" w:eastAsia="Calibri" w:cs="Times New Roman"/>
                <w:bCs/>
              </w:rPr>
              <w:t>Теоретический опрос, практическое задание, реферат, решение задач</w:t>
            </w:r>
          </w:p>
        </w:tc>
      </w:tr>
      <w:tr w14:paraId="52C86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4A3A8708">
            <w:pPr>
              <w:numPr>
                <w:ilvl w:val="0"/>
                <w:numId w:val="2"/>
              </w:numPr>
              <w:spacing w:after="0" w:line="240" w:lineRule="auto"/>
              <w:contextualSpacing/>
              <w:rPr>
                <w:rFonts w:ascii="TimesNewRomanPS-BoldMT" w:hAnsi="TimesNewRomanPS-BoldMT" w:eastAsia="Calibri" w:cs="Times New Roman"/>
                <w:bCs/>
                <w:color w:val="000000"/>
              </w:rPr>
            </w:pPr>
          </w:p>
        </w:tc>
        <w:tc>
          <w:tcPr>
            <w:tcW w:w="3688" w:type="dxa"/>
          </w:tcPr>
          <w:p w14:paraId="3D3503FD">
            <w:pPr>
              <w:spacing w:line="240" w:lineRule="auto"/>
              <w:ind w:left="-108" w:right="141" w:firstLine="108"/>
              <w:rPr>
                <w:rFonts w:ascii="Times New Roman" w:hAnsi="Times New Roman" w:cs="Times New Roman"/>
              </w:rPr>
            </w:pPr>
            <w:r>
              <w:rPr>
                <w:rFonts w:ascii="TimesNewRomanPS-BoldMT" w:hAnsi="TimesNewRomanPS-BoldMT" w:eastAsia="Calibri" w:cs="Times New Roman"/>
                <w:b/>
                <w:bCs/>
                <w:color w:val="000000"/>
              </w:rPr>
              <w:t>Тема</w:t>
            </w:r>
            <w:r>
              <w:rPr>
                <w:rFonts w:ascii="Times New Roman" w:hAnsi="Times New Roman" w:cs="Times New Roman"/>
              </w:rPr>
              <w:t xml:space="preserve"> </w:t>
            </w:r>
            <w:r>
              <w:rPr>
                <w:rFonts w:ascii="Times New Roman" w:hAnsi="Times New Roman" w:cs="Times New Roman"/>
                <w:b/>
              </w:rPr>
              <w:t>13</w:t>
            </w:r>
            <w:r>
              <w:rPr>
                <w:rFonts w:ascii="Times New Roman" w:hAnsi="Times New Roman" w:cs="Times New Roman"/>
              </w:rPr>
              <w:t>.</w:t>
            </w:r>
          </w:p>
          <w:p w14:paraId="628884C5">
            <w:pPr>
              <w:spacing w:line="240" w:lineRule="auto"/>
              <w:ind w:left="-108" w:right="141" w:firstLine="108"/>
              <w:rPr>
                <w:rFonts w:ascii="Times New Roman" w:hAnsi="Times New Roman" w:cs="Times New Roman"/>
              </w:rPr>
            </w:pPr>
            <w:r>
              <w:rPr>
                <w:rFonts w:ascii="Times New Roman" w:hAnsi="Times New Roman" w:cs="Times New Roman"/>
              </w:rPr>
              <w:t>Банковские услуги для предпринимателей.</w:t>
            </w:r>
          </w:p>
        </w:tc>
        <w:tc>
          <w:tcPr>
            <w:tcW w:w="992" w:type="dxa"/>
            <w:shd w:val="clear" w:color="auto" w:fill="auto"/>
            <w:vAlign w:val="center"/>
          </w:tcPr>
          <w:p w14:paraId="5083CB98">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5</w:t>
            </w:r>
          </w:p>
        </w:tc>
        <w:tc>
          <w:tcPr>
            <w:tcW w:w="567" w:type="dxa"/>
            <w:shd w:val="clear" w:color="auto" w:fill="auto"/>
            <w:vAlign w:val="center"/>
          </w:tcPr>
          <w:p w14:paraId="35111175">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1</w:t>
            </w:r>
          </w:p>
        </w:tc>
        <w:tc>
          <w:tcPr>
            <w:tcW w:w="709" w:type="dxa"/>
            <w:shd w:val="clear" w:color="auto" w:fill="auto"/>
            <w:vAlign w:val="center"/>
          </w:tcPr>
          <w:p w14:paraId="4F44CA75">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1</w:t>
            </w:r>
          </w:p>
        </w:tc>
        <w:tc>
          <w:tcPr>
            <w:tcW w:w="567" w:type="dxa"/>
            <w:shd w:val="clear" w:color="auto" w:fill="auto"/>
            <w:vAlign w:val="center"/>
          </w:tcPr>
          <w:p w14:paraId="6EE2FF5D">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3</w:t>
            </w:r>
          </w:p>
        </w:tc>
        <w:tc>
          <w:tcPr>
            <w:tcW w:w="2268" w:type="dxa"/>
            <w:shd w:val="clear" w:color="auto" w:fill="auto"/>
            <w:vAlign w:val="center"/>
          </w:tcPr>
          <w:p w14:paraId="6198E503">
            <w:pPr>
              <w:spacing w:after="0" w:line="240" w:lineRule="auto"/>
              <w:jc w:val="center"/>
              <w:rPr>
                <w:rFonts w:ascii="Times New Roman" w:hAnsi="Times New Roman" w:eastAsia="Calibri" w:cs="Times New Roman"/>
                <w:bCs/>
              </w:rPr>
            </w:pPr>
            <w:r>
              <w:rPr>
                <w:rFonts w:ascii="Times New Roman" w:hAnsi="Times New Roman" w:eastAsia="Calibri" w:cs="Times New Roman"/>
                <w:bCs/>
              </w:rPr>
              <w:t>Теоретический опрос, практическое задание</w:t>
            </w:r>
          </w:p>
        </w:tc>
      </w:tr>
      <w:tr w14:paraId="0BB8E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49548440">
            <w:pPr>
              <w:numPr>
                <w:ilvl w:val="0"/>
                <w:numId w:val="2"/>
              </w:numPr>
              <w:spacing w:after="0" w:line="240" w:lineRule="auto"/>
              <w:contextualSpacing/>
              <w:rPr>
                <w:rFonts w:ascii="TimesNewRomanPS-BoldMT" w:hAnsi="TimesNewRomanPS-BoldMT" w:eastAsia="Calibri" w:cs="Times New Roman"/>
                <w:bCs/>
                <w:color w:val="000000"/>
              </w:rPr>
            </w:pPr>
          </w:p>
        </w:tc>
        <w:tc>
          <w:tcPr>
            <w:tcW w:w="3688" w:type="dxa"/>
          </w:tcPr>
          <w:p w14:paraId="5587C8A8">
            <w:pPr>
              <w:spacing w:line="240" w:lineRule="auto"/>
              <w:ind w:left="-108" w:right="141" w:firstLine="108"/>
              <w:rPr>
                <w:rFonts w:ascii="Times New Roman" w:hAnsi="Times New Roman" w:cs="Times New Roman"/>
              </w:rPr>
            </w:pPr>
            <w:r>
              <w:rPr>
                <w:rFonts w:ascii="TimesNewRomanPS-BoldMT" w:hAnsi="TimesNewRomanPS-BoldMT" w:eastAsia="Calibri" w:cs="Times New Roman"/>
                <w:b/>
                <w:bCs/>
                <w:color w:val="000000"/>
              </w:rPr>
              <w:t>Тема</w:t>
            </w:r>
            <w:r>
              <w:rPr>
                <w:rFonts w:ascii="Times New Roman" w:hAnsi="Times New Roman" w:cs="Times New Roman"/>
              </w:rPr>
              <w:t xml:space="preserve"> 14.</w:t>
            </w:r>
          </w:p>
          <w:p w14:paraId="1466FC9F">
            <w:pPr>
              <w:spacing w:line="240" w:lineRule="auto"/>
              <w:ind w:left="-108" w:right="141" w:firstLine="108"/>
              <w:rPr>
                <w:rFonts w:ascii="Times New Roman" w:hAnsi="Times New Roman" w:cs="Times New Roman"/>
              </w:rPr>
            </w:pPr>
            <w:r>
              <w:rPr>
                <w:rFonts w:ascii="Times New Roman" w:hAnsi="Times New Roman" w:cs="Times New Roman"/>
              </w:rPr>
              <w:t>Аудиторские услуги для предпринимателей.</w:t>
            </w:r>
          </w:p>
        </w:tc>
        <w:tc>
          <w:tcPr>
            <w:tcW w:w="992" w:type="dxa"/>
            <w:shd w:val="clear" w:color="auto" w:fill="auto"/>
            <w:vAlign w:val="center"/>
          </w:tcPr>
          <w:p w14:paraId="4048885E">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6</w:t>
            </w:r>
          </w:p>
        </w:tc>
        <w:tc>
          <w:tcPr>
            <w:tcW w:w="567" w:type="dxa"/>
            <w:shd w:val="clear" w:color="auto" w:fill="auto"/>
            <w:vAlign w:val="center"/>
          </w:tcPr>
          <w:p w14:paraId="0C2E11B0">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1</w:t>
            </w:r>
          </w:p>
        </w:tc>
        <w:tc>
          <w:tcPr>
            <w:tcW w:w="709" w:type="dxa"/>
            <w:shd w:val="clear" w:color="auto" w:fill="auto"/>
            <w:vAlign w:val="center"/>
          </w:tcPr>
          <w:p w14:paraId="4AD554DA">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1</w:t>
            </w:r>
          </w:p>
        </w:tc>
        <w:tc>
          <w:tcPr>
            <w:tcW w:w="567" w:type="dxa"/>
            <w:shd w:val="clear" w:color="auto" w:fill="auto"/>
            <w:vAlign w:val="center"/>
          </w:tcPr>
          <w:p w14:paraId="325F4541">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4</w:t>
            </w:r>
          </w:p>
        </w:tc>
        <w:tc>
          <w:tcPr>
            <w:tcW w:w="2268" w:type="dxa"/>
            <w:shd w:val="clear" w:color="auto" w:fill="auto"/>
            <w:vAlign w:val="center"/>
          </w:tcPr>
          <w:p w14:paraId="4477F34F">
            <w:pPr>
              <w:spacing w:after="0" w:line="240" w:lineRule="auto"/>
              <w:jc w:val="center"/>
              <w:rPr>
                <w:rFonts w:ascii="Times New Roman" w:hAnsi="Times New Roman" w:eastAsia="Calibri" w:cs="Times New Roman"/>
                <w:bCs/>
              </w:rPr>
            </w:pPr>
            <w:r>
              <w:rPr>
                <w:rFonts w:ascii="Times New Roman" w:hAnsi="Times New Roman" w:eastAsia="Calibri" w:cs="Times New Roman"/>
                <w:bCs/>
              </w:rPr>
              <w:t>Теоретический опрос, практическое задание, реферат</w:t>
            </w:r>
          </w:p>
        </w:tc>
      </w:tr>
      <w:tr w14:paraId="0B0E6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6745619A">
            <w:pPr>
              <w:numPr>
                <w:ilvl w:val="0"/>
                <w:numId w:val="2"/>
              </w:numPr>
              <w:spacing w:after="0" w:line="240" w:lineRule="auto"/>
              <w:contextualSpacing/>
              <w:rPr>
                <w:rFonts w:ascii="TimesNewRomanPS-BoldMT" w:hAnsi="TimesNewRomanPS-BoldMT" w:eastAsia="Calibri" w:cs="Times New Roman"/>
                <w:bCs/>
                <w:color w:val="000000"/>
              </w:rPr>
            </w:pPr>
          </w:p>
        </w:tc>
        <w:tc>
          <w:tcPr>
            <w:tcW w:w="3688" w:type="dxa"/>
          </w:tcPr>
          <w:p w14:paraId="7ADB054B">
            <w:pPr>
              <w:spacing w:line="240" w:lineRule="auto"/>
              <w:ind w:left="-108" w:right="141" w:firstLine="108"/>
              <w:rPr>
                <w:rFonts w:ascii="Times New Roman" w:hAnsi="Times New Roman" w:cs="Times New Roman"/>
              </w:rPr>
            </w:pPr>
            <w:r>
              <w:rPr>
                <w:rFonts w:ascii="TimesNewRomanPS-BoldMT" w:hAnsi="TimesNewRomanPS-BoldMT" w:eastAsia="Calibri" w:cs="Times New Roman"/>
                <w:b/>
                <w:bCs/>
                <w:color w:val="000000"/>
              </w:rPr>
              <w:t>Тема</w:t>
            </w:r>
            <w:r>
              <w:rPr>
                <w:rFonts w:ascii="Times New Roman" w:hAnsi="Times New Roman" w:cs="Times New Roman"/>
              </w:rPr>
              <w:t xml:space="preserve"> 15.</w:t>
            </w:r>
          </w:p>
          <w:p w14:paraId="0FEA32F4">
            <w:pPr>
              <w:spacing w:line="240" w:lineRule="auto"/>
              <w:ind w:left="-108" w:right="141" w:firstLine="108"/>
              <w:rPr>
                <w:rFonts w:ascii="Times New Roman" w:hAnsi="Times New Roman" w:cs="Times New Roman"/>
              </w:rPr>
            </w:pPr>
            <w:r>
              <w:rPr>
                <w:rFonts w:ascii="Times New Roman" w:hAnsi="Times New Roman" w:cs="Times New Roman"/>
              </w:rPr>
              <w:t>Инвестиционная деятельность.</w:t>
            </w:r>
          </w:p>
        </w:tc>
        <w:tc>
          <w:tcPr>
            <w:tcW w:w="992" w:type="dxa"/>
            <w:shd w:val="clear" w:color="auto" w:fill="auto"/>
            <w:vAlign w:val="center"/>
          </w:tcPr>
          <w:p w14:paraId="4B481738">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6</w:t>
            </w:r>
          </w:p>
        </w:tc>
        <w:tc>
          <w:tcPr>
            <w:tcW w:w="567" w:type="dxa"/>
            <w:shd w:val="clear" w:color="auto" w:fill="auto"/>
            <w:vAlign w:val="center"/>
          </w:tcPr>
          <w:p w14:paraId="729B1C3B">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1</w:t>
            </w:r>
          </w:p>
        </w:tc>
        <w:tc>
          <w:tcPr>
            <w:tcW w:w="709" w:type="dxa"/>
            <w:shd w:val="clear" w:color="auto" w:fill="auto"/>
            <w:vAlign w:val="center"/>
          </w:tcPr>
          <w:p w14:paraId="692C099E">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1</w:t>
            </w:r>
          </w:p>
        </w:tc>
        <w:tc>
          <w:tcPr>
            <w:tcW w:w="567" w:type="dxa"/>
            <w:shd w:val="clear" w:color="auto" w:fill="auto"/>
            <w:vAlign w:val="center"/>
          </w:tcPr>
          <w:p w14:paraId="53747DEA">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4</w:t>
            </w:r>
          </w:p>
        </w:tc>
        <w:tc>
          <w:tcPr>
            <w:tcW w:w="2268" w:type="dxa"/>
            <w:shd w:val="clear" w:color="auto" w:fill="auto"/>
            <w:vAlign w:val="center"/>
          </w:tcPr>
          <w:p w14:paraId="0BA17D0D">
            <w:pPr>
              <w:spacing w:after="0" w:line="240" w:lineRule="auto"/>
              <w:jc w:val="center"/>
              <w:rPr>
                <w:rFonts w:ascii="Times New Roman" w:hAnsi="Times New Roman" w:eastAsia="Calibri" w:cs="Times New Roman"/>
                <w:bCs/>
              </w:rPr>
            </w:pPr>
            <w:r>
              <w:rPr>
                <w:rFonts w:ascii="Times New Roman" w:hAnsi="Times New Roman" w:eastAsia="Calibri" w:cs="Times New Roman"/>
                <w:bCs/>
              </w:rPr>
              <w:t>Теоретический опрос, практическое задание, реферат</w:t>
            </w:r>
          </w:p>
        </w:tc>
      </w:tr>
      <w:tr w14:paraId="3B1FE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6DF5E59A">
            <w:pPr>
              <w:numPr>
                <w:ilvl w:val="0"/>
                <w:numId w:val="2"/>
              </w:numPr>
              <w:spacing w:after="0" w:line="240" w:lineRule="auto"/>
              <w:contextualSpacing/>
              <w:rPr>
                <w:rFonts w:ascii="TimesNewRomanPS-BoldMT" w:hAnsi="TimesNewRomanPS-BoldMT" w:eastAsia="Calibri" w:cs="Times New Roman"/>
                <w:bCs/>
                <w:color w:val="000000"/>
              </w:rPr>
            </w:pPr>
          </w:p>
        </w:tc>
        <w:tc>
          <w:tcPr>
            <w:tcW w:w="3688" w:type="dxa"/>
          </w:tcPr>
          <w:p w14:paraId="35C7522B">
            <w:pPr>
              <w:spacing w:line="240" w:lineRule="auto"/>
              <w:ind w:left="-108" w:right="141" w:firstLine="108"/>
              <w:rPr>
                <w:rFonts w:ascii="Times New Roman" w:hAnsi="Times New Roman" w:cs="Times New Roman"/>
              </w:rPr>
            </w:pPr>
            <w:r>
              <w:rPr>
                <w:rFonts w:ascii="TimesNewRomanPS-BoldMT" w:hAnsi="TimesNewRomanPS-BoldMT" w:eastAsia="Calibri" w:cs="Times New Roman"/>
                <w:b/>
                <w:bCs/>
                <w:color w:val="000000"/>
              </w:rPr>
              <w:t>Тема</w:t>
            </w:r>
            <w:r>
              <w:rPr>
                <w:rFonts w:ascii="Times New Roman" w:hAnsi="Times New Roman" w:cs="Times New Roman"/>
              </w:rPr>
              <w:t xml:space="preserve"> 16.</w:t>
            </w:r>
          </w:p>
          <w:p w14:paraId="0B9A0019">
            <w:pPr>
              <w:spacing w:line="240" w:lineRule="auto"/>
              <w:ind w:left="-108" w:right="141" w:firstLine="108"/>
              <w:rPr>
                <w:rFonts w:ascii="Times New Roman" w:hAnsi="Times New Roman" w:cs="Times New Roman"/>
              </w:rPr>
            </w:pPr>
            <w:r>
              <w:rPr>
                <w:rFonts w:ascii="Times New Roman" w:hAnsi="Times New Roman" w:cs="Times New Roman"/>
              </w:rPr>
              <w:t>Международно-правовое регулирование предпринимательской деятельности.</w:t>
            </w:r>
          </w:p>
        </w:tc>
        <w:tc>
          <w:tcPr>
            <w:tcW w:w="992" w:type="dxa"/>
            <w:shd w:val="clear" w:color="auto" w:fill="auto"/>
            <w:vAlign w:val="center"/>
          </w:tcPr>
          <w:p w14:paraId="51433D5D">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6</w:t>
            </w:r>
          </w:p>
        </w:tc>
        <w:tc>
          <w:tcPr>
            <w:tcW w:w="567" w:type="dxa"/>
            <w:shd w:val="clear" w:color="auto" w:fill="auto"/>
            <w:vAlign w:val="center"/>
          </w:tcPr>
          <w:p w14:paraId="0DC1C9A4">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1</w:t>
            </w:r>
          </w:p>
        </w:tc>
        <w:tc>
          <w:tcPr>
            <w:tcW w:w="709" w:type="dxa"/>
            <w:shd w:val="clear" w:color="auto" w:fill="auto"/>
            <w:vAlign w:val="center"/>
          </w:tcPr>
          <w:p w14:paraId="3B4B7358">
            <w:pPr>
              <w:spacing w:after="0" w:line="240" w:lineRule="auto"/>
              <w:jc w:val="center"/>
              <w:rPr>
                <w:rFonts w:ascii="TimesNewRomanPS-BoldMT" w:hAnsi="TimesNewRomanPS-BoldMT" w:eastAsia="Calibri" w:cs="Times New Roman"/>
                <w:bCs/>
                <w:color w:val="000000"/>
              </w:rPr>
            </w:pPr>
          </w:p>
        </w:tc>
        <w:tc>
          <w:tcPr>
            <w:tcW w:w="567" w:type="dxa"/>
            <w:shd w:val="clear" w:color="auto" w:fill="auto"/>
            <w:vAlign w:val="center"/>
          </w:tcPr>
          <w:p w14:paraId="36CF260C">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5</w:t>
            </w:r>
          </w:p>
        </w:tc>
        <w:tc>
          <w:tcPr>
            <w:tcW w:w="2268" w:type="dxa"/>
            <w:shd w:val="clear" w:color="auto" w:fill="auto"/>
            <w:vAlign w:val="center"/>
          </w:tcPr>
          <w:p w14:paraId="10CCAD48">
            <w:pPr>
              <w:spacing w:after="0" w:line="240" w:lineRule="auto"/>
              <w:jc w:val="center"/>
              <w:rPr>
                <w:rFonts w:ascii="Times New Roman" w:hAnsi="Times New Roman" w:eastAsia="Calibri" w:cs="Times New Roman"/>
                <w:bCs/>
              </w:rPr>
            </w:pPr>
            <w:r>
              <w:rPr>
                <w:rFonts w:ascii="Times New Roman" w:hAnsi="Times New Roman" w:eastAsia="Calibri" w:cs="Times New Roman"/>
                <w:bCs/>
              </w:rPr>
              <w:t>Практическое задание</w:t>
            </w:r>
          </w:p>
        </w:tc>
      </w:tr>
      <w:tr w14:paraId="31FCD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1A7946EF">
            <w:pPr>
              <w:numPr>
                <w:ilvl w:val="0"/>
                <w:numId w:val="2"/>
              </w:numPr>
              <w:spacing w:after="0" w:line="240" w:lineRule="auto"/>
              <w:contextualSpacing/>
              <w:rPr>
                <w:rFonts w:ascii="TimesNewRomanPS-BoldMT" w:hAnsi="TimesNewRomanPS-BoldMT" w:eastAsia="Calibri" w:cs="Times New Roman"/>
                <w:bCs/>
                <w:color w:val="000000"/>
              </w:rPr>
            </w:pPr>
          </w:p>
        </w:tc>
        <w:tc>
          <w:tcPr>
            <w:tcW w:w="3688" w:type="dxa"/>
          </w:tcPr>
          <w:p w14:paraId="110139E3">
            <w:pPr>
              <w:spacing w:line="240" w:lineRule="auto"/>
              <w:ind w:left="-108" w:right="141" w:firstLine="108"/>
              <w:rPr>
                <w:rFonts w:ascii="Times New Roman" w:hAnsi="Times New Roman" w:cs="Times New Roman"/>
              </w:rPr>
            </w:pPr>
            <w:r>
              <w:rPr>
                <w:rFonts w:ascii="TimesNewRomanPS-BoldMT" w:hAnsi="TimesNewRomanPS-BoldMT" w:eastAsia="Calibri" w:cs="Times New Roman"/>
                <w:b/>
                <w:bCs/>
                <w:color w:val="000000"/>
              </w:rPr>
              <w:t>Тема</w:t>
            </w:r>
            <w:r>
              <w:rPr>
                <w:rFonts w:ascii="Times New Roman" w:hAnsi="Times New Roman" w:cs="Times New Roman"/>
              </w:rPr>
              <w:t xml:space="preserve"> 17.</w:t>
            </w:r>
          </w:p>
          <w:p w14:paraId="18FDD03B">
            <w:pPr>
              <w:spacing w:line="240" w:lineRule="auto"/>
              <w:ind w:left="-108" w:right="141" w:firstLine="108"/>
              <w:rPr>
                <w:rFonts w:ascii="Times New Roman" w:hAnsi="Times New Roman" w:cs="Times New Roman"/>
              </w:rPr>
            </w:pPr>
            <w:r>
              <w:rPr>
                <w:rFonts w:ascii="Times New Roman" w:hAnsi="Times New Roman" w:cs="Times New Roman"/>
              </w:rPr>
              <w:t>Судебная защита прав и законных интересов субъектов предпринимательской деятельности</w:t>
            </w:r>
          </w:p>
        </w:tc>
        <w:tc>
          <w:tcPr>
            <w:tcW w:w="992" w:type="dxa"/>
            <w:shd w:val="clear" w:color="auto" w:fill="auto"/>
            <w:vAlign w:val="center"/>
          </w:tcPr>
          <w:p w14:paraId="10752B60">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6</w:t>
            </w:r>
          </w:p>
        </w:tc>
        <w:tc>
          <w:tcPr>
            <w:tcW w:w="567" w:type="dxa"/>
            <w:shd w:val="clear" w:color="auto" w:fill="auto"/>
            <w:vAlign w:val="center"/>
          </w:tcPr>
          <w:p w14:paraId="7D22B531">
            <w:pPr>
              <w:spacing w:after="0" w:line="240" w:lineRule="auto"/>
              <w:jc w:val="center"/>
              <w:rPr>
                <w:rFonts w:ascii="TimesNewRomanPS-BoldMT" w:hAnsi="TimesNewRomanPS-BoldMT" w:eastAsia="Calibri" w:cs="Times New Roman"/>
                <w:bCs/>
                <w:color w:val="000000"/>
              </w:rPr>
            </w:pPr>
          </w:p>
        </w:tc>
        <w:tc>
          <w:tcPr>
            <w:tcW w:w="709" w:type="dxa"/>
            <w:shd w:val="clear" w:color="auto" w:fill="auto"/>
            <w:vAlign w:val="center"/>
          </w:tcPr>
          <w:p w14:paraId="11C90168">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1</w:t>
            </w:r>
          </w:p>
        </w:tc>
        <w:tc>
          <w:tcPr>
            <w:tcW w:w="567" w:type="dxa"/>
            <w:shd w:val="clear" w:color="auto" w:fill="auto"/>
            <w:vAlign w:val="center"/>
          </w:tcPr>
          <w:p w14:paraId="436F2F5C">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5</w:t>
            </w:r>
          </w:p>
        </w:tc>
        <w:tc>
          <w:tcPr>
            <w:tcW w:w="2268" w:type="dxa"/>
            <w:shd w:val="clear" w:color="auto" w:fill="auto"/>
            <w:vAlign w:val="center"/>
          </w:tcPr>
          <w:p w14:paraId="0E129B51">
            <w:pPr>
              <w:spacing w:after="0" w:line="240" w:lineRule="auto"/>
              <w:jc w:val="center"/>
              <w:rPr>
                <w:rFonts w:ascii="Times New Roman" w:hAnsi="Times New Roman" w:eastAsia="Calibri" w:cs="Times New Roman"/>
                <w:bCs/>
              </w:rPr>
            </w:pPr>
            <w:r>
              <w:rPr>
                <w:rFonts w:ascii="Times New Roman" w:hAnsi="Times New Roman" w:eastAsia="Calibri" w:cs="Times New Roman"/>
                <w:bCs/>
              </w:rPr>
              <w:t>Теоретический опрос, практическое задание, реферат, решение задач, тест</w:t>
            </w:r>
          </w:p>
        </w:tc>
      </w:tr>
      <w:tr w14:paraId="457E0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14F1A501">
            <w:pPr>
              <w:numPr>
                <w:ilvl w:val="0"/>
                <w:numId w:val="2"/>
              </w:numPr>
              <w:spacing w:after="0" w:line="240" w:lineRule="auto"/>
              <w:contextualSpacing/>
              <w:rPr>
                <w:rFonts w:ascii="TimesNewRomanPS-BoldMT" w:hAnsi="TimesNewRomanPS-BoldMT" w:eastAsia="Calibri" w:cs="Times New Roman"/>
                <w:bCs/>
                <w:color w:val="000000"/>
              </w:rPr>
            </w:pPr>
          </w:p>
        </w:tc>
        <w:tc>
          <w:tcPr>
            <w:tcW w:w="3688" w:type="dxa"/>
          </w:tcPr>
          <w:p w14:paraId="700857C1">
            <w:pPr>
              <w:spacing w:line="240" w:lineRule="auto"/>
              <w:ind w:left="-108" w:right="141" w:firstLine="108"/>
              <w:rPr>
                <w:rFonts w:ascii="Times New Roman" w:hAnsi="Times New Roman" w:cs="Times New Roman"/>
              </w:rPr>
            </w:pPr>
            <w:r>
              <w:rPr>
                <w:rFonts w:ascii="TimesNewRomanPS-BoldMT" w:hAnsi="TimesNewRomanPS-BoldMT" w:eastAsia="Calibri" w:cs="Times New Roman"/>
                <w:b/>
                <w:bCs/>
                <w:color w:val="000000"/>
              </w:rPr>
              <w:t>Тема</w:t>
            </w:r>
            <w:r>
              <w:rPr>
                <w:rFonts w:ascii="Times New Roman" w:hAnsi="Times New Roman" w:cs="Times New Roman"/>
              </w:rPr>
              <w:t xml:space="preserve"> 18.</w:t>
            </w:r>
          </w:p>
          <w:p w14:paraId="3A1AEC6A">
            <w:pPr>
              <w:spacing w:line="240" w:lineRule="auto"/>
              <w:ind w:left="-108" w:right="141" w:firstLine="108"/>
              <w:rPr>
                <w:rFonts w:ascii="Times New Roman" w:hAnsi="Times New Roman" w:cs="Times New Roman"/>
              </w:rPr>
            </w:pPr>
            <w:r>
              <w:rPr>
                <w:rFonts w:ascii="Times New Roman" w:hAnsi="Times New Roman" w:cs="Times New Roman"/>
              </w:rPr>
              <w:t>Юридическая ответственность субъектов предпринимательской деятельности</w:t>
            </w:r>
          </w:p>
        </w:tc>
        <w:tc>
          <w:tcPr>
            <w:tcW w:w="992" w:type="dxa"/>
            <w:shd w:val="clear" w:color="auto" w:fill="auto"/>
            <w:vAlign w:val="center"/>
          </w:tcPr>
          <w:p w14:paraId="6EC4DA46">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6</w:t>
            </w:r>
          </w:p>
        </w:tc>
        <w:tc>
          <w:tcPr>
            <w:tcW w:w="567" w:type="dxa"/>
            <w:shd w:val="clear" w:color="auto" w:fill="auto"/>
            <w:vAlign w:val="center"/>
          </w:tcPr>
          <w:p w14:paraId="1D65D145">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1</w:t>
            </w:r>
          </w:p>
        </w:tc>
        <w:tc>
          <w:tcPr>
            <w:tcW w:w="709" w:type="dxa"/>
            <w:shd w:val="clear" w:color="auto" w:fill="auto"/>
            <w:vAlign w:val="center"/>
          </w:tcPr>
          <w:p w14:paraId="6478F607">
            <w:pPr>
              <w:spacing w:after="0" w:line="240" w:lineRule="auto"/>
              <w:jc w:val="center"/>
              <w:rPr>
                <w:rFonts w:ascii="TimesNewRomanPS-BoldMT" w:hAnsi="TimesNewRomanPS-BoldMT" w:eastAsia="Calibri" w:cs="Times New Roman"/>
                <w:bCs/>
                <w:color w:val="000000"/>
              </w:rPr>
            </w:pPr>
          </w:p>
        </w:tc>
        <w:tc>
          <w:tcPr>
            <w:tcW w:w="567" w:type="dxa"/>
            <w:shd w:val="clear" w:color="auto" w:fill="auto"/>
            <w:vAlign w:val="center"/>
          </w:tcPr>
          <w:p w14:paraId="18C7285A">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5</w:t>
            </w:r>
          </w:p>
        </w:tc>
        <w:tc>
          <w:tcPr>
            <w:tcW w:w="2268" w:type="dxa"/>
            <w:shd w:val="clear" w:color="auto" w:fill="auto"/>
            <w:vAlign w:val="center"/>
          </w:tcPr>
          <w:p w14:paraId="352C190D">
            <w:pPr>
              <w:spacing w:after="0" w:line="240" w:lineRule="auto"/>
              <w:jc w:val="center"/>
              <w:rPr>
                <w:rFonts w:ascii="Times New Roman" w:hAnsi="Times New Roman" w:eastAsia="Calibri" w:cs="Times New Roman"/>
                <w:bCs/>
              </w:rPr>
            </w:pPr>
            <w:r>
              <w:rPr>
                <w:rFonts w:ascii="Times New Roman" w:hAnsi="Times New Roman" w:eastAsia="Calibri" w:cs="Times New Roman"/>
                <w:bCs/>
              </w:rPr>
              <w:t>Практическое задание</w:t>
            </w:r>
          </w:p>
        </w:tc>
      </w:tr>
      <w:tr w14:paraId="3D1AA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trPr>
        <w:tc>
          <w:tcPr>
            <w:tcW w:w="560" w:type="dxa"/>
          </w:tcPr>
          <w:p w14:paraId="0837A02D">
            <w:pPr>
              <w:spacing w:after="0" w:line="240" w:lineRule="auto"/>
              <w:ind w:left="142"/>
              <w:rPr>
                <w:rFonts w:ascii="TimesNewRomanPS-BoldMT" w:hAnsi="TimesNewRomanPS-BoldMT" w:eastAsia="Calibri" w:cs="Times New Roman"/>
                <w:bCs/>
                <w:color w:val="000000"/>
              </w:rPr>
            </w:pPr>
          </w:p>
        </w:tc>
        <w:tc>
          <w:tcPr>
            <w:tcW w:w="3688" w:type="dxa"/>
          </w:tcPr>
          <w:p w14:paraId="7566DC71">
            <w:pPr>
              <w:rPr>
                <w:rFonts w:ascii="Times New Roman" w:hAnsi="Times New Roman" w:eastAsia="Calibri" w:cs="Times New Roman"/>
                <w:b/>
                <w:bCs/>
                <w:color w:val="000000"/>
              </w:rPr>
            </w:pPr>
            <w:r>
              <w:rPr>
                <w:rFonts w:ascii="Times New Roman" w:hAnsi="Times New Roman" w:eastAsia="Calibri" w:cs="Times New Roman"/>
                <w:b/>
                <w:bCs/>
                <w:color w:val="000000"/>
              </w:rPr>
              <w:t>Форма итогового контроля</w:t>
            </w:r>
          </w:p>
        </w:tc>
        <w:tc>
          <w:tcPr>
            <w:tcW w:w="992" w:type="dxa"/>
          </w:tcPr>
          <w:p w14:paraId="4671CC47">
            <w:pPr>
              <w:jc w:val="center"/>
              <w:rPr>
                <w:rFonts w:ascii="TimesNewRomanPS-BoldMT" w:hAnsi="TimesNewRomanPS-BoldMT" w:eastAsia="Calibri" w:cs="Times New Roman"/>
                <w:b/>
                <w:bCs/>
                <w:color w:val="000000"/>
              </w:rPr>
            </w:pPr>
          </w:p>
        </w:tc>
        <w:tc>
          <w:tcPr>
            <w:tcW w:w="567" w:type="dxa"/>
          </w:tcPr>
          <w:p w14:paraId="288AB00D">
            <w:pPr>
              <w:jc w:val="center"/>
              <w:rPr>
                <w:rFonts w:ascii="TimesNewRomanPS-BoldMT" w:hAnsi="TimesNewRomanPS-BoldMT" w:eastAsia="Calibri" w:cs="Times New Roman"/>
                <w:b/>
                <w:bCs/>
                <w:color w:val="000000"/>
              </w:rPr>
            </w:pPr>
          </w:p>
        </w:tc>
        <w:tc>
          <w:tcPr>
            <w:tcW w:w="709" w:type="dxa"/>
          </w:tcPr>
          <w:p w14:paraId="2DDAFCF0">
            <w:pPr>
              <w:jc w:val="center"/>
              <w:rPr>
                <w:rFonts w:ascii="TimesNewRomanPS-BoldMT" w:hAnsi="TimesNewRomanPS-BoldMT" w:eastAsia="Calibri" w:cs="Times New Roman"/>
                <w:b/>
                <w:bCs/>
                <w:color w:val="000000"/>
              </w:rPr>
            </w:pPr>
          </w:p>
        </w:tc>
        <w:tc>
          <w:tcPr>
            <w:tcW w:w="567" w:type="dxa"/>
          </w:tcPr>
          <w:p w14:paraId="5722F927">
            <w:pPr>
              <w:jc w:val="center"/>
              <w:rPr>
                <w:rFonts w:ascii="TimesNewRomanPS-BoldMT" w:hAnsi="TimesNewRomanPS-BoldMT" w:eastAsia="Calibri" w:cs="Times New Roman"/>
                <w:b/>
                <w:bCs/>
                <w:color w:val="000000"/>
              </w:rPr>
            </w:pPr>
          </w:p>
        </w:tc>
        <w:tc>
          <w:tcPr>
            <w:tcW w:w="2268" w:type="dxa"/>
          </w:tcPr>
          <w:p w14:paraId="358B3D38">
            <w:pPr>
              <w:jc w:val="center"/>
              <w:rPr>
                <w:rFonts w:ascii="Times New Roman" w:hAnsi="Times New Roman" w:eastAsia="Calibri" w:cs="Times New Roman"/>
                <w:b/>
                <w:bCs/>
                <w:color w:val="000000"/>
              </w:rPr>
            </w:pPr>
            <w:r>
              <w:rPr>
                <w:rFonts w:ascii="Times New Roman" w:hAnsi="Times New Roman" w:eastAsia="Calibri" w:cs="Times New Roman"/>
                <w:b/>
                <w:bCs/>
              </w:rPr>
              <w:t>зачет</w:t>
            </w:r>
          </w:p>
        </w:tc>
      </w:tr>
      <w:tr w14:paraId="1AD80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3DB5E9BA">
            <w:pPr>
              <w:spacing w:after="0" w:line="240" w:lineRule="auto"/>
              <w:ind w:left="142"/>
              <w:rPr>
                <w:rFonts w:ascii="TimesNewRomanPS-BoldMT" w:hAnsi="TimesNewRomanPS-BoldMT" w:eastAsia="Calibri" w:cs="Times New Roman"/>
                <w:bCs/>
                <w:color w:val="000000"/>
              </w:rPr>
            </w:pPr>
          </w:p>
        </w:tc>
        <w:tc>
          <w:tcPr>
            <w:tcW w:w="3688" w:type="dxa"/>
          </w:tcPr>
          <w:p w14:paraId="46FA7EB3">
            <w:pPr>
              <w:rPr>
                <w:rFonts w:ascii="TimesNewRomanPS-BoldMT" w:hAnsi="TimesNewRomanPS-BoldMT" w:eastAsia="Calibri" w:cs="Times New Roman"/>
                <w:bCs/>
                <w:color w:val="000000"/>
              </w:rPr>
            </w:pPr>
            <w:r>
              <w:rPr>
                <w:rFonts w:ascii="TimesNewRomanPS-BoldMT" w:hAnsi="TimesNewRomanPS-BoldMT" w:eastAsia="Calibri" w:cs="Times New Roman"/>
                <w:b/>
                <w:bCs/>
                <w:color w:val="000000"/>
              </w:rPr>
              <w:t>Всего на дисциплину «Предпринимательское право»</w:t>
            </w:r>
          </w:p>
        </w:tc>
        <w:tc>
          <w:tcPr>
            <w:tcW w:w="992" w:type="dxa"/>
          </w:tcPr>
          <w:p w14:paraId="1A6EEDFD">
            <w:pPr>
              <w:jc w:val="center"/>
              <w:rPr>
                <w:rFonts w:ascii="TimesNewRomanPS-BoldMT" w:hAnsi="TimesNewRomanPS-BoldMT" w:eastAsia="Calibri" w:cs="Times New Roman"/>
                <w:b/>
                <w:bCs/>
                <w:color w:val="FF0000"/>
              </w:rPr>
            </w:pPr>
            <w:r>
              <w:rPr>
                <w:rFonts w:ascii="TimesNewRomanPS-BoldMT" w:hAnsi="TimesNewRomanPS-BoldMT" w:eastAsia="Calibri" w:cs="Times New Roman"/>
                <w:b/>
                <w:bCs/>
              </w:rPr>
              <w:t>3/108</w:t>
            </w:r>
          </w:p>
        </w:tc>
        <w:tc>
          <w:tcPr>
            <w:tcW w:w="567" w:type="dxa"/>
          </w:tcPr>
          <w:p w14:paraId="47F732DC">
            <w:pPr>
              <w:jc w:val="center"/>
              <w:rPr>
                <w:rFonts w:ascii="TimesNewRomanPS-BoldMT" w:hAnsi="TimesNewRomanPS-BoldMT" w:eastAsia="Calibri" w:cs="Times New Roman"/>
                <w:b/>
                <w:bCs/>
                <w:color w:val="000000"/>
              </w:rPr>
            </w:pPr>
            <w:r>
              <w:rPr>
                <w:rFonts w:ascii="TimesNewRomanPS-BoldMT" w:hAnsi="TimesNewRomanPS-BoldMT" w:eastAsia="Calibri" w:cs="Times New Roman"/>
                <w:b/>
                <w:bCs/>
                <w:color w:val="000000"/>
              </w:rPr>
              <w:t>18</w:t>
            </w:r>
          </w:p>
        </w:tc>
        <w:tc>
          <w:tcPr>
            <w:tcW w:w="709" w:type="dxa"/>
          </w:tcPr>
          <w:p w14:paraId="5862DF9E">
            <w:pPr>
              <w:jc w:val="center"/>
              <w:rPr>
                <w:rFonts w:ascii="TimesNewRomanPS-BoldMT" w:hAnsi="TimesNewRomanPS-BoldMT" w:eastAsia="Calibri" w:cs="Times New Roman"/>
                <w:b/>
                <w:bCs/>
                <w:color w:val="000000"/>
              </w:rPr>
            </w:pPr>
            <w:r>
              <w:rPr>
                <w:rFonts w:ascii="TimesNewRomanPS-BoldMT" w:hAnsi="TimesNewRomanPS-BoldMT" w:eastAsia="Calibri" w:cs="Times New Roman"/>
                <w:b/>
                <w:bCs/>
                <w:color w:val="000000"/>
              </w:rPr>
              <w:t>18</w:t>
            </w:r>
          </w:p>
        </w:tc>
        <w:tc>
          <w:tcPr>
            <w:tcW w:w="567" w:type="dxa"/>
          </w:tcPr>
          <w:p w14:paraId="21452509">
            <w:pPr>
              <w:jc w:val="center"/>
              <w:rPr>
                <w:rFonts w:ascii="TimesNewRomanPS-BoldMT" w:hAnsi="TimesNewRomanPS-BoldMT" w:eastAsia="Calibri" w:cs="Times New Roman"/>
                <w:b/>
                <w:bCs/>
                <w:color w:val="000000"/>
              </w:rPr>
            </w:pPr>
            <w:r>
              <w:rPr>
                <w:rFonts w:ascii="TimesNewRomanPS-BoldMT" w:hAnsi="TimesNewRomanPS-BoldMT" w:eastAsia="Calibri" w:cs="Times New Roman"/>
                <w:b/>
                <w:bCs/>
                <w:color w:val="000000"/>
              </w:rPr>
              <w:t>72</w:t>
            </w:r>
          </w:p>
        </w:tc>
        <w:tc>
          <w:tcPr>
            <w:tcW w:w="2268" w:type="dxa"/>
          </w:tcPr>
          <w:p w14:paraId="5142AB96">
            <w:pPr>
              <w:rPr>
                <w:rFonts w:ascii="TimesNewRomanPS-BoldMT" w:hAnsi="TimesNewRomanPS-BoldMT" w:eastAsia="Calibri" w:cs="Times New Roman"/>
                <w:b/>
                <w:bCs/>
                <w:color w:val="000000"/>
              </w:rPr>
            </w:pPr>
          </w:p>
        </w:tc>
      </w:tr>
    </w:tbl>
    <w:p w14:paraId="5F889075"/>
    <w:p w14:paraId="6FA7EB17">
      <w:pPr>
        <w:widowControl w:val="0"/>
        <w:spacing w:after="0" w:line="240" w:lineRule="auto"/>
        <w:jc w:val="right"/>
        <w:rPr>
          <w:rFonts w:ascii="Times New Roman" w:hAnsi="Times New Roman" w:eastAsia="Times New Roman" w:cs="Times New Roman"/>
          <w:b/>
          <w:i/>
          <w:lang w:eastAsia="ru-RU"/>
        </w:rPr>
      </w:pPr>
      <w:r>
        <w:rPr>
          <w:rFonts w:ascii="Times New Roman" w:hAnsi="Times New Roman" w:eastAsia="Times New Roman" w:cs="Times New Roman"/>
          <w:b/>
          <w:i/>
          <w:lang w:eastAsia="ru-RU"/>
        </w:rPr>
        <w:t>Таблица 3</w:t>
      </w:r>
    </w:p>
    <w:p w14:paraId="009CAE46">
      <w:pPr>
        <w:spacing w:after="0" w:line="240" w:lineRule="auto"/>
        <w:jc w:val="center"/>
      </w:pPr>
      <w:r>
        <w:rPr>
          <w:rFonts w:ascii="Times New Roman" w:hAnsi="Times New Roman" w:eastAsia="Times New Roman" w:cs="Times New Roman"/>
          <w:b/>
          <w:sz w:val="26"/>
          <w:szCs w:val="26"/>
          <w:lang w:eastAsia="ru-RU"/>
        </w:rPr>
        <w:t>Перечень тем дисциплины и виды учебной работы, рекомендуемые для изучения студентам очно-заочной</w:t>
      </w:r>
      <w:r>
        <w:rPr>
          <w:rFonts w:ascii="Times New Roman" w:hAnsi="Times New Roman" w:eastAsia="Times New Roman" w:cs="Verdana"/>
          <w:b/>
          <w:sz w:val="26"/>
          <w:szCs w:val="26"/>
          <w:lang w:eastAsia="ru-RU"/>
        </w:rPr>
        <w:t xml:space="preserve"> формы обучения</w:t>
      </w:r>
    </w:p>
    <w:tbl>
      <w:tblPr>
        <w:tblStyle w:val="4"/>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0"/>
        <w:gridCol w:w="3688"/>
        <w:gridCol w:w="992"/>
        <w:gridCol w:w="567"/>
        <w:gridCol w:w="709"/>
        <w:gridCol w:w="850"/>
        <w:gridCol w:w="1985"/>
      </w:tblGrid>
      <w:tr w14:paraId="300E0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2" w:hRule="atLeast"/>
        </w:trPr>
        <w:tc>
          <w:tcPr>
            <w:tcW w:w="560" w:type="dxa"/>
            <w:vMerge w:val="restart"/>
            <w:vAlign w:val="center"/>
          </w:tcPr>
          <w:p w14:paraId="34CAA227">
            <w:pPr>
              <w:widowControl w:val="0"/>
              <w:spacing w:after="0" w:line="240" w:lineRule="auto"/>
              <w:jc w:val="center"/>
              <w:rPr>
                <w:rFonts w:ascii="Times New Roman" w:hAnsi="Times New Roman" w:eastAsia="Times New Roman" w:cs="Verdana"/>
                <w:b/>
                <w:lang w:eastAsia="ru-RU"/>
              </w:rPr>
            </w:pPr>
          </w:p>
          <w:p w14:paraId="0E8067A7">
            <w:pPr>
              <w:widowControl w:val="0"/>
              <w:spacing w:after="0" w:line="240" w:lineRule="auto"/>
              <w:jc w:val="center"/>
              <w:rPr>
                <w:rFonts w:ascii="Times New Roman" w:hAnsi="Times New Roman" w:eastAsia="Times New Roman" w:cs="Verdana"/>
                <w:b/>
                <w:lang w:eastAsia="ru-RU"/>
              </w:rPr>
            </w:pPr>
          </w:p>
          <w:p w14:paraId="0F0DEE54">
            <w:pPr>
              <w:widowControl w:val="0"/>
              <w:spacing w:after="0" w:line="240" w:lineRule="auto"/>
              <w:jc w:val="center"/>
              <w:rPr>
                <w:rFonts w:ascii="Times New Roman" w:hAnsi="Times New Roman" w:eastAsia="Times New Roman" w:cs="Verdana"/>
                <w:b/>
                <w:lang w:eastAsia="ru-RU"/>
              </w:rPr>
            </w:pPr>
            <w:r>
              <w:rPr>
                <w:rFonts w:ascii="Times New Roman" w:hAnsi="Times New Roman" w:eastAsia="Times New Roman" w:cs="Verdana"/>
                <w:b/>
                <w:lang w:eastAsia="ru-RU"/>
              </w:rPr>
              <w:t>№</w:t>
            </w:r>
          </w:p>
          <w:p w14:paraId="5CBA0B43">
            <w:pPr>
              <w:widowControl w:val="0"/>
              <w:spacing w:after="0" w:line="240" w:lineRule="auto"/>
              <w:jc w:val="center"/>
              <w:rPr>
                <w:rFonts w:ascii="Times New Roman" w:hAnsi="Times New Roman" w:eastAsia="Times New Roman" w:cs="Verdana"/>
                <w:b/>
                <w:lang w:eastAsia="ru-RU"/>
              </w:rPr>
            </w:pPr>
            <w:r>
              <w:rPr>
                <w:rFonts w:ascii="Times New Roman" w:hAnsi="Times New Roman" w:eastAsia="Times New Roman" w:cs="Verdana"/>
                <w:b/>
                <w:lang w:eastAsia="ru-RU"/>
              </w:rPr>
              <w:t>п/п</w:t>
            </w:r>
          </w:p>
        </w:tc>
        <w:tc>
          <w:tcPr>
            <w:tcW w:w="3688" w:type="dxa"/>
            <w:vMerge w:val="restart"/>
            <w:shd w:val="clear" w:color="auto" w:fill="auto"/>
            <w:tcMar>
              <w:top w:w="28" w:type="dxa"/>
              <w:left w:w="17" w:type="dxa"/>
              <w:right w:w="17" w:type="dxa"/>
            </w:tcMar>
            <w:vAlign w:val="center"/>
          </w:tcPr>
          <w:p w14:paraId="25CAE59D">
            <w:pPr>
              <w:widowControl w:val="0"/>
              <w:spacing w:after="0" w:line="240" w:lineRule="auto"/>
              <w:jc w:val="center"/>
              <w:rPr>
                <w:rFonts w:ascii="Times New Roman" w:hAnsi="Times New Roman" w:eastAsia="Times New Roman" w:cs="Verdana"/>
                <w:b/>
                <w:lang w:eastAsia="ru-RU"/>
              </w:rPr>
            </w:pPr>
          </w:p>
          <w:p w14:paraId="1F922700">
            <w:pPr>
              <w:widowControl w:val="0"/>
              <w:spacing w:after="0" w:line="240" w:lineRule="auto"/>
              <w:jc w:val="center"/>
              <w:rPr>
                <w:rFonts w:ascii="Times New Roman" w:hAnsi="Times New Roman" w:eastAsia="Times New Roman" w:cs="Verdana"/>
                <w:b/>
                <w:lang w:eastAsia="ru-RU"/>
              </w:rPr>
            </w:pPr>
            <w:r>
              <w:rPr>
                <w:rFonts w:ascii="Times New Roman" w:hAnsi="Times New Roman" w:eastAsia="Times New Roman" w:cs="Verdana"/>
                <w:b/>
                <w:lang w:eastAsia="ru-RU"/>
              </w:rPr>
              <w:t>Темы</w:t>
            </w:r>
          </w:p>
          <w:p w14:paraId="21EBB9A0">
            <w:pPr>
              <w:widowControl w:val="0"/>
              <w:spacing w:after="0" w:line="240" w:lineRule="auto"/>
              <w:jc w:val="center"/>
              <w:rPr>
                <w:rFonts w:ascii="Times New Roman" w:hAnsi="Times New Roman" w:eastAsia="Times New Roman" w:cs="Verdana"/>
                <w:b/>
                <w:lang w:eastAsia="ru-RU"/>
              </w:rPr>
            </w:pPr>
            <w:r>
              <w:rPr>
                <w:rFonts w:ascii="Times New Roman" w:hAnsi="Times New Roman" w:eastAsia="Times New Roman" w:cs="Verdana"/>
                <w:b/>
                <w:lang w:eastAsia="ru-RU"/>
              </w:rPr>
              <w:t>дисциплины</w:t>
            </w:r>
          </w:p>
        </w:tc>
        <w:tc>
          <w:tcPr>
            <w:tcW w:w="3118" w:type="dxa"/>
            <w:gridSpan w:val="4"/>
            <w:vAlign w:val="center"/>
          </w:tcPr>
          <w:p w14:paraId="15E5CB8E">
            <w:pPr>
              <w:widowControl w:val="0"/>
              <w:spacing w:after="0" w:line="240" w:lineRule="auto"/>
              <w:jc w:val="center"/>
              <w:rPr>
                <w:rFonts w:ascii="Times New Roman" w:hAnsi="Times New Roman" w:eastAsia="Times New Roman" w:cs="Verdana"/>
                <w:u w:val="single"/>
                <w:lang w:eastAsia="ru-RU"/>
              </w:rPr>
            </w:pPr>
            <w:r>
              <w:rPr>
                <w:rFonts w:ascii="Times New Roman" w:hAnsi="Times New Roman" w:eastAsia="Times New Roman" w:cs="Verdana"/>
                <w:b/>
                <w:lang w:eastAsia="ru-RU"/>
              </w:rPr>
              <w:t>Виды учебной работы, включая самостоятельную работу студентов и трудоемкость (в з.ед./часах)</w:t>
            </w:r>
          </w:p>
        </w:tc>
        <w:tc>
          <w:tcPr>
            <w:tcW w:w="1985" w:type="dxa"/>
            <w:vMerge w:val="restart"/>
            <w:vAlign w:val="center"/>
          </w:tcPr>
          <w:p w14:paraId="5FBE59FE">
            <w:pPr>
              <w:widowControl w:val="0"/>
              <w:spacing w:after="0" w:line="240" w:lineRule="auto"/>
              <w:ind w:right="-108"/>
              <w:jc w:val="center"/>
              <w:rPr>
                <w:rFonts w:ascii="Times New Roman" w:hAnsi="Times New Roman" w:eastAsia="Times New Roman" w:cs="Verdana"/>
                <w:b/>
                <w:lang w:eastAsia="ru-RU"/>
              </w:rPr>
            </w:pPr>
            <w:r>
              <w:rPr>
                <w:rFonts w:ascii="Times New Roman" w:hAnsi="Times New Roman" w:eastAsia="Times New Roman" w:cs="Verdana"/>
                <w:b/>
                <w:lang w:eastAsia="ru-RU"/>
              </w:rPr>
              <w:t>Формы текущего контроля успеваемости</w:t>
            </w:r>
          </w:p>
          <w:p w14:paraId="6B59D41C">
            <w:pPr>
              <w:widowControl w:val="0"/>
              <w:spacing w:after="0" w:line="240" w:lineRule="auto"/>
              <w:ind w:right="-108"/>
              <w:jc w:val="center"/>
              <w:rPr>
                <w:rFonts w:ascii="Times New Roman" w:hAnsi="Times New Roman" w:eastAsia="Times New Roman" w:cs="Verdana"/>
                <w:i/>
                <w:lang w:eastAsia="ru-RU"/>
              </w:rPr>
            </w:pPr>
          </w:p>
        </w:tc>
      </w:tr>
      <w:tr w14:paraId="289A5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vMerge w:val="continue"/>
            <w:vAlign w:val="center"/>
          </w:tcPr>
          <w:p w14:paraId="1F33A158">
            <w:pPr>
              <w:widowControl w:val="0"/>
              <w:spacing w:after="0" w:line="240" w:lineRule="auto"/>
              <w:jc w:val="center"/>
              <w:rPr>
                <w:rFonts w:ascii="Times New Roman" w:hAnsi="Times New Roman" w:eastAsia="Times New Roman" w:cs="Verdana"/>
                <w:lang w:eastAsia="ru-RU"/>
              </w:rPr>
            </w:pPr>
          </w:p>
        </w:tc>
        <w:tc>
          <w:tcPr>
            <w:tcW w:w="3688" w:type="dxa"/>
            <w:vMerge w:val="continue"/>
            <w:shd w:val="clear" w:color="auto" w:fill="auto"/>
            <w:vAlign w:val="center"/>
          </w:tcPr>
          <w:p w14:paraId="5DBDD1DD">
            <w:pPr>
              <w:widowControl w:val="0"/>
              <w:spacing w:after="0" w:line="240" w:lineRule="auto"/>
              <w:jc w:val="center"/>
              <w:rPr>
                <w:rFonts w:ascii="Times New Roman" w:hAnsi="Times New Roman" w:eastAsia="Times New Roman" w:cs="Verdana"/>
                <w:lang w:eastAsia="ru-RU"/>
              </w:rPr>
            </w:pPr>
          </w:p>
        </w:tc>
        <w:tc>
          <w:tcPr>
            <w:tcW w:w="992" w:type="dxa"/>
            <w:vAlign w:val="center"/>
          </w:tcPr>
          <w:p w14:paraId="12A0830E">
            <w:pPr>
              <w:widowControl w:val="0"/>
              <w:spacing w:after="0" w:line="240" w:lineRule="auto"/>
              <w:jc w:val="center"/>
              <w:rPr>
                <w:rFonts w:ascii="Times New Roman" w:hAnsi="Times New Roman" w:eastAsia="Times New Roman" w:cs="Verdana"/>
                <w:lang w:eastAsia="ru-RU"/>
              </w:rPr>
            </w:pPr>
            <w:r>
              <w:rPr>
                <w:rFonts w:ascii="Times New Roman" w:hAnsi="Times New Roman" w:eastAsia="Times New Roman" w:cs="Verdana"/>
                <w:lang w:eastAsia="ru-RU"/>
              </w:rPr>
              <w:t>всего</w:t>
            </w:r>
          </w:p>
        </w:tc>
        <w:tc>
          <w:tcPr>
            <w:tcW w:w="567" w:type="dxa"/>
            <w:vAlign w:val="center"/>
          </w:tcPr>
          <w:p w14:paraId="62E2417E">
            <w:pPr>
              <w:widowControl w:val="0"/>
              <w:spacing w:after="0" w:line="240" w:lineRule="auto"/>
              <w:jc w:val="center"/>
              <w:rPr>
                <w:rFonts w:ascii="Times New Roman" w:hAnsi="Times New Roman" w:eastAsia="Times New Roman" w:cs="Verdana"/>
                <w:lang w:eastAsia="ru-RU"/>
              </w:rPr>
            </w:pPr>
            <w:r>
              <w:rPr>
                <w:rFonts w:ascii="Times New Roman" w:hAnsi="Times New Roman" w:eastAsia="Times New Roman" w:cs="Verdana"/>
                <w:lang w:eastAsia="ru-RU"/>
              </w:rPr>
              <w:t>л/з</w:t>
            </w:r>
          </w:p>
        </w:tc>
        <w:tc>
          <w:tcPr>
            <w:tcW w:w="709" w:type="dxa"/>
            <w:vAlign w:val="center"/>
          </w:tcPr>
          <w:p w14:paraId="3AEAFBF5">
            <w:pPr>
              <w:widowControl w:val="0"/>
              <w:spacing w:after="0" w:line="240" w:lineRule="auto"/>
              <w:jc w:val="center"/>
              <w:rPr>
                <w:rFonts w:ascii="Times New Roman" w:hAnsi="Times New Roman" w:eastAsia="Times New Roman" w:cs="Verdana"/>
                <w:lang w:eastAsia="ru-RU"/>
              </w:rPr>
            </w:pPr>
            <w:r>
              <w:rPr>
                <w:rFonts w:ascii="Times New Roman" w:hAnsi="Times New Roman" w:eastAsia="Times New Roman" w:cs="Verdana"/>
                <w:lang w:eastAsia="ru-RU"/>
              </w:rPr>
              <w:t>п/з</w:t>
            </w:r>
          </w:p>
        </w:tc>
        <w:tc>
          <w:tcPr>
            <w:tcW w:w="850" w:type="dxa"/>
            <w:vAlign w:val="center"/>
          </w:tcPr>
          <w:p w14:paraId="35743075">
            <w:pPr>
              <w:widowControl w:val="0"/>
              <w:spacing w:after="0" w:line="240" w:lineRule="auto"/>
              <w:jc w:val="center"/>
              <w:rPr>
                <w:rFonts w:ascii="Times New Roman" w:hAnsi="Times New Roman" w:eastAsia="Times New Roman" w:cs="Verdana"/>
                <w:lang w:eastAsia="ru-RU"/>
              </w:rPr>
            </w:pPr>
            <w:r>
              <w:rPr>
                <w:rFonts w:ascii="Times New Roman" w:hAnsi="Times New Roman" w:eastAsia="Times New Roman" w:cs="Verdana"/>
                <w:lang w:eastAsia="ru-RU"/>
              </w:rPr>
              <w:t>с/р</w:t>
            </w:r>
          </w:p>
        </w:tc>
        <w:tc>
          <w:tcPr>
            <w:tcW w:w="1985" w:type="dxa"/>
            <w:vMerge w:val="continue"/>
            <w:vAlign w:val="center"/>
          </w:tcPr>
          <w:p w14:paraId="57B6E759">
            <w:pPr>
              <w:widowControl w:val="0"/>
              <w:spacing w:after="0" w:line="240" w:lineRule="auto"/>
              <w:jc w:val="center"/>
              <w:rPr>
                <w:rFonts w:ascii="Times New Roman" w:hAnsi="Times New Roman" w:eastAsia="Times New Roman" w:cs="Verdana"/>
                <w:lang w:eastAsia="ru-RU"/>
              </w:rPr>
            </w:pPr>
          </w:p>
        </w:tc>
      </w:tr>
      <w:tr w14:paraId="5233A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6B3DB183">
            <w:pPr>
              <w:numPr>
                <w:ilvl w:val="0"/>
                <w:numId w:val="3"/>
              </w:numPr>
              <w:spacing w:after="0" w:line="240" w:lineRule="auto"/>
              <w:contextualSpacing/>
              <w:rPr>
                <w:rFonts w:ascii="TimesNewRomanPS-BoldMT" w:hAnsi="TimesNewRomanPS-BoldMT" w:eastAsia="Calibri" w:cs="Times New Roman"/>
                <w:bCs/>
                <w:color w:val="000000"/>
              </w:rPr>
            </w:pPr>
          </w:p>
        </w:tc>
        <w:tc>
          <w:tcPr>
            <w:tcW w:w="3688" w:type="dxa"/>
            <w:shd w:val="clear" w:color="auto" w:fill="auto"/>
          </w:tcPr>
          <w:p w14:paraId="5CB62D2F">
            <w:pPr>
              <w:spacing w:after="0" w:line="240" w:lineRule="auto"/>
              <w:rPr>
                <w:rFonts w:ascii="TimesNewRomanPS-BoldMT" w:hAnsi="TimesNewRomanPS-BoldMT" w:eastAsia="Calibri" w:cs="Times New Roman"/>
                <w:b/>
                <w:bCs/>
                <w:color w:val="000000"/>
              </w:rPr>
            </w:pPr>
            <w:r>
              <w:rPr>
                <w:rFonts w:ascii="TimesNewRomanPS-BoldMT" w:hAnsi="TimesNewRomanPS-BoldMT" w:eastAsia="Calibri" w:cs="Times New Roman"/>
                <w:b/>
                <w:bCs/>
                <w:color w:val="000000"/>
              </w:rPr>
              <w:t xml:space="preserve">Тема 1. </w:t>
            </w:r>
          </w:p>
          <w:p w14:paraId="79168228">
            <w:pPr>
              <w:spacing w:after="0" w:line="240" w:lineRule="auto"/>
              <w:rPr>
                <w:rFonts w:ascii="TimesNewRomanPS-BoldMT" w:hAnsi="TimesNewRomanPS-BoldMT" w:eastAsia="Calibri" w:cs="Times New Roman"/>
                <w:bCs/>
                <w:color w:val="000000"/>
              </w:rPr>
            </w:pPr>
            <w:r>
              <w:rPr>
                <w:rFonts w:ascii="Times New Roman" w:hAnsi="Times New Roman" w:eastAsia="Times New Roman" w:cs="Times New Roman"/>
                <w:lang w:eastAsia="ru-RU"/>
              </w:rPr>
              <w:t>Предпринимательское право в системе права России</w:t>
            </w:r>
          </w:p>
        </w:tc>
        <w:tc>
          <w:tcPr>
            <w:tcW w:w="992" w:type="dxa"/>
            <w:shd w:val="clear" w:color="auto" w:fill="auto"/>
            <w:vAlign w:val="center"/>
          </w:tcPr>
          <w:p w14:paraId="03393382">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5</w:t>
            </w:r>
          </w:p>
        </w:tc>
        <w:tc>
          <w:tcPr>
            <w:tcW w:w="567" w:type="dxa"/>
            <w:shd w:val="clear" w:color="auto" w:fill="auto"/>
            <w:vAlign w:val="center"/>
          </w:tcPr>
          <w:p w14:paraId="49651F26">
            <w:pPr>
              <w:spacing w:after="0" w:line="240" w:lineRule="auto"/>
              <w:jc w:val="center"/>
              <w:rPr>
                <w:rFonts w:ascii="TimesNewRomanPS-BoldMT" w:hAnsi="TimesNewRomanPS-BoldMT" w:eastAsia="Calibri" w:cs="Times New Roman"/>
                <w:bCs/>
                <w:color w:val="000000"/>
              </w:rPr>
            </w:pPr>
          </w:p>
        </w:tc>
        <w:tc>
          <w:tcPr>
            <w:tcW w:w="709" w:type="dxa"/>
            <w:shd w:val="clear" w:color="auto" w:fill="auto"/>
            <w:vAlign w:val="center"/>
          </w:tcPr>
          <w:p w14:paraId="15330B61">
            <w:pPr>
              <w:spacing w:after="0" w:line="240" w:lineRule="auto"/>
              <w:jc w:val="center"/>
              <w:rPr>
                <w:rFonts w:ascii="TimesNewRomanPS-BoldMT" w:hAnsi="TimesNewRomanPS-BoldMT" w:eastAsia="Calibri" w:cs="Times New Roman"/>
                <w:bCs/>
                <w:color w:val="000000"/>
              </w:rPr>
            </w:pPr>
          </w:p>
        </w:tc>
        <w:tc>
          <w:tcPr>
            <w:tcW w:w="850" w:type="dxa"/>
            <w:shd w:val="clear" w:color="auto" w:fill="auto"/>
            <w:vAlign w:val="center"/>
          </w:tcPr>
          <w:p w14:paraId="6C02B612">
            <w:pPr>
              <w:jc w:val="center"/>
              <w:rPr>
                <w:rFonts w:ascii="TimesNewRomanPS-BoldMT" w:hAnsi="TimesNewRomanPS-BoldMT" w:eastAsia="Calibri" w:cs="Times New Roman"/>
              </w:rPr>
            </w:pPr>
            <w:r>
              <w:rPr>
                <w:rFonts w:ascii="TimesNewRomanPS-BoldMT" w:hAnsi="TimesNewRomanPS-BoldMT" w:eastAsia="Calibri" w:cs="Times New Roman"/>
              </w:rPr>
              <w:t>5</w:t>
            </w:r>
          </w:p>
        </w:tc>
        <w:tc>
          <w:tcPr>
            <w:tcW w:w="1985" w:type="dxa"/>
            <w:shd w:val="clear" w:color="auto" w:fill="auto"/>
            <w:vAlign w:val="center"/>
          </w:tcPr>
          <w:p w14:paraId="0B5F3721">
            <w:pPr>
              <w:spacing w:after="0" w:line="240" w:lineRule="auto"/>
              <w:jc w:val="center"/>
              <w:rPr>
                <w:rFonts w:ascii="Times New Roman" w:hAnsi="Times New Roman" w:eastAsia="Calibri" w:cs="Times New Roman"/>
                <w:bCs/>
              </w:rPr>
            </w:pPr>
            <w:r>
              <w:rPr>
                <w:rFonts w:ascii="Times New Roman" w:hAnsi="Times New Roman" w:eastAsia="Calibri" w:cs="Times New Roman"/>
                <w:bCs/>
              </w:rPr>
              <w:t>Практическое задание, реферат</w:t>
            </w:r>
          </w:p>
        </w:tc>
      </w:tr>
      <w:tr w14:paraId="5A5C1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1DCB8CBE">
            <w:pPr>
              <w:numPr>
                <w:ilvl w:val="0"/>
                <w:numId w:val="3"/>
              </w:numPr>
              <w:spacing w:after="0" w:line="240" w:lineRule="auto"/>
              <w:contextualSpacing/>
              <w:rPr>
                <w:rFonts w:ascii="TimesNewRomanPS-BoldMT" w:hAnsi="TimesNewRomanPS-BoldMT" w:eastAsia="Calibri" w:cs="Times New Roman"/>
                <w:bCs/>
                <w:color w:val="000000"/>
              </w:rPr>
            </w:pPr>
          </w:p>
        </w:tc>
        <w:tc>
          <w:tcPr>
            <w:tcW w:w="3688" w:type="dxa"/>
            <w:shd w:val="clear" w:color="auto" w:fill="auto"/>
          </w:tcPr>
          <w:p w14:paraId="49C4B03A">
            <w:pPr>
              <w:spacing w:after="0" w:line="240" w:lineRule="auto"/>
              <w:rPr>
                <w:rFonts w:ascii="Calibri" w:hAnsi="Calibri" w:eastAsia="Calibri" w:cs="Times New Roman"/>
                <w:b/>
              </w:rPr>
            </w:pPr>
            <w:r>
              <w:rPr>
                <w:rFonts w:ascii="TimesNewRomanPS-BoldMT" w:hAnsi="TimesNewRomanPS-BoldMT" w:eastAsia="Calibri" w:cs="Times New Roman"/>
                <w:b/>
                <w:bCs/>
                <w:color w:val="000000"/>
              </w:rPr>
              <w:t>Тема 2.</w:t>
            </w:r>
            <w:r>
              <w:rPr>
                <w:rFonts w:ascii="Calibri" w:hAnsi="Calibri" w:eastAsia="Calibri" w:cs="Times New Roman"/>
                <w:b/>
              </w:rPr>
              <w:t xml:space="preserve"> </w:t>
            </w:r>
          </w:p>
          <w:p w14:paraId="1C042FAE">
            <w:pPr>
              <w:spacing w:after="0" w:line="240" w:lineRule="auto"/>
              <w:rPr>
                <w:rFonts w:ascii="TimesNewRomanPS-BoldMT" w:hAnsi="TimesNewRomanPS-BoldMT" w:eastAsia="Calibri" w:cs="Times New Roman"/>
                <w:bCs/>
                <w:color w:val="000000"/>
              </w:rPr>
            </w:pPr>
            <w:r>
              <w:rPr>
                <w:rFonts w:ascii="Times New Roman" w:hAnsi="Times New Roman" w:eastAsia="Times New Roman" w:cs="Times New Roman"/>
                <w:lang w:eastAsia="ru-RU"/>
              </w:rPr>
              <w:t>Источники предпринимательского права. Предпринимательское законодательство.</w:t>
            </w:r>
          </w:p>
        </w:tc>
        <w:tc>
          <w:tcPr>
            <w:tcW w:w="992" w:type="dxa"/>
            <w:shd w:val="clear" w:color="auto" w:fill="auto"/>
            <w:vAlign w:val="center"/>
          </w:tcPr>
          <w:p w14:paraId="0B173054">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6</w:t>
            </w:r>
          </w:p>
        </w:tc>
        <w:tc>
          <w:tcPr>
            <w:tcW w:w="567" w:type="dxa"/>
            <w:shd w:val="clear" w:color="auto" w:fill="auto"/>
            <w:vAlign w:val="center"/>
          </w:tcPr>
          <w:p w14:paraId="0DA01BA1">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2</w:t>
            </w:r>
          </w:p>
        </w:tc>
        <w:tc>
          <w:tcPr>
            <w:tcW w:w="709" w:type="dxa"/>
            <w:shd w:val="clear" w:color="auto" w:fill="auto"/>
            <w:vAlign w:val="center"/>
          </w:tcPr>
          <w:p w14:paraId="4DB35010">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1</w:t>
            </w:r>
          </w:p>
        </w:tc>
        <w:tc>
          <w:tcPr>
            <w:tcW w:w="850" w:type="dxa"/>
            <w:shd w:val="clear" w:color="auto" w:fill="auto"/>
            <w:vAlign w:val="center"/>
          </w:tcPr>
          <w:p w14:paraId="6FF7D5D3">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3</w:t>
            </w:r>
          </w:p>
        </w:tc>
        <w:tc>
          <w:tcPr>
            <w:tcW w:w="1985" w:type="dxa"/>
            <w:shd w:val="clear" w:color="auto" w:fill="auto"/>
            <w:vAlign w:val="center"/>
          </w:tcPr>
          <w:p w14:paraId="05B4AACB">
            <w:pPr>
              <w:spacing w:after="0" w:line="240" w:lineRule="auto"/>
              <w:jc w:val="center"/>
              <w:rPr>
                <w:rFonts w:ascii="Times New Roman" w:hAnsi="Times New Roman" w:eastAsia="Calibri" w:cs="Times New Roman"/>
                <w:bCs/>
              </w:rPr>
            </w:pPr>
            <w:r>
              <w:rPr>
                <w:rFonts w:ascii="Times New Roman" w:hAnsi="Times New Roman" w:eastAsia="Calibri" w:cs="Times New Roman"/>
                <w:bCs/>
              </w:rPr>
              <w:t>Теоретический опрос, практическое задание, реферат, дискуссия</w:t>
            </w:r>
          </w:p>
        </w:tc>
      </w:tr>
      <w:tr w14:paraId="0EEA0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4ED2B6C2">
            <w:pPr>
              <w:numPr>
                <w:ilvl w:val="0"/>
                <w:numId w:val="3"/>
              </w:numPr>
              <w:spacing w:after="0" w:line="240" w:lineRule="auto"/>
              <w:contextualSpacing/>
              <w:rPr>
                <w:rFonts w:ascii="TimesNewRomanPS-BoldMT" w:hAnsi="TimesNewRomanPS-BoldMT" w:eastAsia="Calibri" w:cs="Times New Roman"/>
                <w:bCs/>
                <w:color w:val="000000"/>
              </w:rPr>
            </w:pPr>
          </w:p>
        </w:tc>
        <w:tc>
          <w:tcPr>
            <w:tcW w:w="3688" w:type="dxa"/>
            <w:shd w:val="clear" w:color="auto" w:fill="auto"/>
          </w:tcPr>
          <w:p w14:paraId="606AF6FB">
            <w:pPr>
              <w:spacing w:after="0" w:line="240" w:lineRule="auto"/>
              <w:rPr>
                <w:rFonts w:ascii="TimesNewRomanPS-BoldMT" w:hAnsi="TimesNewRomanPS-BoldMT" w:eastAsia="Calibri" w:cs="Times New Roman"/>
                <w:b/>
                <w:bCs/>
              </w:rPr>
            </w:pPr>
            <w:r>
              <w:rPr>
                <w:rFonts w:ascii="TimesNewRomanPS-BoldMT" w:hAnsi="TimesNewRomanPS-BoldMT" w:eastAsia="Calibri" w:cs="Times New Roman"/>
                <w:b/>
                <w:bCs/>
              </w:rPr>
              <w:t>Тема 3.</w:t>
            </w:r>
          </w:p>
          <w:p w14:paraId="796C6C3B">
            <w:pPr>
              <w:spacing w:after="0" w:line="240" w:lineRule="auto"/>
              <w:rPr>
                <w:rFonts w:ascii="TimesNewRomanPS-BoldMT" w:hAnsi="TimesNewRomanPS-BoldMT" w:eastAsia="Calibri" w:cs="Times New Roman"/>
                <w:bCs/>
                <w:color w:val="000000"/>
              </w:rPr>
            </w:pPr>
            <w:r>
              <w:rPr>
                <w:rFonts w:ascii="Times New Roman" w:hAnsi="Times New Roman" w:eastAsia="Times New Roman" w:cs="Times New Roman"/>
                <w:lang w:eastAsia="ru-RU"/>
              </w:rPr>
              <w:t>Правовые основания участия в предпринимательской деятельности.</w:t>
            </w:r>
          </w:p>
        </w:tc>
        <w:tc>
          <w:tcPr>
            <w:tcW w:w="992" w:type="dxa"/>
            <w:shd w:val="clear" w:color="auto" w:fill="auto"/>
            <w:vAlign w:val="center"/>
          </w:tcPr>
          <w:p w14:paraId="1F3511CC">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7</w:t>
            </w:r>
          </w:p>
        </w:tc>
        <w:tc>
          <w:tcPr>
            <w:tcW w:w="567" w:type="dxa"/>
            <w:shd w:val="clear" w:color="auto" w:fill="auto"/>
            <w:vAlign w:val="center"/>
          </w:tcPr>
          <w:p w14:paraId="7C09CE8E">
            <w:pPr>
              <w:spacing w:after="0" w:line="240" w:lineRule="auto"/>
              <w:jc w:val="center"/>
              <w:rPr>
                <w:rFonts w:ascii="TimesNewRomanPS-BoldMT" w:hAnsi="TimesNewRomanPS-BoldMT" w:eastAsia="Calibri" w:cs="Times New Roman"/>
                <w:bCs/>
                <w:color w:val="000000"/>
              </w:rPr>
            </w:pPr>
          </w:p>
        </w:tc>
        <w:tc>
          <w:tcPr>
            <w:tcW w:w="709" w:type="dxa"/>
            <w:shd w:val="clear" w:color="auto" w:fill="auto"/>
            <w:vAlign w:val="center"/>
          </w:tcPr>
          <w:p w14:paraId="3C4C5C7B">
            <w:pPr>
              <w:spacing w:after="0" w:line="240" w:lineRule="auto"/>
              <w:jc w:val="center"/>
              <w:rPr>
                <w:rFonts w:ascii="TimesNewRomanPS-BoldMT" w:hAnsi="TimesNewRomanPS-BoldMT" w:eastAsia="Calibri" w:cs="Times New Roman"/>
                <w:bCs/>
                <w:color w:val="000000"/>
              </w:rPr>
            </w:pPr>
          </w:p>
        </w:tc>
        <w:tc>
          <w:tcPr>
            <w:tcW w:w="850" w:type="dxa"/>
            <w:shd w:val="clear" w:color="auto" w:fill="auto"/>
            <w:vAlign w:val="center"/>
          </w:tcPr>
          <w:p w14:paraId="3B0A43E3">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7</w:t>
            </w:r>
          </w:p>
        </w:tc>
        <w:tc>
          <w:tcPr>
            <w:tcW w:w="1985" w:type="dxa"/>
            <w:shd w:val="clear" w:color="auto" w:fill="auto"/>
            <w:vAlign w:val="center"/>
          </w:tcPr>
          <w:p w14:paraId="708D29AF">
            <w:pPr>
              <w:spacing w:after="0" w:line="240" w:lineRule="auto"/>
              <w:jc w:val="center"/>
              <w:rPr>
                <w:rFonts w:ascii="Times New Roman" w:hAnsi="Times New Roman" w:eastAsia="Calibri" w:cs="Times New Roman"/>
                <w:bCs/>
              </w:rPr>
            </w:pPr>
            <w:r>
              <w:rPr>
                <w:rFonts w:ascii="Times New Roman" w:hAnsi="Times New Roman" w:eastAsia="Calibri" w:cs="Times New Roman"/>
                <w:bCs/>
              </w:rPr>
              <w:t>Практическое задание, реферат</w:t>
            </w:r>
          </w:p>
        </w:tc>
      </w:tr>
      <w:tr w14:paraId="7F20E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7D38F55C">
            <w:pPr>
              <w:numPr>
                <w:ilvl w:val="0"/>
                <w:numId w:val="3"/>
              </w:numPr>
              <w:spacing w:after="0" w:line="240" w:lineRule="auto"/>
              <w:contextualSpacing/>
              <w:rPr>
                <w:rFonts w:ascii="TimesNewRomanPS-BoldMT" w:hAnsi="TimesNewRomanPS-BoldMT" w:eastAsia="Calibri" w:cs="Times New Roman"/>
                <w:bCs/>
                <w:color w:val="000000"/>
              </w:rPr>
            </w:pPr>
          </w:p>
        </w:tc>
        <w:tc>
          <w:tcPr>
            <w:tcW w:w="3688" w:type="dxa"/>
            <w:shd w:val="clear" w:color="auto" w:fill="auto"/>
          </w:tcPr>
          <w:p w14:paraId="3ADED65B">
            <w:pPr>
              <w:spacing w:after="0" w:line="240" w:lineRule="auto"/>
              <w:rPr>
                <w:rFonts w:ascii="TimesNewRomanPS-BoldMT" w:hAnsi="TimesNewRomanPS-BoldMT" w:eastAsia="Calibri" w:cs="Times New Roman"/>
                <w:b/>
                <w:bCs/>
                <w:color w:val="000000"/>
              </w:rPr>
            </w:pPr>
            <w:r>
              <w:rPr>
                <w:rFonts w:ascii="TimesNewRomanPS-BoldMT" w:hAnsi="TimesNewRomanPS-BoldMT" w:eastAsia="Calibri" w:cs="Times New Roman"/>
                <w:b/>
                <w:bCs/>
                <w:color w:val="000000"/>
              </w:rPr>
              <w:t xml:space="preserve">Тема 4. </w:t>
            </w:r>
          </w:p>
          <w:p w14:paraId="1279B212">
            <w:pPr>
              <w:spacing w:after="0" w:line="240" w:lineRule="auto"/>
              <w:rPr>
                <w:rFonts w:ascii="TimesNewRomanPS-BoldMT" w:hAnsi="TimesNewRomanPS-BoldMT" w:eastAsia="Calibri" w:cs="Times New Roman"/>
                <w:bCs/>
                <w:color w:val="000000"/>
              </w:rPr>
            </w:pPr>
            <w:r>
              <w:rPr>
                <w:rFonts w:ascii="Times New Roman" w:hAnsi="Times New Roman" w:eastAsia="Times New Roman" w:cs="Times New Roman"/>
                <w:lang w:eastAsia="ru-RU"/>
              </w:rPr>
              <w:t>Правовой статус субъектов предпринимательского права.</w:t>
            </w:r>
          </w:p>
        </w:tc>
        <w:tc>
          <w:tcPr>
            <w:tcW w:w="992" w:type="dxa"/>
            <w:shd w:val="clear" w:color="auto" w:fill="auto"/>
            <w:vAlign w:val="center"/>
          </w:tcPr>
          <w:p w14:paraId="48F38248">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6</w:t>
            </w:r>
          </w:p>
        </w:tc>
        <w:tc>
          <w:tcPr>
            <w:tcW w:w="567" w:type="dxa"/>
            <w:shd w:val="clear" w:color="auto" w:fill="auto"/>
            <w:vAlign w:val="center"/>
          </w:tcPr>
          <w:p w14:paraId="62F107BF">
            <w:pPr>
              <w:spacing w:after="0" w:line="240" w:lineRule="auto"/>
              <w:jc w:val="center"/>
              <w:rPr>
                <w:rFonts w:ascii="TimesNewRomanPS-BoldMT" w:hAnsi="TimesNewRomanPS-BoldMT" w:eastAsia="Calibri" w:cs="Times New Roman"/>
                <w:bCs/>
                <w:color w:val="000000"/>
              </w:rPr>
            </w:pPr>
          </w:p>
        </w:tc>
        <w:tc>
          <w:tcPr>
            <w:tcW w:w="709" w:type="dxa"/>
            <w:shd w:val="clear" w:color="auto" w:fill="auto"/>
            <w:vAlign w:val="center"/>
          </w:tcPr>
          <w:p w14:paraId="7916B76D">
            <w:pPr>
              <w:spacing w:after="0" w:line="240" w:lineRule="auto"/>
              <w:jc w:val="center"/>
              <w:rPr>
                <w:rFonts w:ascii="TimesNewRomanPS-BoldMT" w:hAnsi="TimesNewRomanPS-BoldMT" w:eastAsia="Calibri" w:cs="Times New Roman"/>
                <w:bCs/>
                <w:color w:val="000000"/>
              </w:rPr>
            </w:pPr>
          </w:p>
        </w:tc>
        <w:tc>
          <w:tcPr>
            <w:tcW w:w="850" w:type="dxa"/>
            <w:shd w:val="clear" w:color="auto" w:fill="auto"/>
            <w:vAlign w:val="center"/>
          </w:tcPr>
          <w:p w14:paraId="057D7543">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6</w:t>
            </w:r>
          </w:p>
        </w:tc>
        <w:tc>
          <w:tcPr>
            <w:tcW w:w="1985" w:type="dxa"/>
            <w:shd w:val="clear" w:color="auto" w:fill="auto"/>
            <w:vAlign w:val="center"/>
          </w:tcPr>
          <w:p w14:paraId="242E2506">
            <w:pPr>
              <w:spacing w:after="0" w:line="240" w:lineRule="auto"/>
              <w:jc w:val="center"/>
              <w:rPr>
                <w:rFonts w:ascii="Times New Roman" w:hAnsi="Times New Roman" w:eastAsia="Calibri" w:cs="Times New Roman"/>
                <w:b/>
                <w:bCs/>
              </w:rPr>
            </w:pPr>
            <w:r>
              <w:rPr>
                <w:rFonts w:ascii="Times New Roman" w:hAnsi="Times New Roman" w:eastAsia="Calibri" w:cs="Times New Roman"/>
                <w:bCs/>
              </w:rPr>
              <w:t>Практическое задание, реферат, решение задач</w:t>
            </w:r>
          </w:p>
        </w:tc>
      </w:tr>
      <w:tr w14:paraId="42751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3BF5F48F">
            <w:pPr>
              <w:numPr>
                <w:ilvl w:val="0"/>
                <w:numId w:val="3"/>
              </w:numPr>
              <w:spacing w:after="0" w:line="240" w:lineRule="auto"/>
              <w:contextualSpacing/>
              <w:rPr>
                <w:rFonts w:ascii="TimesNewRomanPS-BoldMT" w:hAnsi="TimesNewRomanPS-BoldMT" w:eastAsia="Calibri" w:cs="Times New Roman"/>
                <w:bCs/>
                <w:color w:val="000000"/>
              </w:rPr>
            </w:pPr>
          </w:p>
        </w:tc>
        <w:tc>
          <w:tcPr>
            <w:tcW w:w="3688" w:type="dxa"/>
            <w:shd w:val="clear" w:color="auto" w:fill="auto"/>
          </w:tcPr>
          <w:p w14:paraId="0ECFDA4D">
            <w:pPr>
              <w:spacing w:after="0" w:line="240" w:lineRule="auto"/>
              <w:rPr>
                <w:rFonts w:ascii="TimesNewRomanPS-BoldMT" w:hAnsi="TimesNewRomanPS-BoldMT" w:eastAsia="Calibri" w:cs="Times New Roman"/>
                <w:b/>
                <w:bCs/>
                <w:color w:val="000000"/>
              </w:rPr>
            </w:pPr>
            <w:r>
              <w:rPr>
                <w:rFonts w:ascii="TimesNewRomanPS-BoldMT" w:hAnsi="TimesNewRomanPS-BoldMT" w:eastAsia="Calibri" w:cs="Times New Roman"/>
                <w:b/>
                <w:bCs/>
                <w:color w:val="000000"/>
              </w:rPr>
              <w:t xml:space="preserve">Тема 5. </w:t>
            </w:r>
          </w:p>
          <w:p w14:paraId="51780072">
            <w:pPr>
              <w:spacing w:after="0" w:line="240" w:lineRule="auto"/>
              <w:rPr>
                <w:rFonts w:ascii="TimesNewRomanPS-BoldMT" w:hAnsi="TimesNewRomanPS-BoldMT" w:eastAsia="Calibri" w:cs="Times New Roman"/>
                <w:bCs/>
                <w:color w:val="000000"/>
              </w:rPr>
            </w:pPr>
            <w:r>
              <w:rPr>
                <w:rFonts w:ascii="Times New Roman" w:hAnsi="Times New Roman" w:eastAsia="Times New Roman" w:cs="Times New Roman"/>
                <w:lang w:eastAsia="ru-RU"/>
              </w:rPr>
              <w:t>Организационно-правовые формы субъектов предпринимательства.</w:t>
            </w:r>
          </w:p>
        </w:tc>
        <w:tc>
          <w:tcPr>
            <w:tcW w:w="992" w:type="dxa"/>
            <w:shd w:val="clear" w:color="auto" w:fill="auto"/>
            <w:vAlign w:val="center"/>
          </w:tcPr>
          <w:p w14:paraId="0C3081A5">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6</w:t>
            </w:r>
          </w:p>
        </w:tc>
        <w:tc>
          <w:tcPr>
            <w:tcW w:w="567" w:type="dxa"/>
            <w:shd w:val="clear" w:color="auto" w:fill="auto"/>
            <w:vAlign w:val="center"/>
          </w:tcPr>
          <w:p w14:paraId="132A4B07">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1</w:t>
            </w:r>
          </w:p>
        </w:tc>
        <w:tc>
          <w:tcPr>
            <w:tcW w:w="709" w:type="dxa"/>
            <w:shd w:val="clear" w:color="auto" w:fill="auto"/>
            <w:vAlign w:val="center"/>
          </w:tcPr>
          <w:p w14:paraId="0777CFF8">
            <w:pPr>
              <w:spacing w:after="0" w:line="240" w:lineRule="auto"/>
              <w:jc w:val="center"/>
              <w:rPr>
                <w:rFonts w:ascii="TimesNewRomanPS-BoldMT" w:hAnsi="TimesNewRomanPS-BoldMT" w:eastAsia="Calibri" w:cs="Times New Roman"/>
                <w:bCs/>
                <w:color w:val="000000"/>
              </w:rPr>
            </w:pPr>
          </w:p>
        </w:tc>
        <w:tc>
          <w:tcPr>
            <w:tcW w:w="850" w:type="dxa"/>
            <w:shd w:val="clear" w:color="auto" w:fill="auto"/>
            <w:vAlign w:val="center"/>
          </w:tcPr>
          <w:p w14:paraId="6710B810">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5</w:t>
            </w:r>
          </w:p>
        </w:tc>
        <w:tc>
          <w:tcPr>
            <w:tcW w:w="1985" w:type="dxa"/>
            <w:shd w:val="clear" w:color="auto" w:fill="auto"/>
            <w:vAlign w:val="center"/>
          </w:tcPr>
          <w:p w14:paraId="05E642EC">
            <w:pPr>
              <w:spacing w:after="0" w:line="240" w:lineRule="auto"/>
              <w:jc w:val="center"/>
              <w:rPr>
                <w:rFonts w:ascii="Times New Roman" w:hAnsi="Times New Roman" w:eastAsia="Calibri" w:cs="Times New Roman"/>
                <w:bCs/>
              </w:rPr>
            </w:pPr>
            <w:r>
              <w:rPr>
                <w:rFonts w:ascii="Times New Roman" w:hAnsi="Times New Roman" w:eastAsia="Calibri" w:cs="Times New Roman"/>
                <w:bCs/>
              </w:rPr>
              <w:t>Практическое задание, реферат</w:t>
            </w:r>
          </w:p>
        </w:tc>
      </w:tr>
      <w:tr w14:paraId="08B00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430DF30D">
            <w:pPr>
              <w:numPr>
                <w:ilvl w:val="0"/>
                <w:numId w:val="3"/>
              </w:numPr>
              <w:spacing w:after="0" w:line="240" w:lineRule="auto"/>
              <w:contextualSpacing/>
              <w:rPr>
                <w:rFonts w:ascii="TimesNewRomanPS-BoldMT" w:hAnsi="TimesNewRomanPS-BoldMT" w:eastAsia="Calibri" w:cs="Times New Roman"/>
                <w:bCs/>
                <w:color w:val="000000"/>
              </w:rPr>
            </w:pPr>
          </w:p>
        </w:tc>
        <w:tc>
          <w:tcPr>
            <w:tcW w:w="3688" w:type="dxa"/>
            <w:shd w:val="clear" w:color="auto" w:fill="auto"/>
          </w:tcPr>
          <w:p w14:paraId="10545BB2">
            <w:pPr>
              <w:tabs>
                <w:tab w:val="left" w:pos="0"/>
              </w:tabs>
              <w:spacing w:after="0" w:line="240" w:lineRule="auto"/>
              <w:rPr>
                <w:rFonts w:ascii="TimesNewRomanPS-BoldMT" w:hAnsi="TimesNewRomanPS-BoldMT" w:eastAsia="Calibri" w:cs="Times New Roman"/>
                <w:b/>
                <w:bCs/>
                <w:color w:val="000000"/>
              </w:rPr>
            </w:pPr>
            <w:r>
              <w:rPr>
                <w:rFonts w:ascii="TimesNewRomanPS-BoldMT" w:hAnsi="TimesNewRomanPS-BoldMT" w:eastAsia="Calibri" w:cs="Times New Roman"/>
                <w:b/>
                <w:bCs/>
                <w:color w:val="000000"/>
              </w:rPr>
              <w:t xml:space="preserve">Тема 6. </w:t>
            </w:r>
          </w:p>
          <w:p w14:paraId="08DB574A">
            <w:pPr>
              <w:tabs>
                <w:tab w:val="left" w:pos="0"/>
              </w:tabs>
              <w:spacing w:after="0" w:line="240" w:lineRule="auto"/>
              <w:rPr>
                <w:rFonts w:ascii="TimesNewRomanPS-BoldMT" w:hAnsi="TimesNewRomanPS-BoldMT" w:eastAsia="Calibri" w:cs="Times New Roman"/>
                <w:bCs/>
                <w:color w:val="000000"/>
              </w:rPr>
            </w:pPr>
            <w:r>
              <w:rPr>
                <w:rFonts w:ascii="Times New Roman" w:hAnsi="Times New Roman" w:eastAsia="Times New Roman" w:cs="Times New Roman"/>
                <w:lang w:eastAsia="ru-RU"/>
              </w:rPr>
              <w:t>Правовое регулирование несостоятельности (банкротства) субъектов предпринимательского права.</w:t>
            </w:r>
          </w:p>
        </w:tc>
        <w:tc>
          <w:tcPr>
            <w:tcW w:w="992" w:type="dxa"/>
            <w:shd w:val="clear" w:color="auto" w:fill="auto"/>
            <w:vAlign w:val="center"/>
          </w:tcPr>
          <w:p w14:paraId="02EB933E">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6</w:t>
            </w:r>
          </w:p>
        </w:tc>
        <w:tc>
          <w:tcPr>
            <w:tcW w:w="567" w:type="dxa"/>
            <w:shd w:val="clear" w:color="auto" w:fill="auto"/>
            <w:vAlign w:val="center"/>
          </w:tcPr>
          <w:p w14:paraId="0AD7BDAC">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1</w:t>
            </w:r>
          </w:p>
        </w:tc>
        <w:tc>
          <w:tcPr>
            <w:tcW w:w="709" w:type="dxa"/>
            <w:shd w:val="clear" w:color="auto" w:fill="auto"/>
            <w:vAlign w:val="center"/>
          </w:tcPr>
          <w:p w14:paraId="3EDF6BED">
            <w:pPr>
              <w:spacing w:after="0" w:line="240" w:lineRule="auto"/>
              <w:jc w:val="center"/>
              <w:rPr>
                <w:rFonts w:ascii="TimesNewRomanPS-BoldMT" w:hAnsi="TimesNewRomanPS-BoldMT" w:eastAsia="Calibri" w:cs="Times New Roman"/>
                <w:bCs/>
                <w:color w:val="000000"/>
              </w:rPr>
            </w:pPr>
          </w:p>
        </w:tc>
        <w:tc>
          <w:tcPr>
            <w:tcW w:w="850" w:type="dxa"/>
            <w:shd w:val="clear" w:color="auto" w:fill="auto"/>
            <w:vAlign w:val="center"/>
          </w:tcPr>
          <w:p w14:paraId="5B0BE1ED">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5</w:t>
            </w:r>
          </w:p>
        </w:tc>
        <w:tc>
          <w:tcPr>
            <w:tcW w:w="1985" w:type="dxa"/>
            <w:shd w:val="clear" w:color="auto" w:fill="auto"/>
            <w:vAlign w:val="center"/>
          </w:tcPr>
          <w:p w14:paraId="2C8D957D">
            <w:pPr>
              <w:spacing w:after="0" w:line="240" w:lineRule="auto"/>
              <w:jc w:val="center"/>
              <w:rPr>
                <w:rFonts w:ascii="Times New Roman" w:hAnsi="Times New Roman" w:eastAsia="Calibri" w:cs="Times New Roman"/>
                <w:bCs/>
              </w:rPr>
            </w:pPr>
            <w:r>
              <w:rPr>
                <w:rFonts w:ascii="Times New Roman" w:hAnsi="Times New Roman" w:eastAsia="Calibri" w:cs="Times New Roman"/>
                <w:bCs/>
              </w:rPr>
              <w:t>Практическое задание, реферат, решение задач</w:t>
            </w:r>
          </w:p>
        </w:tc>
      </w:tr>
      <w:tr w14:paraId="334E7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6A0BA955">
            <w:pPr>
              <w:numPr>
                <w:ilvl w:val="0"/>
                <w:numId w:val="3"/>
              </w:numPr>
              <w:spacing w:after="0" w:line="240" w:lineRule="auto"/>
              <w:contextualSpacing/>
              <w:rPr>
                <w:rFonts w:ascii="TimesNewRomanPS-BoldMT" w:hAnsi="TimesNewRomanPS-BoldMT" w:eastAsia="Calibri" w:cs="Times New Roman"/>
                <w:bCs/>
                <w:color w:val="000000"/>
              </w:rPr>
            </w:pPr>
          </w:p>
        </w:tc>
        <w:tc>
          <w:tcPr>
            <w:tcW w:w="3688" w:type="dxa"/>
            <w:shd w:val="clear" w:color="auto" w:fill="auto"/>
          </w:tcPr>
          <w:p w14:paraId="208E959B">
            <w:pPr>
              <w:spacing w:after="0" w:line="240" w:lineRule="auto"/>
              <w:rPr>
                <w:rFonts w:ascii="TimesNewRomanPS-BoldMT" w:hAnsi="TimesNewRomanPS-BoldMT" w:eastAsia="Calibri" w:cs="Times New Roman"/>
                <w:b/>
                <w:bCs/>
                <w:color w:val="000000"/>
              </w:rPr>
            </w:pPr>
            <w:r>
              <w:rPr>
                <w:rFonts w:ascii="TimesNewRomanPS-BoldMT" w:hAnsi="TimesNewRomanPS-BoldMT" w:eastAsia="Calibri" w:cs="Times New Roman"/>
                <w:b/>
                <w:bCs/>
                <w:color w:val="000000"/>
              </w:rPr>
              <w:t xml:space="preserve">Тема 7. </w:t>
            </w:r>
          </w:p>
          <w:p w14:paraId="1760C021">
            <w:pPr>
              <w:spacing w:after="0" w:line="240" w:lineRule="auto"/>
              <w:rPr>
                <w:rFonts w:ascii="TimesNewRomanPS-BoldMT" w:hAnsi="TimesNewRomanPS-BoldMT" w:eastAsia="Calibri" w:cs="Times New Roman"/>
                <w:bCs/>
                <w:color w:val="000000"/>
              </w:rPr>
            </w:pPr>
            <w:r>
              <w:rPr>
                <w:rFonts w:ascii="Times New Roman" w:hAnsi="Times New Roman" w:eastAsia="Times New Roman" w:cs="Times New Roman"/>
                <w:lang w:eastAsia="ru-RU"/>
              </w:rPr>
              <w:t>Имущественная и финансовая база субъектов предпринимательства.</w:t>
            </w:r>
          </w:p>
        </w:tc>
        <w:tc>
          <w:tcPr>
            <w:tcW w:w="992" w:type="dxa"/>
            <w:shd w:val="clear" w:color="auto" w:fill="auto"/>
            <w:vAlign w:val="center"/>
          </w:tcPr>
          <w:p w14:paraId="77B4C5E4">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6</w:t>
            </w:r>
          </w:p>
        </w:tc>
        <w:tc>
          <w:tcPr>
            <w:tcW w:w="567" w:type="dxa"/>
            <w:shd w:val="clear" w:color="auto" w:fill="auto"/>
            <w:vAlign w:val="center"/>
          </w:tcPr>
          <w:p w14:paraId="4551A766">
            <w:pPr>
              <w:spacing w:after="0" w:line="240" w:lineRule="auto"/>
              <w:jc w:val="center"/>
              <w:rPr>
                <w:rFonts w:ascii="TimesNewRomanPS-BoldMT" w:hAnsi="TimesNewRomanPS-BoldMT" w:eastAsia="Calibri" w:cs="Times New Roman"/>
                <w:bCs/>
                <w:color w:val="000000"/>
              </w:rPr>
            </w:pPr>
          </w:p>
        </w:tc>
        <w:tc>
          <w:tcPr>
            <w:tcW w:w="709" w:type="dxa"/>
            <w:shd w:val="clear" w:color="auto" w:fill="auto"/>
            <w:vAlign w:val="center"/>
          </w:tcPr>
          <w:p w14:paraId="6B18775C">
            <w:pPr>
              <w:spacing w:after="0" w:line="240" w:lineRule="auto"/>
              <w:jc w:val="center"/>
              <w:rPr>
                <w:rFonts w:ascii="TimesNewRomanPS-BoldMT" w:hAnsi="TimesNewRomanPS-BoldMT" w:eastAsia="Calibri" w:cs="Times New Roman"/>
                <w:bCs/>
                <w:color w:val="000000"/>
              </w:rPr>
            </w:pPr>
          </w:p>
        </w:tc>
        <w:tc>
          <w:tcPr>
            <w:tcW w:w="850" w:type="dxa"/>
            <w:shd w:val="clear" w:color="auto" w:fill="auto"/>
            <w:vAlign w:val="center"/>
          </w:tcPr>
          <w:p w14:paraId="70452865">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6</w:t>
            </w:r>
          </w:p>
        </w:tc>
        <w:tc>
          <w:tcPr>
            <w:tcW w:w="1985" w:type="dxa"/>
            <w:shd w:val="clear" w:color="auto" w:fill="auto"/>
            <w:vAlign w:val="center"/>
          </w:tcPr>
          <w:p w14:paraId="7F430B64">
            <w:pPr>
              <w:spacing w:after="0" w:line="240" w:lineRule="auto"/>
              <w:jc w:val="center"/>
              <w:rPr>
                <w:rFonts w:ascii="Times New Roman" w:hAnsi="Times New Roman" w:eastAsia="Calibri" w:cs="Times New Roman"/>
                <w:bCs/>
              </w:rPr>
            </w:pPr>
            <w:r>
              <w:rPr>
                <w:rFonts w:ascii="Times New Roman" w:hAnsi="Times New Roman" w:eastAsia="Calibri" w:cs="Times New Roman"/>
                <w:bCs/>
              </w:rPr>
              <w:t>Практическое задание, реферат</w:t>
            </w:r>
          </w:p>
        </w:tc>
      </w:tr>
      <w:tr w14:paraId="55230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77155240">
            <w:pPr>
              <w:numPr>
                <w:ilvl w:val="0"/>
                <w:numId w:val="3"/>
              </w:numPr>
              <w:spacing w:after="0" w:line="240" w:lineRule="auto"/>
              <w:contextualSpacing/>
              <w:rPr>
                <w:rFonts w:ascii="TimesNewRomanPS-BoldMT" w:hAnsi="TimesNewRomanPS-BoldMT" w:eastAsia="Calibri" w:cs="Times New Roman"/>
                <w:bCs/>
                <w:color w:val="000000"/>
              </w:rPr>
            </w:pPr>
          </w:p>
        </w:tc>
        <w:tc>
          <w:tcPr>
            <w:tcW w:w="3688" w:type="dxa"/>
            <w:shd w:val="clear" w:color="auto" w:fill="auto"/>
          </w:tcPr>
          <w:p w14:paraId="67B209F5">
            <w:pPr>
              <w:tabs>
                <w:tab w:val="left" w:pos="1790"/>
              </w:tabs>
              <w:spacing w:after="0" w:line="240" w:lineRule="auto"/>
              <w:rPr>
                <w:rFonts w:ascii="TimesNewRomanPS-BoldMT" w:hAnsi="TimesNewRomanPS-BoldMT" w:eastAsia="Calibri" w:cs="Times New Roman"/>
                <w:b/>
                <w:bCs/>
                <w:color w:val="000000"/>
              </w:rPr>
            </w:pPr>
            <w:r>
              <w:rPr>
                <w:rFonts w:ascii="TimesNewRomanPS-BoldMT" w:hAnsi="TimesNewRomanPS-BoldMT" w:eastAsia="Calibri" w:cs="Times New Roman"/>
                <w:b/>
                <w:bCs/>
                <w:color w:val="000000"/>
              </w:rPr>
              <w:t xml:space="preserve">Тема 8. </w:t>
            </w:r>
          </w:p>
          <w:p w14:paraId="484A5E82">
            <w:pPr>
              <w:tabs>
                <w:tab w:val="left" w:pos="1790"/>
              </w:tabs>
              <w:spacing w:after="0" w:line="240" w:lineRule="auto"/>
              <w:rPr>
                <w:rFonts w:ascii="TimesNewRomanPS-BoldMT" w:hAnsi="TimesNewRomanPS-BoldMT" w:eastAsia="Calibri" w:cs="Times New Roman"/>
                <w:bCs/>
                <w:color w:val="000000"/>
              </w:rPr>
            </w:pPr>
            <w:r>
              <w:rPr>
                <w:rFonts w:ascii="Times New Roman" w:hAnsi="Times New Roman" w:eastAsia="Times New Roman" w:cs="Times New Roman"/>
                <w:lang w:eastAsia="ru-RU"/>
              </w:rPr>
              <w:t>Государственное регулирование предпринимательской деятельности</w:t>
            </w:r>
          </w:p>
        </w:tc>
        <w:tc>
          <w:tcPr>
            <w:tcW w:w="992" w:type="dxa"/>
            <w:shd w:val="clear" w:color="auto" w:fill="auto"/>
            <w:vAlign w:val="center"/>
          </w:tcPr>
          <w:p w14:paraId="02C3C41E">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6</w:t>
            </w:r>
          </w:p>
        </w:tc>
        <w:tc>
          <w:tcPr>
            <w:tcW w:w="567" w:type="dxa"/>
            <w:shd w:val="clear" w:color="auto" w:fill="auto"/>
            <w:vAlign w:val="center"/>
          </w:tcPr>
          <w:p w14:paraId="6C76AFA3">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1</w:t>
            </w:r>
          </w:p>
        </w:tc>
        <w:tc>
          <w:tcPr>
            <w:tcW w:w="709" w:type="dxa"/>
            <w:shd w:val="clear" w:color="auto" w:fill="auto"/>
            <w:vAlign w:val="center"/>
          </w:tcPr>
          <w:p w14:paraId="7E4F2C75">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1</w:t>
            </w:r>
          </w:p>
        </w:tc>
        <w:tc>
          <w:tcPr>
            <w:tcW w:w="850" w:type="dxa"/>
            <w:shd w:val="clear" w:color="auto" w:fill="auto"/>
            <w:vAlign w:val="center"/>
          </w:tcPr>
          <w:p w14:paraId="661BF0B4">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4</w:t>
            </w:r>
          </w:p>
        </w:tc>
        <w:tc>
          <w:tcPr>
            <w:tcW w:w="1985" w:type="dxa"/>
            <w:shd w:val="clear" w:color="auto" w:fill="auto"/>
            <w:vAlign w:val="center"/>
          </w:tcPr>
          <w:p w14:paraId="096BFAF4">
            <w:pPr>
              <w:spacing w:after="0" w:line="240" w:lineRule="auto"/>
              <w:jc w:val="center"/>
              <w:rPr>
                <w:rFonts w:ascii="Times New Roman" w:hAnsi="Times New Roman" w:eastAsia="Calibri" w:cs="Times New Roman"/>
                <w:bCs/>
              </w:rPr>
            </w:pPr>
            <w:r>
              <w:rPr>
                <w:rFonts w:ascii="Times New Roman" w:hAnsi="Times New Roman" w:eastAsia="Calibri" w:cs="Times New Roman"/>
                <w:bCs/>
              </w:rPr>
              <w:t>Теоретический опрос, практическое задание, реферат, «Мозговой штурм»</w:t>
            </w:r>
          </w:p>
        </w:tc>
      </w:tr>
      <w:tr w14:paraId="17933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3D4C72EB">
            <w:pPr>
              <w:numPr>
                <w:ilvl w:val="0"/>
                <w:numId w:val="3"/>
              </w:numPr>
              <w:spacing w:after="0" w:line="240" w:lineRule="auto"/>
              <w:contextualSpacing/>
              <w:rPr>
                <w:rFonts w:ascii="TimesNewRomanPS-BoldMT" w:hAnsi="TimesNewRomanPS-BoldMT" w:eastAsia="Calibri" w:cs="Times New Roman"/>
                <w:bCs/>
                <w:color w:val="000000"/>
              </w:rPr>
            </w:pPr>
          </w:p>
        </w:tc>
        <w:tc>
          <w:tcPr>
            <w:tcW w:w="3688" w:type="dxa"/>
            <w:shd w:val="clear" w:color="auto" w:fill="auto"/>
          </w:tcPr>
          <w:p w14:paraId="37393C7B">
            <w:pPr>
              <w:spacing w:after="0" w:line="240" w:lineRule="auto"/>
              <w:rPr>
                <w:rFonts w:ascii="TimesNewRomanPS-BoldMT" w:hAnsi="TimesNewRomanPS-BoldMT" w:eastAsia="Calibri" w:cs="Times New Roman"/>
                <w:b/>
                <w:bCs/>
              </w:rPr>
            </w:pPr>
            <w:r>
              <w:rPr>
                <w:rFonts w:ascii="TimesNewRomanPS-BoldMT" w:hAnsi="TimesNewRomanPS-BoldMT" w:eastAsia="Calibri" w:cs="Times New Roman"/>
                <w:b/>
                <w:bCs/>
              </w:rPr>
              <w:t xml:space="preserve">Тема 9. </w:t>
            </w:r>
          </w:p>
          <w:p w14:paraId="2EEBD6A7">
            <w:pPr>
              <w:spacing w:after="0" w:line="240" w:lineRule="atLeast"/>
              <w:rPr>
                <w:rFonts w:ascii="TimesNewRomanPS-BoldMT" w:hAnsi="TimesNewRomanPS-BoldMT" w:eastAsia="Calibri" w:cs="Times New Roman"/>
                <w:bCs/>
                <w:color w:val="000000"/>
              </w:rPr>
            </w:pPr>
            <w:r>
              <w:rPr>
                <w:rFonts w:ascii="Times New Roman" w:hAnsi="Times New Roman" w:eastAsia="Times New Roman" w:cs="Times New Roman"/>
                <w:lang w:eastAsia="ru-RU"/>
              </w:rPr>
              <w:t>Приватизация государственного и муниципального имущества.</w:t>
            </w:r>
          </w:p>
        </w:tc>
        <w:tc>
          <w:tcPr>
            <w:tcW w:w="992" w:type="dxa"/>
            <w:shd w:val="clear" w:color="auto" w:fill="auto"/>
            <w:vAlign w:val="center"/>
          </w:tcPr>
          <w:p w14:paraId="247954F7">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6</w:t>
            </w:r>
          </w:p>
        </w:tc>
        <w:tc>
          <w:tcPr>
            <w:tcW w:w="567" w:type="dxa"/>
            <w:shd w:val="clear" w:color="auto" w:fill="auto"/>
            <w:vAlign w:val="center"/>
          </w:tcPr>
          <w:p w14:paraId="75110709">
            <w:pPr>
              <w:spacing w:after="0" w:line="240" w:lineRule="auto"/>
              <w:jc w:val="center"/>
              <w:rPr>
                <w:rFonts w:ascii="TimesNewRomanPS-BoldMT" w:hAnsi="TimesNewRomanPS-BoldMT" w:eastAsia="Calibri" w:cs="Times New Roman"/>
                <w:bCs/>
                <w:color w:val="000000"/>
              </w:rPr>
            </w:pPr>
          </w:p>
        </w:tc>
        <w:tc>
          <w:tcPr>
            <w:tcW w:w="709" w:type="dxa"/>
            <w:shd w:val="clear" w:color="auto" w:fill="auto"/>
            <w:vAlign w:val="center"/>
          </w:tcPr>
          <w:p w14:paraId="61221A40">
            <w:pPr>
              <w:spacing w:after="0" w:line="240" w:lineRule="auto"/>
              <w:jc w:val="center"/>
              <w:rPr>
                <w:rFonts w:ascii="TimesNewRomanPS-BoldMT" w:hAnsi="TimesNewRomanPS-BoldMT" w:eastAsia="Calibri" w:cs="Times New Roman"/>
                <w:bCs/>
                <w:color w:val="000000"/>
              </w:rPr>
            </w:pPr>
          </w:p>
        </w:tc>
        <w:tc>
          <w:tcPr>
            <w:tcW w:w="850" w:type="dxa"/>
            <w:shd w:val="clear" w:color="auto" w:fill="auto"/>
            <w:vAlign w:val="center"/>
          </w:tcPr>
          <w:p w14:paraId="0B7CCE95">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6</w:t>
            </w:r>
          </w:p>
        </w:tc>
        <w:tc>
          <w:tcPr>
            <w:tcW w:w="1985" w:type="dxa"/>
            <w:shd w:val="clear" w:color="auto" w:fill="auto"/>
            <w:vAlign w:val="center"/>
          </w:tcPr>
          <w:p w14:paraId="47EB8B81">
            <w:pPr>
              <w:spacing w:after="0" w:line="240" w:lineRule="auto"/>
              <w:jc w:val="center"/>
              <w:rPr>
                <w:rFonts w:ascii="Times New Roman" w:hAnsi="Times New Roman" w:eastAsia="Calibri" w:cs="Times New Roman"/>
                <w:bCs/>
              </w:rPr>
            </w:pPr>
            <w:r>
              <w:rPr>
                <w:rFonts w:ascii="Times New Roman" w:hAnsi="Times New Roman" w:eastAsia="Calibri" w:cs="Times New Roman"/>
                <w:bCs/>
              </w:rPr>
              <w:t>Практическое задание</w:t>
            </w:r>
          </w:p>
        </w:tc>
      </w:tr>
      <w:tr w14:paraId="67891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5230AFF3">
            <w:pPr>
              <w:numPr>
                <w:ilvl w:val="0"/>
                <w:numId w:val="3"/>
              </w:numPr>
              <w:spacing w:after="0" w:line="240" w:lineRule="auto"/>
              <w:contextualSpacing/>
              <w:rPr>
                <w:rFonts w:ascii="TimesNewRomanPS-BoldMT" w:hAnsi="TimesNewRomanPS-BoldMT" w:eastAsia="Calibri" w:cs="Times New Roman"/>
                <w:bCs/>
                <w:color w:val="000000"/>
              </w:rPr>
            </w:pPr>
          </w:p>
        </w:tc>
        <w:tc>
          <w:tcPr>
            <w:tcW w:w="3688" w:type="dxa"/>
            <w:shd w:val="clear" w:color="auto" w:fill="auto"/>
          </w:tcPr>
          <w:p w14:paraId="71BA4EB8">
            <w:pPr>
              <w:spacing w:after="0" w:line="240" w:lineRule="auto"/>
              <w:rPr>
                <w:rFonts w:ascii="TimesNewRomanPS-BoldMT" w:hAnsi="TimesNewRomanPS-BoldMT" w:eastAsia="Calibri" w:cs="Times New Roman"/>
                <w:bCs/>
                <w:color w:val="000000"/>
              </w:rPr>
            </w:pPr>
            <w:r>
              <w:rPr>
                <w:rFonts w:ascii="TimesNewRomanPS-BoldMT" w:hAnsi="TimesNewRomanPS-BoldMT" w:eastAsia="Calibri" w:cs="Times New Roman"/>
                <w:b/>
                <w:bCs/>
                <w:color w:val="000000"/>
              </w:rPr>
              <w:t>Тема 10.</w:t>
            </w:r>
            <w:r>
              <w:rPr>
                <w:rFonts w:ascii="TimesNewRomanPS-BoldMT" w:hAnsi="TimesNewRomanPS-BoldMT" w:eastAsia="Calibri" w:cs="Times New Roman"/>
                <w:bCs/>
                <w:color w:val="000000"/>
              </w:rPr>
              <w:t xml:space="preserve"> </w:t>
            </w:r>
          </w:p>
          <w:p w14:paraId="48A39680">
            <w:pPr>
              <w:spacing w:after="0" w:line="240" w:lineRule="auto"/>
              <w:rPr>
                <w:rFonts w:ascii="TimesNewRomanPS-BoldMT" w:hAnsi="TimesNewRomanPS-BoldMT" w:eastAsia="Calibri" w:cs="Times New Roman"/>
                <w:bCs/>
                <w:color w:val="000000"/>
              </w:rPr>
            </w:pPr>
            <w:r>
              <w:rPr>
                <w:rFonts w:ascii="Times New Roman" w:hAnsi="Times New Roman" w:eastAsia="Times New Roman" w:cs="Times New Roman"/>
                <w:lang w:eastAsia="ru-RU"/>
              </w:rPr>
              <w:t>Исполнение налоговой обязанности субъектами предпринимательской деятельности.</w:t>
            </w:r>
          </w:p>
        </w:tc>
        <w:tc>
          <w:tcPr>
            <w:tcW w:w="992" w:type="dxa"/>
            <w:shd w:val="clear" w:color="auto" w:fill="auto"/>
            <w:vAlign w:val="center"/>
          </w:tcPr>
          <w:p w14:paraId="1206ADC8">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6</w:t>
            </w:r>
          </w:p>
        </w:tc>
        <w:tc>
          <w:tcPr>
            <w:tcW w:w="567" w:type="dxa"/>
            <w:shd w:val="clear" w:color="auto" w:fill="auto"/>
            <w:vAlign w:val="center"/>
          </w:tcPr>
          <w:p w14:paraId="2185D92A">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1</w:t>
            </w:r>
          </w:p>
        </w:tc>
        <w:tc>
          <w:tcPr>
            <w:tcW w:w="709" w:type="dxa"/>
            <w:shd w:val="clear" w:color="auto" w:fill="auto"/>
            <w:vAlign w:val="center"/>
          </w:tcPr>
          <w:p w14:paraId="620F950A">
            <w:pPr>
              <w:spacing w:after="0" w:line="240" w:lineRule="auto"/>
              <w:jc w:val="center"/>
              <w:rPr>
                <w:rFonts w:ascii="TimesNewRomanPS-BoldMT" w:hAnsi="TimesNewRomanPS-BoldMT" w:eastAsia="Calibri" w:cs="Times New Roman"/>
                <w:bCs/>
                <w:color w:val="000000"/>
              </w:rPr>
            </w:pPr>
          </w:p>
        </w:tc>
        <w:tc>
          <w:tcPr>
            <w:tcW w:w="850" w:type="dxa"/>
            <w:shd w:val="clear" w:color="auto" w:fill="auto"/>
            <w:vAlign w:val="center"/>
          </w:tcPr>
          <w:p w14:paraId="71723227">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5</w:t>
            </w:r>
          </w:p>
        </w:tc>
        <w:tc>
          <w:tcPr>
            <w:tcW w:w="1985" w:type="dxa"/>
            <w:shd w:val="clear" w:color="auto" w:fill="auto"/>
          </w:tcPr>
          <w:p w14:paraId="33C4243B">
            <w:pPr>
              <w:jc w:val="center"/>
            </w:pPr>
            <w:r>
              <w:rPr>
                <w:rFonts w:ascii="Times New Roman" w:hAnsi="Times New Roman" w:eastAsia="Calibri" w:cs="Times New Roman"/>
                <w:bCs/>
              </w:rPr>
              <w:t>Практическое задание, реферат</w:t>
            </w:r>
          </w:p>
        </w:tc>
      </w:tr>
      <w:tr w14:paraId="6E507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26CE3490">
            <w:pPr>
              <w:numPr>
                <w:ilvl w:val="0"/>
                <w:numId w:val="3"/>
              </w:numPr>
              <w:spacing w:after="0" w:line="240" w:lineRule="auto"/>
              <w:contextualSpacing/>
              <w:rPr>
                <w:rFonts w:ascii="TimesNewRomanPS-BoldMT" w:hAnsi="TimesNewRomanPS-BoldMT" w:eastAsia="Calibri" w:cs="Times New Roman"/>
                <w:bCs/>
                <w:color w:val="000000"/>
              </w:rPr>
            </w:pPr>
          </w:p>
        </w:tc>
        <w:tc>
          <w:tcPr>
            <w:tcW w:w="3688" w:type="dxa"/>
            <w:shd w:val="clear" w:color="auto" w:fill="auto"/>
          </w:tcPr>
          <w:p w14:paraId="656ADA75">
            <w:pPr>
              <w:spacing w:after="0" w:line="240" w:lineRule="auto"/>
              <w:rPr>
                <w:rFonts w:ascii="TimesNewRomanPS-BoldMT" w:hAnsi="TimesNewRomanPS-BoldMT" w:eastAsia="Calibri" w:cs="Times New Roman"/>
                <w:b/>
                <w:bCs/>
                <w:color w:val="000000"/>
              </w:rPr>
            </w:pPr>
            <w:r>
              <w:rPr>
                <w:rFonts w:ascii="TimesNewRomanPS-BoldMT" w:hAnsi="TimesNewRomanPS-BoldMT" w:eastAsia="Calibri" w:cs="Times New Roman"/>
                <w:b/>
                <w:bCs/>
                <w:color w:val="000000"/>
              </w:rPr>
              <w:t xml:space="preserve">Тема 11. </w:t>
            </w:r>
          </w:p>
          <w:p w14:paraId="5D12C610">
            <w:pPr>
              <w:spacing w:after="0" w:line="240" w:lineRule="auto"/>
              <w:rPr>
                <w:rFonts w:ascii="TimesNewRomanPS-BoldMT" w:hAnsi="TimesNewRomanPS-BoldMT" w:eastAsia="Calibri" w:cs="Times New Roman"/>
                <w:bCs/>
                <w:color w:val="000000"/>
              </w:rPr>
            </w:pPr>
            <w:r>
              <w:rPr>
                <w:rFonts w:ascii="Times New Roman" w:hAnsi="Times New Roman" w:eastAsia="Times New Roman" w:cs="Times New Roman"/>
                <w:lang w:eastAsia="ru-RU"/>
              </w:rPr>
              <w:t>Правовая защита конкуренции.</w:t>
            </w:r>
          </w:p>
        </w:tc>
        <w:tc>
          <w:tcPr>
            <w:tcW w:w="992" w:type="dxa"/>
            <w:shd w:val="clear" w:color="auto" w:fill="auto"/>
            <w:vAlign w:val="center"/>
          </w:tcPr>
          <w:p w14:paraId="3E8669F7">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8</w:t>
            </w:r>
          </w:p>
        </w:tc>
        <w:tc>
          <w:tcPr>
            <w:tcW w:w="567" w:type="dxa"/>
            <w:shd w:val="clear" w:color="auto" w:fill="auto"/>
            <w:vAlign w:val="center"/>
          </w:tcPr>
          <w:p w14:paraId="11A812E7">
            <w:pPr>
              <w:spacing w:after="0" w:line="240" w:lineRule="auto"/>
              <w:jc w:val="center"/>
              <w:rPr>
                <w:rFonts w:ascii="TimesNewRomanPS-BoldMT" w:hAnsi="TimesNewRomanPS-BoldMT" w:eastAsia="Calibri" w:cs="Times New Roman"/>
                <w:bCs/>
                <w:color w:val="000000"/>
              </w:rPr>
            </w:pPr>
          </w:p>
        </w:tc>
        <w:tc>
          <w:tcPr>
            <w:tcW w:w="709" w:type="dxa"/>
            <w:shd w:val="clear" w:color="auto" w:fill="auto"/>
            <w:vAlign w:val="center"/>
          </w:tcPr>
          <w:p w14:paraId="3F635843">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2</w:t>
            </w:r>
          </w:p>
        </w:tc>
        <w:tc>
          <w:tcPr>
            <w:tcW w:w="850" w:type="dxa"/>
            <w:shd w:val="clear" w:color="auto" w:fill="auto"/>
            <w:vAlign w:val="center"/>
          </w:tcPr>
          <w:p w14:paraId="5E1E4F22">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6</w:t>
            </w:r>
          </w:p>
        </w:tc>
        <w:tc>
          <w:tcPr>
            <w:tcW w:w="1985" w:type="dxa"/>
            <w:shd w:val="clear" w:color="auto" w:fill="auto"/>
          </w:tcPr>
          <w:p w14:paraId="5FF204BE">
            <w:pPr>
              <w:jc w:val="center"/>
            </w:pPr>
            <w:r>
              <w:rPr>
                <w:rFonts w:ascii="Times New Roman" w:hAnsi="Times New Roman" w:eastAsia="Calibri" w:cs="Times New Roman"/>
                <w:bCs/>
              </w:rPr>
              <w:t>Теоретический опрос, практическое задание, реферат Круглый стол с представителями УФАС РФ по Камчатскому краю</w:t>
            </w:r>
          </w:p>
        </w:tc>
      </w:tr>
      <w:tr w14:paraId="3F285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19F17977">
            <w:pPr>
              <w:numPr>
                <w:ilvl w:val="0"/>
                <w:numId w:val="3"/>
              </w:numPr>
              <w:spacing w:after="0" w:line="240" w:lineRule="auto"/>
              <w:contextualSpacing/>
              <w:rPr>
                <w:rFonts w:ascii="TimesNewRomanPS-BoldMT" w:hAnsi="TimesNewRomanPS-BoldMT" w:eastAsia="Calibri" w:cs="Times New Roman"/>
                <w:bCs/>
                <w:color w:val="000000"/>
              </w:rPr>
            </w:pPr>
          </w:p>
        </w:tc>
        <w:tc>
          <w:tcPr>
            <w:tcW w:w="3688" w:type="dxa"/>
            <w:shd w:val="clear" w:color="auto" w:fill="auto"/>
          </w:tcPr>
          <w:p w14:paraId="1F322264">
            <w:pPr>
              <w:spacing w:after="0" w:line="240" w:lineRule="auto"/>
              <w:rPr>
                <w:rFonts w:ascii="TimesNewRomanPS-BoldMT" w:hAnsi="TimesNewRomanPS-BoldMT" w:eastAsia="Calibri" w:cs="Times New Roman"/>
                <w:b/>
                <w:bCs/>
                <w:color w:val="000000"/>
              </w:rPr>
            </w:pPr>
            <w:r>
              <w:rPr>
                <w:rFonts w:ascii="TimesNewRomanPS-BoldMT" w:hAnsi="TimesNewRomanPS-BoldMT" w:eastAsia="Calibri" w:cs="Times New Roman"/>
                <w:b/>
                <w:bCs/>
                <w:color w:val="000000"/>
              </w:rPr>
              <w:t xml:space="preserve">Тема 12. </w:t>
            </w:r>
          </w:p>
          <w:p w14:paraId="761A41EE">
            <w:pPr>
              <w:spacing w:after="0" w:line="240" w:lineRule="auto"/>
              <w:rPr>
                <w:rFonts w:ascii="TimesNewRomanPS-BoldMT" w:hAnsi="TimesNewRomanPS-BoldMT" w:eastAsia="Calibri" w:cs="Times New Roman"/>
                <w:bCs/>
                <w:color w:val="000000"/>
              </w:rPr>
            </w:pPr>
            <w:r>
              <w:rPr>
                <w:rFonts w:ascii="Times New Roman" w:hAnsi="Times New Roman" w:eastAsia="Times New Roman" w:cs="Times New Roman"/>
                <w:lang w:eastAsia="ru-RU"/>
              </w:rPr>
              <w:t>Технические регламенты и стандарты в предпринимательской деятельности.</w:t>
            </w:r>
          </w:p>
        </w:tc>
        <w:tc>
          <w:tcPr>
            <w:tcW w:w="992" w:type="dxa"/>
            <w:shd w:val="clear" w:color="auto" w:fill="auto"/>
            <w:vAlign w:val="center"/>
          </w:tcPr>
          <w:p w14:paraId="4F869087">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5</w:t>
            </w:r>
          </w:p>
        </w:tc>
        <w:tc>
          <w:tcPr>
            <w:tcW w:w="567" w:type="dxa"/>
            <w:shd w:val="clear" w:color="auto" w:fill="auto"/>
            <w:vAlign w:val="center"/>
          </w:tcPr>
          <w:p w14:paraId="5253A58B">
            <w:pPr>
              <w:spacing w:after="0" w:line="240" w:lineRule="auto"/>
              <w:jc w:val="center"/>
              <w:rPr>
                <w:rFonts w:ascii="TimesNewRomanPS-BoldMT" w:hAnsi="TimesNewRomanPS-BoldMT" w:eastAsia="Calibri" w:cs="Times New Roman"/>
                <w:bCs/>
                <w:color w:val="000000"/>
              </w:rPr>
            </w:pPr>
          </w:p>
        </w:tc>
        <w:tc>
          <w:tcPr>
            <w:tcW w:w="709" w:type="dxa"/>
            <w:shd w:val="clear" w:color="auto" w:fill="auto"/>
            <w:vAlign w:val="center"/>
          </w:tcPr>
          <w:p w14:paraId="5FCF9E66">
            <w:pPr>
              <w:spacing w:after="0" w:line="240" w:lineRule="auto"/>
              <w:jc w:val="center"/>
              <w:rPr>
                <w:rFonts w:ascii="TimesNewRomanPS-BoldMT" w:hAnsi="TimesNewRomanPS-BoldMT" w:eastAsia="Calibri" w:cs="Times New Roman"/>
                <w:bCs/>
                <w:color w:val="000000"/>
              </w:rPr>
            </w:pPr>
          </w:p>
        </w:tc>
        <w:tc>
          <w:tcPr>
            <w:tcW w:w="850" w:type="dxa"/>
            <w:shd w:val="clear" w:color="auto" w:fill="auto"/>
            <w:vAlign w:val="center"/>
          </w:tcPr>
          <w:p w14:paraId="658C30E0">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5</w:t>
            </w:r>
          </w:p>
        </w:tc>
        <w:tc>
          <w:tcPr>
            <w:tcW w:w="1985" w:type="dxa"/>
            <w:shd w:val="clear" w:color="auto" w:fill="auto"/>
          </w:tcPr>
          <w:p w14:paraId="292536BB">
            <w:pPr>
              <w:jc w:val="center"/>
            </w:pPr>
            <w:r>
              <w:rPr>
                <w:rFonts w:ascii="Times New Roman" w:hAnsi="Times New Roman" w:eastAsia="Calibri" w:cs="Times New Roman"/>
                <w:bCs/>
              </w:rPr>
              <w:t>Практическое задание, реферат, решение задач</w:t>
            </w:r>
          </w:p>
        </w:tc>
      </w:tr>
      <w:tr w14:paraId="5F42E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586DF460">
            <w:pPr>
              <w:numPr>
                <w:ilvl w:val="0"/>
                <w:numId w:val="3"/>
              </w:numPr>
              <w:spacing w:after="0" w:line="240" w:lineRule="auto"/>
              <w:contextualSpacing/>
              <w:rPr>
                <w:rFonts w:ascii="TimesNewRomanPS-BoldMT" w:hAnsi="TimesNewRomanPS-BoldMT" w:eastAsia="Calibri" w:cs="Times New Roman"/>
                <w:bCs/>
                <w:color w:val="000000"/>
              </w:rPr>
            </w:pPr>
          </w:p>
        </w:tc>
        <w:tc>
          <w:tcPr>
            <w:tcW w:w="3688" w:type="dxa"/>
          </w:tcPr>
          <w:p w14:paraId="04DA75C3">
            <w:pPr>
              <w:spacing w:line="240" w:lineRule="auto"/>
              <w:ind w:left="-108" w:right="141" w:firstLine="108"/>
              <w:rPr>
                <w:rFonts w:ascii="Times New Roman" w:hAnsi="Times New Roman" w:cs="Times New Roman"/>
              </w:rPr>
            </w:pPr>
            <w:r>
              <w:rPr>
                <w:rFonts w:ascii="TimesNewRomanPS-BoldMT" w:hAnsi="TimesNewRomanPS-BoldMT" w:eastAsia="Calibri" w:cs="Times New Roman"/>
                <w:b/>
                <w:bCs/>
                <w:color w:val="000000"/>
              </w:rPr>
              <w:t>Тема</w:t>
            </w:r>
            <w:r>
              <w:rPr>
                <w:rFonts w:ascii="Times New Roman" w:hAnsi="Times New Roman" w:cs="Times New Roman"/>
              </w:rPr>
              <w:t xml:space="preserve"> </w:t>
            </w:r>
            <w:r>
              <w:rPr>
                <w:rFonts w:ascii="Times New Roman" w:hAnsi="Times New Roman" w:cs="Times New Roman"/>
                <w:b/>
              </w:rPr>
              <w:t>13</w:t>
            </w:r>
            <w:r>
              <w:rPr>
                <w:rFonts w:ascii="Times New Roman" w:hAnsi="Times New Roman" w:cs="Times New Roman"/>
              </w:rPr>
              <w:t>.</w:t>
            </w:r>
          </w:p>
          <w:p w14:paraId="50A1FDCD">
            <w:pPr>
              <w:spacing w:line="240" w:lineRule="auto"/>
              <w:ind w:left="-108" w:right="141" w:firstLine="108"/>
              <w:rPr>
                <w:rFonts w:ascii="Times New Roman" w:hAnsi="Times New Roman" w:cs="Times New Roman"/>
              </w:rPr>
            </w:pPr>
            <w:r>
              <w:rPr>
                <w:rFonts w:ascii="Times New Roman" w:hAnsi="Times New Roman" w:cs="Times New Roman"/>
              </w:rPr>
              <w:t>Банковские услуги для предпринимателей.</w:t>
            </w:r>
          </w:p>
        </w:tc>
        <w:tc>
          <w:tcPr>
            <w:tcW w:w="992" w:type="dxa"/>
            <w:shd w:val="clear" w:color="auto" w:fill="auto"/>
            <w:vAlign w:val="center"/>
          </w:tcPr>
          <w:p w14:paraId="24DD23A4">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6</w:t>
            </w:r>
          </w:p>
        </w:tc>
        <w:tc>
          <w:tcPr>
            <w:tcW w:w="567" w:type="dxa"/>
            <w:shd w:val="clear" w:color="auto" w:fill="auto"/>
            <w:vAlign w:val="center"/>
          </w:tcPr>
          <w:p w14:paraId="60C154EC">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1</w:t>
            </w:r>
          </w:p>
        </w:tc>
        <w:tc>
          <w:tcPr>
            <w:tcW w:w="709" w:type="dxa"/>
            <w:shd w:val="clear" w:color="auto" w:fill="auto"/>
            <w:vAlign w:val="center"/>
          </w:tcPr>
          <w:p w14:paraId="07174463">
            <w:pPr>
              <w:spacing w:after="0" w:line="240" w:lineRule="auto"/>
              <w:jc w:val="center"/>
              <w:rPr>
                <w:rFonts w:ascii="TimesNewRomanPS-BoldMT" w:hAnsi="TimesNewRomanPS-BoldMT" w:eastAsia="Calibri" w:cs="Times New Roman"/>
                <w:bCs/>
                <w:color w:val="000000"/>
              </w:rPr>
            </w:pPr>
          </w:p>
        </w:tc>
        <w:tc>
          <w:tcPr>
            <w:tcW w:w="850" w:type="dxa"/>
            <w:shd w:val="clear" w:color="auto" w:fill="auto"/>
            <w:vAlign w:val="center"/>
          </w:tcPr>
          <w:p w14:paraId="0D46A898">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5</w:t>
            </w:r>
          </w:p>
        </w:tc>
        <w:tc>
          <w:tcPr>
            <w:tcW w:w="1985" w:type="dxa"/>
            <w:shd w:val="clear" w:color="auto" w:fill="auto"/>
          </w:tcPr>
          <w:p w14:paraId="01B547E4">
            <w:pPr>
              <w:jc w:val="center"/>
            </w:pPr>
            <w:r>
              <w:rPr>
                <w:rFonts w:ascii="Times New Roman" w:hAnsi="Times New Roman" w:eastAsia="Calibri" w:cs="Times New Roman"/>
                <w:bCs/>
              </w:rPr>
              <w:t>Практическое задание</w:t>
            </w:r>
          </w:p>
        </w:tc>
      </w:tr>
      <w:tr w14:paraId="69CC0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2631435C">
            <w:pPr>
              <w:numPr>
                <w:ilvl w:val="0"/>
                <w:numId w:val="3"/>
              </w:numPr>
              <w:spacing w:after="0" w:line="240" w:lineRule="auto"/>
              <w:contextualSpacing/>
              <w:rPr>
                <w:rFonts w:ascii="TimesNewRomanPS-BoldMT" w:hAnsi="TimesNewRomanPS-BoldMT" w:eastAsia="Calibri" w:cs="Times New Roman"/>
                <w:bCs/>
                <w:color w:val="000000"/>
              </w:rPr>
            </w:pPr>
          </w:p>
        </w:tc>
        <w:tc>
          <w:tcPr>
            <w:tcW w:w="3688" w:type="dxa"/>
          </w:tcPr>
          <w:p w14:paraId="0DD269CC">
            <w:pPr>
              <w:spacing w:line="240" w:lineRule="auto"/>
              <w:ind w:left="-108" w:right="141" w:firstLine="108"/>
              <w:rPr>
                <w:rFonts w:ascii="Times New Roman" w:hAnsi="Times New Roman" w:cs="Times New Roman"/>
              </w:rPr>
            </w:pPr>
            <w:r>
              <w:rPr>
                <w:rFonts w:ascii="TimesNewRomanPS-BoldMT" w:hAnsi="TimesNewRomanPS-BoldMT" w:eastAsia="Calibri" w:cs="Times New Roman"/>
                <w:b/>
                <w:bCs/>
                <w:color w:val="000000"/>
              </w:rPr>
              <w:t>Тема</w:t>
            </w:r>
            <w:r>
              <w:rPr>
                <w:rFonts w:ascii="Times New Roman" w:hAnsi="Times New Roman" w:cs="Times New Roman"/>
              </w:rPr>
              <w:t xml:space="preserve"> 14.</w:t>
            </w:r>
          </w:p>
          <w:p w14:paraId="07E2595F">
            <w:pPr>
              <w:spacing w:line="240" w:lineRule="auto"/>
              <w:ind w:left="-108" w:right="141" w:firstLine="108"/>
              <w:rPr>
                <w:rFonts w:ascii="Times New Roman" w:hAnsi="Times New Roman" w:cs="Times New Roman"/>
              </w:rPr>
            </w:pPr>
            <w:r>
              <w:rPr>
                <w:rFonts w:ascii="Times New Roman" w:hAnsi="Times New Roman" w:cs="Times New Roman"/>
              </w:rPr>
              <w:t>Аудиторские услуги для предпринимателей.</w:t>
            </w:r>
          </w:p>
        </w:tc>
        <w:tc>
          <w:tcPr>
            <w:tcW w:w="992" w:type="dxa"/>
            <w:shd w:val="clear" w:color="auto" w:fill="auto"/>
            <w:vAlign w:val="center"/>
          </w:tcPr>
          <w:p w14:paraId="73325702">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7</w:t>
            </w:r>
          </w:p>
        </w:tc>
        <w:tc>
          <w:tcPr>
            <w:tcW w:w="567" w:type="dxa"/>
            <w:shd w:val="clear" w:color="auto" w:fill="auto"/>
            <w:vAlign w:val="center"/>
          </w:tcPr>
          <w:p w14:paraId="2567190D">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1</w:t>
            </w:r>
          </w:p>
        </w:tc>
        <w:tc>
          <w:tcPr>
            <w:tcW w:w="709" w:type="dxa"/>
            <w:shd w:val="clear" w:color="auto" w:fill="auto"/>
            <w:vAlign w:val="center"/>
          </w:tcPr>
          <w:p w14:paraId="2381ED4D">
            <w:pPr>
              <w:spacing w:after="0" w:line="240" w:lineRule="auto"/>
              <w:jc w:val="center"/>
              <w:rPr>
                <w:rFonts w:ascii="TimesNewRomanPS-BoldMT" w:hAnsi="TimesNewRomanPS-BoldMT" w:eastAsia="Calibri" w:cs="Times New Roman"/>
                <w:bCs/>
                <w:color w:val="000000"/>
              </w:rPr>
            </w:pPr>
          </w:p>
        </w:tc>
        <w:tc>
          <w:tcPr>
            <w:tcW w:w="850" w:type="dxa"/>
            <w:shd w:val="clear" w:color="auto" w:fill="auto"/>
            <w:vAlign w:val="center"/>
          </w:tcPr>
          <w:p w14:paraId="45CEEA09">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6</w:t>
            </w:r>
          </w:p>
        </w:tc>
        <w:tc>
          <w:tcPr>
            <w:tcW w:w="1985" w:type="dxa"/>
            <w:shd w:val="clear" w:color="auto" w:fill="auto"/>
          </w:tcPr>
          <w:p w14:paraId="614955E7">
            <w:pPr>
              <w:jc w:val="center"/>
            </w:pPr>
            <w:r>
              <w:rPr>
                <w:rFonts w:ascii="Times New Roman" w:hAnsi="Times New Roman" w:eastAsia="Calibri" w:cs="Times New Roman"/>
                <w:bCs/>
              </w:rPr>
              <w:t>Практическое задание, реферат</w:t>
            </w:r>
          </w:p>
        </w:tc>
      </w:tr>
      <w:tr w14:paraId="5DDC4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2BA42CB4">
            <w:pPr>
              <w:numPr>
                <w:ilvl w:val="0"/>
                <w:numId w:val="3"/>
              </w:numPr>
              <w:spacing w:after="0" w:line="240" w:lineRule="auto"/>
              <w:contextualSpacing/>
              <w:rPr>
                <w:rFonts w:ascii="TimesNewRomanPS-BoldMT" w:hAnsi="TimesNewRomanPS-BoldMT" w:eastAsia="Calibri" w:cs="Times New Roman"/>
                <w:bCs/>
                <w:color w:val="000000"/>
              </w:rPr>
            </w:pPr>
          </w:p>
        </w:tc>
        <w:tc>
          <w:tcPr>
            <w:tcW w:w="3688" w:type="dxa"/>
          </w:tcPr>
          <w:p w14:paraId="0FA35BF1">
            <w:pPr>
              <w:spacing w:line="240" w:lineRule="auto"/>
              <w:ind w:left="-108" w:right="141" w:firstLine="108"/>
              <w:rPr>
                <w:rFonts w:ascii="Times New Roman" w:hAnsi="Times New Roman" w:cs="Times New Roman"/>
              </w:rPr>
            </w:pPr>
            <w:r>
              <w:rPr>
                <w:rFonts w:ascii="TimesNewRomanPS-BoldMT" w:hAnsi="TimesNewRomanPS-BoldMT" w:eastAsia="Calibri" w:cs="Times New Roman"/>
                <w:b/>
                <w:bCs/>
                <w:color w:val="000000"/>
              </w:rPr>
              <w:t>Тема</w:t>
            </w:r>
            <w:r>
              <w:rPr>
                <w:rFonts w:ascii="Times New Roman" w:hAnsi="Times New Roman" w:cs="Times New Roman"/>
              </w:rPr>
              <w:t xml:space="preserve"> 15.</w:t>
            </w:r>
          </w:p>
          <w:p w14:paraId="24EA1907">
            <w:pPr>
              <w:spacing w:line="240" w:lineRule="auto"/>
              <w:ind w:left="-108" w:right="141" w:firstLine="108"/>
              <w:rPr>
                <w:rFonts w:ascii="Times New Roman" w:hAnsi="Times New Roman" w:cs="Times New Roman"/>
              </w:rPr>
            </w:pPr>
            <w:r>
              <w:rPr>
                <w:rFonts w:ascii="Times New Roman" w:hAnsi="Times New Roman" w:cs="Times New Roman"/>
              </w:rPr>
              <w:t>Инвестиционная деятельность.</w:t>
            </w:r>
          </w:p>
        </w:tc>
        <w:tc>
          <w:tcPr>
            <w:tcW w:w="992" w:type="dxa"/>
            <w:shd w:val="clear" w:color="auto" w:fill="auto"/>
            <w:vAlign w:val="center"/>
          </w:tcPr>
          <w:p w14:paraId="271E9468">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6</w:t>
            </w:r>
          </w:p>
        </w:tc>
        <w:tc>
          <w:tcPr>
            <w:tcW w:w="567" w:type="dxa"/>
            <w:shd w:val="clear" w:color="auto" w:fill="auto"/>
            <w:vAlign w:val="center"/>
          </w:tcPr>
          <w:p w14:paraId="18F8877B">
            <w:pPr>
              <w:spacing w:after="0" w:line="240" w:lineRule="auto"/>
              <w:jc w:val="center"/>
              <w:rPr>
                <w:rFonts w:ascii="TimesNewRomanPS-BoldMT" w:hAnsi="TimesNewRomanPS-BoldMT" w:eastAsia="Calibri" w:cs="Times New Roman"/>
                <w:bCs/>
                <w:color w:val="000000"/>
              </w:rPr>
            </w:pPr>
          </w:p>
        </w:tc>
        <w:tc>
          <w:tcPr>
            <w:tcW w:w="709" w:type="dxa"/>
            <w:shd w:val="clear" w:color="auto" w:fill="auto"/>
            <w:vAlign w:val="center"/>
          </w:tcPr>
          <w:p w14:paraId="6E256A19">
            <w:pPr>
              <w:spacing w:after="0" w:line="240" w:lineRule="auto"/>
              <w:jc w:val="center"/>
              <w:rPr>
                <w:rFonts w:ascii="TimesNewRomanPS-BoldMT" w:hAnsi="TimesNewRomanPS-BoldMT" w:eastAsia="Calibri" w:cs="Times New Roman"/>
                <w:bCs/>
                <w:color w:val="000000"/>
              </w:rPr>
            </w:pPr>
          </w:p>
        </w:tc>
        <w:tc>
          <w:tcPr>
            <w:tcW w:w="850" w:type="dxa"/>
            <w:shd w:val="clear" w:color="auto" w:fill="auto"/>
            <w:vAlign w:val="center"/>
          </w:tcPr>
          <w:p w14:paraId="7ED4FD9C">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6</w:t>
            </w:r>
          </w:p>
        </w:tc>
        <w:tc>
          <w:tcPr>
            <w:tcW w:w="1985" w:type="dxa"/>
            <w:shd w:val="clear" w:color="auto" w:fill="auto"/>
          </w:tcPr>
          <w:p w14:paraId="2C8070D4">
            <w:pPr>
              <w:jc w:val="center"/>
            </w:pPr>
            <w:r>
              <w:rPr>
                <w:rFonts w:ascii="Times New Roman" w:hAnsi="Times New Roman" w:eastAsia="Calibri" w:cs="Times New Roman"/>
                <w:bCs/>
              </w:rPr>
              <w:t>Практическое задание, реферат</w:t>
            </w:r>
          </w:p>
        </w:tc>
      </w:tr>
      <w:tr w14:paraId="1ED5F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604B59E6">
            <w:pPr>
              <w:numPr>
                <w:ilvl w:val="0"/>
                <w:numId w:val="3"/>
              </w:numPr>
              <w:spacing w:after="0" w:line="240" w:lineRule="auto"/>
              <w:contextualSpacing/>
              <w:rPr>
                <w:rFonts w:ascii="TimesNewRomanPS-BoldMT" w:hAnsi="TimesNewRomanPS-BoldMT" w:eastAsia="Calibri" w:cs="Times New Roman"/>
                <w:bCs/>
                <w:color w:val="000000"/>
              </w:rPr>
            </w:pPr>
          </w:p>
        </w:tc>
        <w:tc>
          <w:tcPr>
            <w:tcW w:w="3688" w:type="dxa"/>
          </w:tcPr>
          <w:p w14:paraId="430C47AA">
            <w:pPr>
              <w:spacing w:line="240" w:lineRule="auto"/>
              <w:ind w:left="-108" w:right="141" w:firstLine="108"/>
              <w:rPr>
                <w:rFonts w:ascii="Times New Roman" w:hAnsi="Times New Roman" w:cs="Times New Roman"/>
              </w:rPr>
            </w:pPr>
            <w:r>
              <w:rPr>
                <w:rFonts w:ascii="TimesNewRomanPS-BoldMT" w:hAnsi="TimesNewRomanPS-BoldMT" w:eastAsia="Calibri" w:cs="Times New Roman"/>
                <w:b/>
                <w:bCs/>
                <w:color w:val="000000"/>
              </w:rPr>
              <w:t>Тема</w:t>
            </w:r>
            <w:r>
              <w:rPr>
                <w:rFonts w:ascii="Times New Roman" w:hAnsi="Times New Roman" w:cs="Times New Roman"/>
              </w:rPr>
              <w:t xml:space="preserve"> 16.</w:t>
            </w:r>
          </w:p>
          <w:p w14:paraId="59832B5B">
            <w:pPr>
              <w:spacing w:line="240" w:lineRule="auto"/>
              <w:ind w:left="-108" w:right="141" w:firstLine="108"/>
              <w:rPr>
                <w:rFonts w:ascii="Times New Roman" w:hAnsi="Times New Roman" w:cs="Times New Roman"/>
              </w:rPr>
            </w:pPr>
            <w:r>
              <w:rPr>
                <w:rFonts w:ascii="Times New Roman" w:hAnsi="Times New Roman" w:cs="Times New Roman"/>
              </w:rPr>
              <w:t>Международно-правовое регулирование предпринимательской деятельности.</w:t>
            </w:r>
          </w:p>
        </w:tc>
        <w:tc>
          <w:tcPr>
            <w:tcW w:w="992" w:type="dxa"/>
            <w:shd w:val="clear" w:color="auto" w:fill="auto"/>
            <w:vAlign w:val="center"/>
          </w:tcPr>
          <w:p w14:paraId="4B44AB3D">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6</w:t>
            </w:r>
          </w:p>
        </w:tc>
        <w:tc>
          <w:tcPr>
            <w:tcW w:w="567" w:type="dxa"/>
            <w:shd w:val="clear" w:color="auto" w:fill="auto"/>
            <w:vAlign w:val="center"/>
          </w:tcPr>
          <w:p w14:paraId="7B5FE733">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1</w:t>
            </w:r>
          </w:p>
        </w:tc>
        <w:tc>
          <w:tcPr>
            <w:tcW w:w="709" w:type="dxa"/>
            <w:shd w:val="clear" w:color="auto" w:fill="auto"/>
            <w:vAlign w:val="center"/>
          </w:tcPr>
          <w:p w14:paraId="352B1D1A">
            <w:pPr>
              <w:spacing w:after="0" w:line="240" w:lineRule="auto"/>
              <w:jc w:val="center"/>
              <w:rPr>
                <w:rFonts w:ascii="TimesNewRomanPS-BoldMT" w:hAnsi="TimesNewRomanPS-BoldMT" w:eastAsia="Calibri" w:cs="Times New Roman"/>
                <w:bCs/>
                <w:color w:val="000000"/>
              </w:rPr>
            </w:pPr>
          </w:p>
        </w:tc>
        <w:tc>
          <w:tcPr>
            <w:tcW w:w="850" w:type="dxa"/>
            <w:shd w:val="clear" w:color="auto" w:fill="auto"/>
            <w:vAlign w:val="center"/>
          </w:tcPr>
          <w:p w14:paraId="39D9B703">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5</w:t>
            </w:r>
          </w:p>
        </w:tc>
        <w:tc>
          <w:tcPr>
            <w:tcW w:w="1985" w:type="dxa"/>
            <w:shd w:val="clear" w:color="auto" w:fill="auto"/>
          </w:tcPr>
          <w:p w14:paraId="7DEE57B5">
            <w:pPr>
              <w:jc w:val="center"/>
            </w:pPr>
            <w:r>
              <w:rPr>
                <w:rFonts w:ascii="Times New Roman" w:hAnsi="Times New Roman" w:eastAsia="Calibri" w:cs="Times New Roman"/>
                <w:bCs/>
              </w:rPr>
              <w:t>Практическое задание</w:t>
            </w:r>
          </w:p>
        </w:tc>
      </w:tr>
      <w:tr w14:paraId="1D8C0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4C20F988">
            <w:pPr>
              <w:numPr>
                <w:ilvl w:val="0"/>
                <w:numId w:val="3"/>
              </w:numPr>
              <w:spacing w:after="0" w:line="240" w:lineRule="auto"/>
              <w:contextualSpacing/>
              <w:rPr>
                <w:rFonts w:ascii="TimesNewRomanPS-BoldMT" w:hAnsi="TimesNewRomanPS-BoldMT" w:eastAsia="Calibri" w:cs="Times New Roman"/>
                <w:bCs/>
                <w:color w:val="000000"/>
              </w:rPr>
            </w:pPr>
          </w:p>
        </w:tc>
        <w:tc>
          <w:tcPr>
            <w:tcW w:w="3688" w:type="dxa"/>
          </w:tcPr>
          <w:p w14:paraId="168AB0D6">
            <w:pPr>
              <w:spacing w:line="240" w:lineRule="auto"/>
              <w:ind w:left="-108" w:right="141" w:firstLine="108"/>
              <w:rPr>
                <w:rFonts w:ascii="Times New Roman" w:hAnsi="Times New Roman" w:cs="Times New Roman"/>
              </w:rPr>
            </w:pPr>
            <w:r>
              <w:rPr>
                <w:rFonts w:ascii="TimesNewRomanPS-BoldMT" w:hAnsi="TimesNewRomanPS-BoldMT" w:eastAsia="Calibri" w:cs="Times New Roman"/>
                <w:b/>
                <w:bCs/>
                <w:color w:val="000000"/>
              </w:rPr>
              <w:t>Тема</w:t>
            </w:r>
            <w:r>
              <w:rPr>
                <w:rFonts w:ascii="Times New Roman" w:hAnsi="Times New Roman" w:cs="Times New Roman"/>
              </w:rPr>
              <w:t xml:space="preserve"> 17.</w:t>
            </w:r>
          </w:p>
          <w:p w14:paraId="2A6EE2EF">
            <w:pPr>
              <w:spacing w:line="240" w:lineRule="auto"/>
              <w:ind w:left="-108" w:right="141" w:firstLine="108"/>
              <w:rPr>
                <w:rFonts w:ascii="Times New Roman" w:hAnsi="Times New Roman" w:cs="Times New Roman"/>
              </w:rPr>
            </w:pPr>
            <w:r>
              <w:rPr>
                <w:rFonts w:ascii="Times New Roman" w:hAnsi="Times New Roman" w:cs="Times New Roman"/>
              </w:rPr>
              <w:t>Судебная защита прав и законных интересов субъектов предпринимательской деятельности</w:t>
            </w:r>
          </w:p>
        </w:tc>
        <w:tc>
          <w:tcPr>
            <w:tcW w:w="992" w:type="dxa"/>
            <w:shd w:val="clear" w:color="auto" w:fill="auto"/>
            <w:vAlign w:val="center"/>
          </w:tcPr>
          <w:p w14:paraId="2F9A76C4">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5</w:t>
            </w:r>
          </w:p>
        </w:tc>
        <w:tc>
          <w:tcPr>
            <w:tcW w:w="567" w:type="dxa"/>
            <w:shd w:val="clear" w:color="auto" w:fill="auto"/>
            <w:vAlign w:val="center"/>
          </w:tcPr>
          <w:p w14:paraId="76C3E570">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1</w:t>
            </w:r>
          </w:p>
        </w:tc>
        <w:tc>
          <w:tcPr>
            <w:tcW w:w="709" w:type="dxa"/>
            <w:shd w:val="clear" w:color="auto" w:fill="auto"/>
            <w:vAlign w:val="center"/>
          </w:tcPr>
          <w:p w14:paraId="6B8BBFBA">
            <w:pPr>
              <w:spacing w:after="0" w:line="240" w:lineRule="auto"/>
              <w:jc w:val="center"/>
              <w:rPr>
                <w:rFonts w:ascii="TimesNewRomanPS-BoldMT" w:hAnsi="TimesNewRomanPS-BoldMT" w:eastAsia="Calibri" w:cs="Times New Roman"/>
                <w:bCs/>
                <w:color w:val="000000"/>
              </w:rPr>
            </w:pPr>
          </w:p>
        </w:tc>
        <w:tc>
          <w:tcPr>
            <w:tcW w:w="850" w:type="dxa"/>
            <w:shd w:val="clear" w:color="auto" w:fill="auto"/>
            <w:vAlign w:val="center"/>
          </w:tcPr>
          <w:p w14:paraId="12B21C2A">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4</w:t>
            </w:r>
          </w:p>
        </w:tc>
        <w:tc>
          <w:tcPr>
            <w:tcW w:w="1985" w:type="dxa"/>
            <w:shd w:val="clear" w:color="auto" w:fill="auto"/>
          </w:tcPr>
          <w:p w14:paraId="169FF19D">
            <w:pPr>
              <w:jc w:val="center"/>
            </w:pPr>
            <w:r>
              <w:rPr>
                <w:rFonts w:ascii="Times New Roman" w:hAnsi="Times New Roman" w:eastAsia="Calibri" w:cs="Times New Roman"/>
                <w:bCs/>
              </w:rPr>
              <w:t>Практическое задание, реферат, решение задач</w:t>
            </w:r>
          </w:p>
        </w:tc>
      </w:tr>
      <w:tr w14:paraId="08C25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422A4128">
            <w:pPr>
              <w:numPr>
                <w:ilvl w:val="0"/>
                <w:numId w:val="3"/>
              </w:numPr>
              <w:spacing w:after="0" w:line="240" w:lineRule="auto"/>
              <w:contextualSpacing/>
              <w:rPr>
                <w:rFonts w:ascii="TimesNewRomanPS-BoldMT" w:hAnsi="TimesNewRomanPS-BoldMT" w:eastAsia="Calibri" w:cs="Times New Roman"/>
                <w:bCs/>
                <w:color w:val="000000"/>
              </w:rPr>
            </w:pPr>
          </w:p>
        </w:tc>
        <w:tc>
          <w:tcPr>
            <w:tcW w:w="3688" w:type="dxa"/>
          </w:tcPr>
          <w:p w14:paraId="368B4530">
            <w:pPr>
              <w:spacing w:line="240" w:lineRule="auto"/>
              <w:ind w:left="-108" w:right="141" w:firstLine="108"/>
              <w:rPr>
                <w:rFonts w:ascii="Times New Roman" w:hAnsi="Times New Roman" w:cs="Times New Roman"/>
              </w:rPr>
            </w:pPr>
            <w:r>
              <w:rPr>
                <w:rFonts w:ascii="TimesNewRomanPS-BoldMT" w:hAnsi="TimesNewRomanPS-BoldMT" w:eastAsia="Calibri" w:cs="Times New Roman"/>
                <w:b/>
                <w:bCs/>
                <w:color w:val="000000"/>
              </w:rPr>
              <w:t>Тема</w:t>
            </w:r>
            <w:r>
              <w:rPr>
                <w:rFonts w:ascii="Times New Roman" w:hAnsi="Times New Roman" w:cs="Times New Roman"/>
              </w:rPr>
              <w:t xml:space="preserve"> 18.</w:t>
            </w:r>
          </w:p>
          <w:p w14:paraId="546F6BEA">
            <w:pPr>
              <w:spacing w:line="240" w:lineRule="auto"/>
              <w:ind w:left="-108" w:right="141" w:firstLine="108"/>
              <w:rPr>
                <w:rFonts w:ascii="Times New Roman" w:hAnsi="Times New Roman" w:cs="Times New Roman"/>
              </w:rPr>
            </w:pPr>
            <w:r>
              <w:rPr>
                <w:rFonts w:ascii="Times New Roman" w:hAnsi="Times New Roman" w:cs="Times New Roman"/>
              </w:rPr>
              <w:t>Юридическая ответственность субъектов предпринимательской деятельности</w:t>
            </w:r>
          </w:p>
        </w:tc>
        <w:tc>
          <w:tcPr>
            <w:tcW w:w="992" w:type="dxa"/>
            <w:shd w:val="clear" w:color="auto" w:fill="auto"/>
            <w:vAlign w:val="center"/>
          </w:tcPr>
          <w:p w14:paraId="6D5D83DD">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5</w:t>
            </w:r>
          </w:p>
        </w:tc>
        <w:tc>
          <w:tcPr>
            <w:tcW w:w="567" w:type="dxa"/>
            <w:shd w:val="clear" w:color="auto" w:fill="auto"/>
            <w:vAlign w:val="center"/>
          </w:tcPr>
          <w:p w14:paraId="47189B44">
            <w:pPr>
              <w:spacing w:after="0" w:line="240" w:lineRule="auto"/>
              <w:jc w:val="center"/>
              <w:rPr>
                <w:rFonts w:ascii="TimesNewRomanPS-BoldMT" w:hAnsi="TimesNewRomanPS-BoldMT" w:eastAsia="Calibri" w:cs="Times New Roman"/>
                <w:bCs/>
                <w:color w:val="000000"/>
              </w:rPr>
            </w:pPr>
          </w:p>
        </w:tc>
        <w:tc>
          <w:tcPr>
            <w:tcW w:w="709" w:type="dxa"/>
            <w:shd w:val="clear" w:color="auto" w:fill="auto"/>
            <w:vAlign w:val="center"/>
          </w:tcPr>
          <w:p w14:paraId="517D505C">
            <w:pPr>
              <w:spacing w:after="0" w:line="240" w:lineRule="auto"/>
              <w:jc w:val="center"/>
              <w:rPr>
                <w:rFonts w:ascii="TimesNewRomanPS-BoldMT" w:hAnsi="TimesNewRomanPS-BoldMT" w:eastAsia="Calibri" w:cs="Times New Roman"/>
                <w:bCs/>
                <w:color w:val="000000"/>
              </w:rPr>
            </w:pPr>
          </w:p>
        </w:tc>
        <w:tc>
          <w:tcPr>
            <w:tcW w:w="850" w:type="dxa"/>
            <w:shd w:val="clear" w:color="auto" w:fill="auto"/>
            <w:vAlign w:val="center"/>
          </w:tcPr>
          <w:p w14:paraId="7244E469">
            <w:pPr>
              <w:spacing w:after="0" w:line="240" w:lineRule="auto"/>
              <w:jc w:val="center"/>
              <w:rPr>
                <w:rFonts w:ascii="TimesNewRomanPS-BoldMT" w:hAnsi="TimesNewRomanPS-BoldMT" w:eastAsia="Calibri" w:cs="Times New Roman"/>
                <w:bCs/>
                <w:color w:val="000000"/>
              </w:rPr>
            </w:pPr>
            <w:r>
              <w:rPr>
                <w:rFonts w:ascii="TimesNewRomanPS-BoldMT" w:hAnsi="TimesNewRomanPS-BoldMT" w:eastAsia="Calibri" w:cs="Times New Roman"/>
                <w:bCs/>
                <w:color w:val="000000"/>
              </w:rPr>
              <w:t>5</w:t>
            </w:r>
          </w:p>
        </w:tc>
        <w:tc>
          <w:tcPr>
            <w:tcW w:w="1985" w:type="dxa"/>
            <w:shd w:val="clear" w:color="auto" w:fill="auto"/>
          </w:tcPr>
          <w:p w14:paraId="49D04A69">
            <w:pPr>
              <w:jc w:val="center"/>
            </w:pPr>
            <w:r>
              <w:rPr>
                <w:rFonts w:ascii="Times New Roman" w:hAnsi="Times New Roman" w:eastAsia="Calibri" w:cs="Times New Roman"/>
                <w:bCs/>
              </w:rPr>
              <w:t>Практическое задание</w:t>
            </w:r>
          </w:p>
        </w:tc>
      </w:tr>
      <w:tr w14:paraId="7587E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trPr>
        <w:tc>
          <w:tcPr>
            <w:tcW w:w="560" w:type="dxa"/>
          </w:tcPr>
          <w:p w14:paraId="03358879">
            <w:pPr>
              <w:spacing w:after="0" w:line="240" w:lineRule="auto"/>
              <w:ind w:left="142"/>
              <w:rPr>
                <w:rFonts w:ascii="TimesNewRomanPS-BoldMT" w:hAnsi="TimesNewRomanPS-BoldMT" w:eastAsia="Calibri" w:cs="Times New Roman"/>
                <w:bCs/>
                <w:color w:val="000000"/>
              </w:rPr>
            </w:pPr>
          </w:p>
        </w:tc>
        <w:tc>
          <w:tcPr>
            <w:tcW w:w="3688" w:type="dxa"/>
          </w:tcPr>
          <w:p w14:paraId="032E1791">
            <w:pPr>
              <w:rPr>
                <w:rFonts w:ascii="Times New Roman" w:hAnsi="Times New Roman" w:eastAsia="Calibri" w:cs="Times New Roman"/>
                <w:b/>
                <w:bCs/>
                <w:color w:val="000000"/>
              </w:rPr>
            </w:pPr>
            <w:r>
              <w:rPr>
                <w:rFonts w:ascii="Times New Roman" w:hAnsi="Times New Roman" w:eastAsia="Calibri" w:cs="Times New Roman"/>
                <w:b/>
                <w:bCs/>
                <w:color w:val="000000"/>
              </w:rPr>
              <w:t>Форма итогового контроля</w:t>
            </w:r>
          </w:p>
        </w:tc>
        <w:tc>
          <w:tcPr>
            <w:tcW w:w="992" w:type="dxa"/>
          </w:tcPr>
          <w:p w14:paraId="789B3579">
            <w:pPr>
              <w:jc w:val="center"/>
              <w:rPr>
                <w:rFonts w:ascii="TimesNewRomanPS-BoldMT" w:hAnsi="TimesNewRomanPS-BoldMT" w:eastAsia="Calibri" w:cs="Times New Roman"/>
                <w:b/>
                <w:bCs/>
                <w:color w:val="000000"/>
              </w:rPr>
            </w:pPr>
          </w:p>
        </w:tc>
        <w:tc>
          <w:tcPr>
            <w:tcW w:w="567" w:type="dxa"/>
          </w:tcPr>
          <w:p w14:paraId="512C9A0E">
            <w:pPr>
              <w:jc w:val="center"/>
              <w:rPr>
                <w:rFonts w:ascii="TimesNewRomanPS-BoldMT" w:hAnsi="TimesNewRomanPS-BoldMT" w:eastAsia="Calibri" w:cs="Times New Roman"/>
                <w:b/>
                <w:bCs/>
                <w:color w:val="000000"/>
              </w:rPr>
            </w:pPr>
          </w:p>
        </w:tc>
        <w:tc>
          <w:tcPr>
            <w:tcW w:w="709" w:type="dxa"/>
          </w:tcPr>
          <w:p w14:paraId="7EAF0F33">
            <w:pPr>
              <w:jc w:val="center"/>
              <w:rPr>
                <w:rFonts w:ascii="TimesNewRomanPS-BoldMT" w:hAnsi="TimesNewRomanPS-BoldMT" w:eastAsia="Calibri" w:cs="Times New Roman"/>
                <w:b/>
                <w:bCs/>
                <w:color w:val="000000"/>
              </w:rPr>
            </w:pPr>
          </w:p>
        </w:tc>
        <w:tc>
          <w:tcPr>
            <w:tcW w:w="850" w:type="dxa"/>
          </w:tcPr>
          <w:p w14:paraId="7C69FBCF">
            <w:pPr>
              <w:jc w:val="center"/>
              <w:rPr>
                <w:rFonts w:ascii="TimesNewRomanPS-BoldMT" w:hAnsi="TimesNewRomanPS-BoldMT" w:eastAsia="Calibri" w:cs="Times New Roman"/>
                <w:b/>
                <w:bCs/>
                <w:color w:val="000000"/>
              </w:rPr>
            </w:pPr>
          </w:p>
        </w:tc>
        <w:tc>
          <w:tcPr>
            <w:tcW w:w="1985" w:type="dxa"/>
          </w:tcPr>
          <w:p w14:paraId="1F0DA20E">
            <w:pPr>
              <w:jc w:val="center"/>
              <w:rPr>
                <w:rFonts w:ascii="TimesNewRomanPS-BoldMT" w:hAnsi="TimesNewRomanPS-BoldMT" w:eastAsia="Calibri" w:cs="Times New Roman"/>
                <w:b/>
                <w:bCs/>
                <w:color w:val="000000"/>
              </w:rPr>
            </w:pPr>
            <w:r>
              <w:rPr>
                <w:rFonts w:ascii="TimesNewRomanPS-BoldMT" w:hAnsi="TimesNewRomanPS-BoldMT" w:eastAsia="Calibri" w:cs="Times New Roman"/>
                <w:b/>
                <w:bCs/>
              </w:rPr>
              <w:t>зачет</w:t>
            </w:r>
          </w:p>
        </w:tc>
      </w:tr>
      <w:tr w14:paraId="6E5DA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1C60EFFD">
            <w:pPr>
              <w:spacing w:after="0" w:line="240" w:lineRule="auto"/>
              <w:ind w:left="142"/>
              <w:rPr>
                <w:rFonts w:ascii="TimesNewRomanPS-BoldMT" w:hAnsi="TimesNewRomanPS-BoldMT" w:eastAsia="Calibri" w:cs="Times New Roman"/>
                <w:bCs/>
                <w:color w:val="000000"/>
              </w:rPr>
            </w:pPr>
          </w:p>
        </w:tc>
        <w:tc>
          <w:tcPr>
            <w:tcW w:w="3688" w:type="dxa"/>
          </w:tcPr>
          <w:p w14:paraId="58312C25">
            <w:pPr>
              <w:rPr>
                <w:rFonts w:ascii="TimesNewRomanPS-BoldMT" w:hAnsi="TimesNewRomanPS-BoldMT" w:eastAsia="Calibri" w:cs="Times New Roman"/>
                <w:bCs/>
                <w:color w:val="000000"/>
              </w:rPr>
            </w:pPr>
            <w:r>
              <w:rPr>
                <w:rFonts w:ascii="TimesNewRomanPS-BoldMT" w:hAnsi="TimesNewRomanPS-BoldMT" w:eastAsia="Calibri" w:cs="Times New Roman"/>
                <w:b/>
                <w:bCs/>
                <w:color w:val="000000"/>
              </w:rPr>
              <w:t>Всего на дисциплину «Предпринимательское право»</w:t>
            </w:r>
          </w:p>
        </w:tc>
        <w:tc>
          <w:tcPr>
            <w:tcW w:w="992" w:type="dxa"/>
          </w:tcPr>
          <w:p w14:paraId="2CE92F3B">
            <w:pPr>
              <w:jc w:val="center"/>
              <w:rPr>
                <w:rFonts w:ascii="TimesNewRomanPS-BoldMT" w:hAnsi="TimesNewRomanPS-BoldMT" w:eastAsia="Calibri" w:cs="Times New Roman"/>
                <w:b/>
                <w:bCs/>
                <w:color w:val="FF0000"/>
              </w:rPr>
            </w:pPr>
            <w:r>
              <w:rPr>
                <w:rFonts w:ascii="TimesNewRomanPS-BoldMT" w:hAnsi="TimesNewRomanPS-BoldMT" w:eastAsia="Calibri" w:cs="Times New Roman"/>
                <w:b/>
                <w:bCs/>
              </w:rPr>
              <w:t>3/108</w:t>
            </w:r>
          </w:p>
        </w:tc>
        <w:tc>
          <w:tcPr>
            <w:tcW w:w="567" w:type="dxa"/>
          </w:tcPr>
          <w:p w14:paraId="594DC029">
            <w:pPr>
              <w:jc w:val="center"/>
              <w:rPr>
                <w:rFonts w:ascii="TimesNewRomanPS-BoldMT" w:hAnsi="TimesNewRomanPS-BoldMT" w:eastAsia="Calibri" w:cs="Times New Roman"/>
                <w:b/>
                <w:bCs/>
                <w:color w:val="000000"/>
              </w:rPr>
            </w:pPr>
            <w:r>
              <w:rPr>
                <w:rFonts w:ascii="TimesNewRomanPS-BoldMT" w:hAnsi="TimesNewRomanPS-BoldMT" w:eastAsia="Calibri" w:cs="Times New Roman"/>
                <w:b/>
                <w:bCs/>
                <w:color w:val="000000"/>
              </w:rPr>
              <w:t>10</w:t>
            </w:r>
          </w:p>
        </w:tc>
        <w:tc>
          <w:tcPr>
            <w:tcW w:w="709" w:type="dxa"/>
          </w:tcPr>
          <w:p w14:paraId="44F4A8DB">
            <w:pPr>
              <w:jc w:val="center"/>
              <w:rPr>
                <w:rFonts w:ascii="TimesNewRomanPS-BoldMT" w:hAnsi="TimesNewRomanPS-BoldMT" w:eastAsia="Calibri" w:cs="Times New Roman"/>
                <w:b/>
                <w:bCs/>
                <w:color w:val="000000"/>
              </w:rPr>
            </w:pPr>
            <w:r>
              <w:rPr>
                <w:rFonts w:ascii="TimesNewRomanPS-BoldMT" w:hAnsi="TimesNewRomanPS-BoldMT" w:eastAsia="Calibri" w:cs="Times New Roman"/>
                <w:b/>
                <w:bCs/>
                <w:color w:val="000000"/>
              </w:rPr>
              <w:t>4</w:t>
            </w:r>
          </w:p>
        </w:tc>
        <w:tc>
          <w:tcPr>
            <w:tcW w:w="850" w:type="dxa"/>
          </w:tcPr>
          <w:p w14:paraId="02A08FFD">
            <w:pPr>
              <w:jc w:val="center"/>
              <w:rPr>
                <w:rFonts w:ascii="TimesNewRomanPS-BoldMT" w:hAnsi="TimesNewRomanPS-BoldMT" w:eastAsia="Calibri" w:cs="Times New Roman"/>
                <w:b/>
                <w:bCs/>
                <w:color w:val="000000"/>
              </w:rPr>
            </w:pPr>
            <w:r>
              <w:rPr>
                <w:rFonts w:ascii="TimesNewRomanPS-BoldMT" w:hAnsi="TimesNewRomanPS-BoldMT" w:eastAsia="Calibri" w:cs="Times New Roman"/>
                <w:b/>
                <w:bCs/>
                <w:color w:val="000000"/>
              </w:rPr>
              <w:t>94</w:t>
            </w:r>
          </w:p>
        </w:tc>
        <w:tc>
          <w:tcPr>
            <w:tcW w:w="1985" w:type="dxa"/>
          </w:tcPr>
          <w:p w14:paraId="415BE7F5">
            <w:pPr>
              <w:rPr>
                <w:rFonts w:ascii="TimesNewRomanPS-BoldMT" w:hAnsi="TimesNewRomanPS-BoldMT" w:eastAsia="Calibri" w:cs="Times New Roman"/>
                <w:b/>
                <w:bCs/>
                <w:color w:val="000000"/>
              </w:rPr>
            </w:pPr>
          </w:p>
        </w:tc>
      </w:tr>
    </w:tbl>
    <w:p w14:paraId="7DA1C634"/>
    <w:p w14:paraId="2E05213A">
      <w:pPr>
        <w:spacing w:after="0" w:line="240" w:lineRule="auto"/>
        <w:jc w:val="center"/>
        <w:rPr>
          <w:rFonts w:ascii="Times New Roman" w:hAnsi="Times New Roman" w:eastAsia="Times New Roman" w:cs="Times New Roman"/>
          <w:b/>
          <w:caps/>
          <w:sz w:val="26"/>
          <w:szCs w:val="26"/>
          <w:lang w:eastAsia="ru-RU"/>
        </w:rPr>
      </w:pPr>
      <w:r>
        <w:rPr>
          <w:rFonts w:ascii="Times New Roman" w:hAnsi="Times New Roman" w:eastAsia="Times New Roman" w:cs="Times New Roman"/>
          <w:b/>
          <w:sz w:val="26"/>
          <w:szCs w:val="26"/>
          <w:lang w:eastAsia="ru-RU"/>
        </w:rPr>
        <w:t xml:space="preserve">3. </w:t>
      </w:r>
      <w:r>
        <w:rPr>
          <w:rFonts w:ascii="Times New Roman" w:hAnsi="Times New Roman" w:eastAsia="Times New Roman" w:cs="Times New Roman"/>
          <w:b/>
          <w:caps/>
          <w:sz w:val="26"/>
          <w:szCs w:val="26"/>
          <w:lang w:eastAsia="ru-RU"/>
        </w:rPr>
        <w:t>СТРУКТУРА И содержание теоретической части дИСЦИПЛИНЫ</w:t>
      </w:r>
    </w:p>
    <w:p w14:paraId="24134B52">
      <w:pPr>
        <w:spacing w:after="0" w:line="240" w:lineRule="auto"/>
        <w:jc w:val="center"/>
        <w:rPr>
          <w:rFonts w:ascii="Times New Roman" w:hAnsi="Times New Roman" w:eastAsia="Times New Roman" w:cs="Times New Roman"/>
          <w:b/>
          <w:caps/>
          <w:sz w:val="26"/>
          <w:szCs w:val="26"/>
          <w:lang w:eastAsia="ru-RU"/>
        </w:rPr>
      </w:pPr>
      <w:r>
        <w:rPr>
          <w:rFonts w:ascii="Times New Roman" w:hAnsi="Times New Roman" w:eastAsia="Times New Roman" w:cs="Times New Roman"/>
          <w:b/>
          <w:caps/>
          <w:sz w:val="26"/>
          <w:szCs w:val="26"/>
          <w:lang w:eastAsia="ru-RU"/>
        </w:rPr>
        <w:t xml:space="preserve">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6804"/>
      </w:tblGrid>
      <w:tr w14:paraId="307DF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tcBorders>
              <w:left w:val="nil"/>
              <w:right w:val="nil"/>
            </w:tcBorders>
          </w:tcPr>
          <w:p w14:paraId="6C5C5CFB">
            <w:pPr>
              <w:widowControl w:val="0"/>
              <w:spacing w:after="0"/>
              <w:ind w:right="-568"/>
              <w:jc w:val="both"/>
              <w:rPr>
                <w:rFonts w:ascii="Times New Roman" w:hAnsi="Times New Roman" w:eastAsia="Times New Roman" w:cs="Times New Roman"/>
                <w:b/>
                <w:smallCaps/>
                <w:snapToGrid w:val="0"/>
                <w:sz w:val="26"/>
                <w:szCs w:val="26"/>
                <w:lang w:eastAsia="ru-RU"/>
              </w:rPr>
            </w:pPr>
            <w:r>
              <w:rPr>
                <w:rFonts w:ascii="Times New Roman" w:hAnsi="Times New Roman" w:eastAsia="Times New Roman" w:cs="Times New Roman"/>
                <w:b/>
                <w:smallCaps/>
                <w:snapToGrid w:val="0"/>
                <w:sz w:val="26"/>
                <w:szCs w:val="26"/>
                <w:lang w:eastAsia="ru-RU"/>
              </w:rPr>
              <w:t>ТЕМА 1</w:t>
            </w:r>
          </w:p>
          <w:p w14:paraId="32234FBE">
            <w:pPr>
              <w:widowControl w:val="0"/>
              <w:spacing w:after="0"/>
              <w:ind w:right="-568"/>
              <w:jc w:val="both"/>
              <w:rPr>
                <w:rFonts w:ascii="Times New Roman" w:hAnsi="Times New Roman" w:eastAsia="Times New Roman" w:cs="Times New Roman"/>
                <w:b/>
                <w:smallCaps/>
                <w:snapToGrid w:val="0"/>
                <w:sz w:val="26"/>
                <w:szCs w:val="26"/>
                <w:lang w:eastAsia="ru-RU"/>
              </w:rPr>
            </w:pPr>
          </w:p>
        </w:tc>
        <w:tc>
          <w:tcPr>
            <w:tcW w:w="6804" w:type="dxa"/>
            <w:tcBorders>
              <w:top w:val="nil"/>
              <w:left w:val="nil"/>
              <w:bottom w:val="nil"/>
              <w:right w:val="nil"/>
            </w:tcBorders>
          </w:tcPr>
          <w:p w14:paraId="6B8F0786">
            <w:pPr>
              <w:widowControl w:val="0"/>
              <w:spacing w:after="0"/>
              <w:ind w:right="-568" w:firstLine="33"/>
              <w:jc w:val="center"/>
              <w:rPr>
                <w:rFonts w:ascii="Times New Roman" w:hAnsi="Times New Roman" w:eastAsia="Times New Roman" w:cs="Times New Roman"/>
                <w:b/>
                <w:smallCaps/>
                <w:snapToGrid w:val="0"/>
                <w:sz w:val="26"/>
                <w:szCs w:val="26"/>
                <w:lang w:eastAsia="ru-RU"/>
              </w:rPr>
            </w:pPr>
            <w:r>
              <w:rPr>
                <w:rFonts w:ascii="Times New Roman" w:hAnsi="Times New Roman" w:eastAsia="Times New Roman" w:cs="Times New Roman"/>
                <w:b/>
                <w:snapToGrid w:val="0"/>
                <w:sz w:val="26"/>
                <w:szCs w:val="26"/>
                <w:lang w:eastAsia="ru-RU"/>
              </w:rPr>
              <w:t>Предпринимательское право в системе права России</w:t>
            </w:r>
          </w:p>
        </w:tc>
      </w:tr>
    </w:tbl>
    <w:p w14:paraId="04C5E1BE">
      <w:pPr>
        <w:spacing w:after="0" w:line="360" w:lineRule="auto"/>
        <w:ind w:right="-1"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Система права и предпринимательское право. Место предпринимательского права в системе права. Предпринимательское право, как научная и учебная дисциплина.</w:t>
      </w:r>
    </w:p>
    <w:p w14:paraId="5B3FFC6C">
      <w:pPr>
        <w:spacing w:after="0" w:line="360" w:lineRule="auto"/>
        <w:ind w:right="-1"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Предмет предпринимательского права. Роль предпринимательского права в формировании социально ориентированной рыночной экономики.</w:t>
      </w:r>
    </w:p>
    <w:p w14:paraId="51A9AD17">
      <w:pPr>
        <w:spacing w:after="0" w:line="360" w:lineRule="auto"/>
        <w:ind w:right="-1"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Методы регулирования предпринимательских отношений и их особенности. Функции предпринимательского права. Структура предпринимательского права.</w:t>
      </w:r>
    </w:p>
    <w:p w14:paraId="6DD75092">
      <w:pPr>
        <w:spacing w:after="0" w:line="360" w:lineRule="auto"/>
        <w:ind w:right="-1"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Становление и эволюции предпринимательства в России. Торговый и Промышленный уставы как акты предпринимательского права в России. Развитие предпринимательства в России после отмены крепостного права. Становление хозяйственно-правовой мысли в 20-30 гг. Четыре школы предпринимательского права</w:t>
      </w:r>
      <w:r>
        <w:rPr>
          <w:rFonts w:ascii="Times New Roman" w:hAnsi="Times New Roman" w:eastAsia="Times New Roman" w:cs="Times New Roman"/>
          <w:sz w:val="24"/>
          <w:szCs w:val="26"/>
          <w:lang w:val="en-US" w:eastAsia="ru-RU"/>
        </w:rPr>
        <w:t xml:space="preserve">: </w:t>
      </w:r>
      <w:r>
        <w:rPr>
          <w:rFonts w:ascii="Times New Roman" w:hAnsi="Times New Roman" w:eastAsia="Times New Roman" w:cs="Times New Roman"/>
          <w:sz w:val="24"/>
          <w:szCs w:val="26"/>
          <w:lang w:eastAsia="ru-RU"/>
        </w:rPr>
        <w:t>законодательные предложения, учения, судьбы.</w:t>
      </w:r>
    </w:p>
    <w:p w14:paraId="3B14A3B5">
      <w:pPr>
        <w:spacing w:after="0" w:line="360" w:lineRule="auto"/>
        <w:ind w:right="-1" w:firstLine="709"/>
        <w:jc w:val="both"/>
        <w:rPr>
          <w:rFonts w:ascii="Times New Roman" w:hAnsi="Times New Roman" w:eastAsia="Times New Roman" w:cs="Times New Roman"/>
          <w:sz w:val="24"/>
          <w:szCs w:val="26"/>
          <w:lang w:eastAsia="ru-RU"/>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6804"/>
      </w:tblGrid>
      <w:tr w14:paraId="51549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tcBorders>
              <w:left w:val="nil"/>
              <w:right w:val="nil"/>
            </w:tcBorders>
          </w:tcPr>
          <w:p w14:paraId="656D66D0">
            <w:pPr>
              <w:widowControl w:val="0"/>
              <w:spacing w:after="0"/>
              <w:ind w:right="-568"/>
              <w:jc w:val="both"/>
              <w:rPr>
                <w:rFonts w:ascii="Times New Roman" w:hAnsi="Times New Roman" w:eastAsia="Times New Roman" w:cs="Times New Roman"/>
                <w:b/>
                <w:smallCaps/>
                <w:snapToGrid w:val="0"/>
                <w:sz w:val="26"/>
                <w:szCs w:val="26"/>
                <w:lang w:eastAsia="ru-RU"/>
              </w:rPr>
            </w:pPr>
            <w:r>
              <w:rPr>
                <w:rFonts w:ascii="Times New Roman" w:hAnsi="Times New Roman" w:eastAsia="Times New Roman" w:cs="Times New Roman"/>
                <w:b/>
                <w:smallCaps/>
                <w:snapToGrid w:val="0"/>
                <w:sz w:val="26"/>
                <w:szCs w:val="26"/>
                <w:lang w:eastAsia="ru-RU"/>
              </w:rPr>
              <w:t>ТЕМА 2</w:t>
            </w:r>
          </w:p>
          <w:p w14:paraId="31B6D881">
            <w:pPr>
              <w:widowControl w:val="0"/>
              <w:spacing w:after="0"/>
              <w:ind w:right="-568"/>
              <w:jc w:val="both"/>
              <w:rPr>
                <w:rFonts w:ascii="Times New Roman" w:hAnsi="Times New Roman" w:eastAsia="Times New Roman" w:cs="Times New Roman"/>
                <w:b/>
                <w:smallCaps/>
                <w:snapToGrid w:val="0"/>
                <w:sz w:val="26"/>
                <w:szCs w:val="26"/>
                <w:lang w:eastAsia="ru-RU"/>
              </w:rPr>
            </w:pPr>
          </w:p>
        </w:tc>
        <w:tc>
          <w:tcPr>
            <w:tcW w:w="6804" w:type="dxa"/>
            <w:tcBorders>
              <w:top w:val="nil"/>
              <w:left w:val="nil"/>
              <w:bottom w:val="nil"/>
              <w:right w:val="nil"/>
            </w:tcBorders>
          </w:tcPr>
          <w:p w14:paraId="12C18513">
            <w:pPr>
              <w:widowControl w:val="0"/>
              <w:spacing w:after="0"/>
              <w:ind w:right="-568"/>
              <w:jc w:val="center"/>
              <w:rPr>
                <w:rFonts w:ascii="Times New Roman" w:hAnsi="Times New Roman" w:eastAsia="Times New Roman" w:cs="Times New Roman"/>
                <w:b/>
                <w:smallCaps/>
                <w:snapToGrid w:val="0"/>
                <w:sz w:val="26"/>
                <w:szCs w:val="26"/>
                <w:lang w:eastAsia="ru-RU"/>
              </w:rPr>
            </w:pPr>
            <w:r>
              <w:rPr>
                <w:rFonts w:ascii="Times New Roman" w:hAnsi="Times New Roman" w:eastAsia="Times New Roman" w:cs="Times New Roman"/>
                <w:b/>
                <w:snapToGrid w:val="0"/>
                <w:sz w:val="26"/>
                <w:szCs w:val="26"/>
                <w:lang w:eastAsia="ru-RU"/>
              </w:rPr>
              <w:t>Источники предпринимательского права. Предпринимательское законодательство</w:t>
            </w:r>
          </w:p>
        </w:tc>
      </w:tr>
    </w:tbl>
    <w:p w14:paraId="1198D0FC">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Понятия и виды источников предпринимательского права.</w:t>
      </w:r>
    </w:p>
    <w:p w14:paraId="649916D8">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Понятие и особенности предпринимательского законодательства.</w:t>
      </w:r>
    </w:p>
    <w:p w14:paraId="6D586EBF">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Конституция РФ как основа развития предпринимательского права. Гражданский кодекс как основной источник предпринимательского права России и иные федеральные законы. Подзаконные нормативные акты: Указы Президента РФ, постановления Правительства РФ, ведомственные нормативные акты исполнительных органов власти. Международные договоры. Обычаи делового оборота как источник предпринимательского права. Значение актов высших судебных органов и судебной практики в предпринимательском праве. Локальные нормативные акты.</w:t>
      </w:r>
    </w:p>
    <w:p w14:paraId="697F612F">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Применение предпринимательского законодательства. Опубликование нормативных актов. Действия предпринимательского законодательства во времени. Действие предпринимательского законодательства в пространстве и по кругу лиц. Время вступления нормативного акта в силу. Аналогия закона и аналогия права в предпринимательских правоотношениях.</w:t>
      </w:r>
    </w:p>
    <w:p w14:paraId="1896DDEC">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Взаимосвязь предпринимательского законодательства с другими отраслями законодательства.</w:t>
      </w:r>
    </w:p>
    <w:p w14:paraId="372E49C4">
      <w:pPr>
        <w:spacing w:after="0"/>
        <w:ind w:right="-568" w:firstLine="567"/>
        <w:jc w:val="both"/>
        <w:rPr>
          <w:rFonts w:ascii="Times New Roman" w:hAnsi="Times New Roman" w:eastAsia="Times New Roman" w:cs="Times New Roman"/>
          <w:sz w:val="26"/>
          <w:szCs w:val="26"/>
          <w:lang w:eastAsia="ru-RU"/>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6804"/>
      </w:tblGrid>
      <w:tr w14:paraId="41CD7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tcBorders>
              <w:left w:val="nil"/>
              <w:right w:val="nil"/>
            </w:tcBorders>
          </w:tcPr>
          <w:p w14:paraId="22E5B719">
            <w:pPr>
              <w:widowControl w:val="0"/>
              <w:spacing w:after="0"/>
              <w:ind w:right="-568"/>
              <w:jc w:val="both"/>
              <w:rPr>
                <w:rFonts w:ascii="Times New Roman" w:hAnsi="Times New Roman" w:eastAsia="Times New Roman" w:cs="Times New Roman"/>
                <w:b/>
                <w:smallCaps/>
                <w:snapToGrid w:val="0"/>
                <w:sz w:val="26"/>
                <w:szCs w:val="26"/>
                <w:lang w:eastAsia="ru-RU"/>
              </w:rPr>
            </w:pPr>
            <w:r>
              <w:rPr>
                <w:rFonts w:ascii="Times New Roman" w:hAnsi="Times New Roman" w:eastAsia="Times New Roman" w:cs="Times New Roman"/>
                <w:b/>
                <w:smallCaps/>
                <w:snapToGrid w:val="0"/>
                <w:sz w:val="26"/>
                <w:szCs w:val="26"/>
                <w:lang w:eastAsia="ru-RU"/>
              </w:rPr>
              <w:t>ТЕМА 3</w:t>
            </w:r>
          </w:p>
          <w:p w14:paraId="3989BEA3">
            <w:pPr>
              <w:widowControl w:val="0"/>
              <w:spacing w:after="0"/>
              <w:ind w:right="-568"/>
              <w:jc w:val="both"/>
              <w:rPr>
                <w:rFonts w:ascii="Times New Roman" w:hAnsi="Times New Roman" w:eastAsia="Times New Roman" w:cs="Times New Roman"/>
                <w:b/>
                <w:smallCaps/>
                <w:snapToGrid w:val="0"/>
                <w:sz w:val="26"/>
                <w:szCs w:val="26"/>
                <w:lang w:eastAsia="ru-RU"/>
              </w:rPr>
            </w:pPr>
          </w:p>
        </w:tc>
        <w:tc>
          <w:tcPr>
            <w:tcW w:w="6804" w:type="dxa"/>
            <w:tcBorders>
              <w:top w:val="nil"/>
              <w:left w:val="nil"/>
              <w:bottom w:val="nil"/>
              <w:right w:val="nil"/>
            </w:tcBorders>
          </w:tcPr>
          <w:p w14:paraId="76DB8FD1">
            <w:pPr>
              <w:widowControl w:val="0"/>
              <w:spacing w:after="0"/>
              <w:ind w:right="-568"/>
              <w:jc w:val="center"/>
              <w:rPr>
                <w:rFonts w:ascii="Times New Roman" w:hAnsi="Times New Roman" w:eastAsia="Times New Roman" w:cs="Times New Roman"/>
                <w:b/>
                <w:smallCaps/>
                <w:snapToGrid w:val="0"/>
                <w:sz w:val="26"/>
                <w:szCs w:val="26"/>
                <w:lang w:eastAsia="ru-RU"/>
              </w:rPr>
            </w:pPr>
            <w:r>
              <w:rPr>
                <w:rFonts w:ascii="Times New Roman" w:hAnsi="Times New Roman" w:eastAsia="Times New Roman" w:cs="Times New Roman"/>
                <w:b/>
                <w:snapToGrid w:val="0"/>
                <w:sz w:val="26"/>
                <w:szCs w:val="26"/>
                <w:lang w:eastAsia="ru-RU"/>
              </w:rPr>
              <w:t>Правовые основания участия в предпринимательской деятельности</w:t>
            </w:r>
          </w:p>
        </w:tc>
      </w:tr>
    </w:tbl>
    <w:p w14:paraId="1AD73846">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Понятие правосубъектности участников предпринимательской деятельности.</w:t>
      </w:r>
    </w:p>
    <w:p w14:paraId="60CA2D3F">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Содержание правосубъектности: правоспособность и дееспособность. Формы правосубъектности.</w:t>
      </w:r>
    </w:p>
    <w:p w14:paraId="0FD387B7">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Ограничения права на осуществление предпринимательской деятельности. Классификация ограничений права на осуществление предпринимательской деятельности, обусловленные профессиональной деятельностью; налагаемые в связи с совершенным правонарушением; связанные с признанием индивидуального предпринимателя банкротом, а также возрастные ограничения, применяемые к физическим лицам.</w:t>
      </w:r>
    </w:p>
    <w:p w14:paraId="3EF5578F">
      <w:pPr>
        <w:spacing w:after="0"/>
        <w:ind w:right="-568"/>
        <w:jc w:val="both"/>
        <w:rPr>
          <w:rFonts w:ascii="Times New Roman" w:hAnsi="Times New Roman" w:eastAsia="Times New Roman" w:cs="Times New Roman"/>
          <w:sz w:val="26"/>
          <w:szCs w:val="26"/>
          <w:lang w:eastAsia="ru-RU"/>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6804"/>
      </w:tblGrid>
      <w:tr w14:paraId="0CA7E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tcBorders>
              <w:left w:val="nil"/>
              <w:right w:val="nil"/>
            </w:tcBorders>
          </w:tcPr>
          <w:p w14:paraId="2560A4DF">
            <w:pPr>
              <w:widowControl w:val="0"/>
              <w:spacing w:after="0"/>
              <w:ind w:right="-568"/>
              <w:jc w:val="both"/>
              <w:rPr>
                <w:rFonts w:ascii="Times New Roman" w:hAnsi="Times New Roman" w:eastAsia="Times New Roman" w:cs="Times New Roman"/>
                <w:b/>
                <w:smallCaps/>
                <w:snapToGrid w:val="0"/>
                <w:sz w:val="26"/>
                <w:szCs w:val="26"/>
                <w:lang w:eastAsia="ru-RU"/>
              </w:rPr>
            </w:pPr>
            <w:r>
              <w:rPr>
                <w:rFonts w:ascii="Times New Roman" w:hAnsi="Times New Roman" w:eastAsia="Times New Roman" w:cs="Times New Roman"/>
                <w:b/>
                <w:smallCaps/>
                <w:snapToGrid w:val="0"/>
                <w:sz w:val="26"/>
                <w:szCs w:val="26"/>
                <w:lang w:eastAsia="ru-RU"/>
              </w:rPr>
              <w:t>ТЕМА 4</w:t>
            </w:r>
          </w:p>
          <w:p w14:paraId="2F89150C">
            <w:pPr>
              <w:widowControl w:val="0"/>
              <w:spacing w:after="0"/>
              <w:ind w:right="-568"/>
              <w:jc w:val="both"/>
              <w:rPr>
                <w:rFonts w:ascii="Times New Roman" w:hAnsi="Times New Roman" w:eastAsia="Times New Roman" w:cs="Times New Roman"/>
                <w:b/>
                <w:smallCaps/>
                <w:snapToGrid w:val="0"/>
                <w:sz w:val="26"/>
                <w:szCs w:val="26"/>
                <w:lang w:eastAsia="ru-RU"/>
              </w:rPr>
            </w:pPr>
          </w:p>
        </w:tc>
        <w:tc>
          <w:tcPr>
            <w:tcW w:w="6804" w:type="dxa"/>
            <w:tcBorders>
              <w:top w:val="nil"/>
              <w:left w:val="nil"/>
              <w:bottom w:val="nil"/>
              <w:right w:val="nil"/>
            </w:tcBorders>
          </w:tcPr>
          <w:p w14:paraId="397A2A24">
            <w:pPr>
              <w:widowControl w:val="0"/>
              <w:spacing w:after="0"/>
              <w:ind w:right="-568"/>
              <w:jc w:val="center"/>
              <w:rPr>
                <w:rFonts w:ascii="Times New Roman" w:hAnsi="Times New Roman" w:eastAsia="Times New Roman" w:cs="Times New Roman"/>
                <w:b/>
                <w:smallCaps/>
                <w:snapToGrid w:val="0"/>
                <w:sz w:val="26"/>
                <w:szCs w:val="26"/>
                <w:lang w:eastAsia="ru-RU"/>
              </w:rPr>
            </w:pPr>
            <w:r>
              <w:rPr>
                <w:rFonts w:ascii="Times New Roman" w:hAnsi="Times New Roman" w:eastAsia="Times New Roman" w:cs="Times New Roman"/>
                <w:b/>
                <w:snapToGrid w:val="0"/>
                <w:sz w:val="26"/>
                <w:szCs w:val="26"/>
                <w:lang w:eastAsia="ru-RU"/>
              </w:rPr>
              <w:t>Правовой статус субъектов предпринимательского права</w:t>
            </w:r>
          </w:p>
        </w:tc>
      </w:tr>
    </w:tbl>
    <w:p w14:paraId="5A501440">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Понятие субъектов предпринимательского права, их классификация.</w:t>
      </w:r>
    </w:p>
    <w:p w14:paraId="209A1DFE">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Признаки субъектов предпринимательского права: обладание комплексной правосубъектностью; наличие обособленного имущества; самостоятельная имущественная ответственность; легитимация.</w:t>
      </w:r>
    </w:p>
    <w:p w14:paraId="36CA6069">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Создание субъектов предпринимательской деятельности. Способы создания – распорядительный, разрешительный, нормативно-явочный, информационно-учетный.</w:t>
      </w:r>
    </w:p>
    <w:p w14:paraId="6FDE005C">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Государственная регистрация субъектов предпринимательского права.</w:t>
      </w:r>
    </w:p>
    <w:p w14:paraId="3A3F78D1">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Учредители. Требования, предъявляемые к учредителям. Законодательные ограничения на участие отдельных физических лиц в предпринимательской деятельности.</w:t>
      </w:r>
    </w:p>
    <w:p w14:paraId="3452E463">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Учредительные документы субъектов предпринимательского права. Общая характеристика Устава и Учредительного договора как учредительных документов.</w:t>
      </w:r>
    </w:p>
    <w:p w14:paraId="639799C8">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Наименование юридического лица как средство индивидуализации субъекта предпринимательства, его способы и правовое значение.</w:t>
      </w:r>
    </w:p>
    <w:p w14:paraId="690D2580">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Место нахождения субъекта предпринимательского права.</w:t>
      </w:r>
    </w:p>
    <w:p w14:paraId="0ACA7BDE">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Лицензирование субъектов предпринимательского права. Лицензионные требования и условия. Основания отказа в предоставлении лицензии. Приостановление действия лицензии, ее аннулирование.</w:t>
      </w:r>
    </w:p>
    <w:p w14:paraId="50CEAE12">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Реорганизация субъектов предпринимательского права. Порядок ликвидации субъектов предпринимательства.</w:t>
      </w:r>
    </w:p>
    <w:p w14:paraId="02F57D0A">
      <w:pPr>
        <w:spacing w:after="0"/>
        <w:ind w:right="141" w:firstLine="567"/>
        <w:jc w:val="both"/>
        <w:rPr>
          <w:rFonts w:ascii="Times New Roman" w:hAnsi="Times New Roman" w:eastAsia="Times New Roman" w:cs="Times New Roman"/>
          <w:sz w:val="26"/>
          <w:szCs w:val="26"/>
          <w:lang w:eastAsia="ru-RU"/>
        </w:rPr>
      </w:pPr>
    </w:p>
    <w:p w14:paraId="632FEAC0">
      <w:pPr>
        <w:spacing w:after="0"/>
        <w:ind w:right="141" w:firstLine="567"/>
        <w:jc w:val="both"/>
        <w:rPr>
          <w:rFonts w:ascii="Times New Roman" w:hAnsi="Times New Roman" w:eastAsia="Times New Roman" w:cs="Times New Roman"/>
          <w:sz w:val="26"/>
          <w:szCs w:val="26"/>
          <w:lang w:eastAsia="ru-RU"/>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6804"/>
      </w:tblGrid>
      <w:tr w14:paraId="66324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tcBorders>
              <w:left w:val="nil"/>
              <w:right w:val="nil"/>
            </w:tcBorders>
          </w:tcPr>
          <w:p w14:paraId="3BFE0CE6">
            <w:pPr>
              <w:widowControl w:val="0"/>
              <w:spacing w:after="0"/>
              <w:ind w:right="141"/>
              <w:jc w:val="both"/>
              <w:rPr>
                <w:rFonts w:ascii="Times New Roman" w:hAnsi="Times New Roman" w:eastAsia="Times New Roman" w:cs="Times New Roman"/>
                <w:b/>
                <w:smallCaps/>
                <w:snapToGrid w:val="0"/>
                <w:sz w:val="26"/>
                <w:szCs w:val="26"/>
                <w:lang w:eastAsia="ru-RU"/>
              </w:rPr>
            </w:pPr>
            <w:r>
              <w:rPr>
                <w:rFonts w:ascii="Times New Roman" w:hAnsi="Times New Roman" w:eastAsia="Times New Roman" w:cs="Times New Roman"/>
                <w:b/>
                <w:smallCaps/>
                <w:snapToGrid w:val="0"/>
                <w:sz w:val="26"/>
                <w:szCs w:val="26"/>
                <w:lang w:eastAsia="ru-RU"/>
              </w:rPr>
              <w:t>ТЕМА 5</w:t>
            </w:r>
          </w:p>
          <w:p w14:paraId="6FD0BDFA">
            <w:pPr>
              <w:widowControl w:val="0"/>
              <w:spacing w:after="0"/>
              <w:ind w:right="141"/>
              <w:jc w:val="both"/>
              <w:rPr>
                <w:rFonts w:ascii="Times New Roman" w:hAnsi="Times New Roman" w:eastAsia="Times New Roman" w:cs="Times New Roman"/>
                <w:b/>
                <w:smallCaps/>
                <w:snapToGrid w:val="0"/>
                <w:sz w:val="26"/>
                <w:szCs w:val="26"/>
                <w:lang w:eastAsia="ru-RU"/>
              </w:rPr>
            </w:pPr>
          </w:p>
        </w:tc>
        <w:tc>
          <w:tcPr>
            <w:tcW w:w="6804" w:type="dxa"/>
            <w:tcBorders>
              <w:top w:val="nil"/>
              <w:left w:val="nil"/>
              <w:bottom w:val="nil"/>
              <w:right w:val="nil"/>
            </w:tcBorders>
          </w:tcPr>
          <w:p w14:paraId="122B64BC">
            <w:pPr>
              <w:widowControl w:val="0"/>
              <w:spacing w:after="0"/>
              <w:ind w:right="141"/>
              <w:jc w:val="center"/>
              <w:rPr>
                <w:rFonts w:ascii="Times New Roman" w:hAnsi="Times New Roman" w:eastAsia="Times New Roman" w:cs="Times New Roman"/>
                <w:b/>
                <w:smallCaps/>
                <w:snapToGrid w:val="0"/>
                <w:sz w:val="26"/>
                <w:szCs w:val="26"/>
                <w:lang w:eastAsia="ru-RU"/>
              </w:rPr>
            </w:pPr>
            <w:r>
              <w:rPr>
                <w:rFonts w:ascii="Times New Roman" w:hAnsi="Times New Roman" w:eastAsia="Times New Roman" w:cs="Times New Roman"/>
                <w:b/>
                <w:snapToGrid w:val="0"/>
                <w:sz w:val="26"/>
                <w:szCs w:val="26"/>
                <w:lang w:eastAsia="ru-RU"/>
              </w:rPr>
              <w:t>Организационно-правовые формы субъектов предпринимательства</w:t>
            </w:r>
          </w:p>
        </w:tc>
      </w:tr>
    </w:tbl>
    <w:p w14:paraId="38532FB9">
      <w:pPr>
        <w:spacing w:after="0" w:line="360" w:lineRule="auto"/>
        <w:ind w:right="142"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Виды субъектов предпринимательства, их классификация. Индивидуальные предприниматели, их характерные признаки. Коммерческие и некоммерческие организации. Порядок государственной регистрации индивидуального предпринимателя. Хозяйственные товарищества, их виды (полное товарищество, товарищество на вере). Хозяйственные общества (общества с ограниченной и дополнительной ответственностью, акционерные общества: закрытые и открытые). Акционерные общества работников (народные предприятия). Дочерние и зависимые общества. Производственные кооперативы. Особенности правового статуса государственных и муниципальных унитарных предприятий.</w:t>
      </w:r>
    </w:p>
    <w:p w14:paraId="6461E688">
      <w:pPr>
        <w:spacing w:after="0" w:line="360" w:lineRule="auto"/>
        <w:ind w:right="142"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Предпринимательские объединения: холдинги, финансово-промышленные группы, организации с иностранными инвестициями. Субъекты малого предпринимательства. Биржи. Крестьянские (фермерские) хозяйства.</w:t>
      </w:r>
    </w:p>
    <w:p w14:paraId="759A75B7">
      <w:pPr>
        <w:spacing w:after="0" w:line="360" w:lineRule="auto"/>
        <w:ind w:right="142"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Юридический статус некоммерческих организаций.</w:t>
      </w:r>
    </w:p>
    <w:p w14:paraId="195C36C3">
      <w:pPr>
        <w:spacing w:after="0"/>
        <w:ind w:right="141" w:firstLine="567"/>
        <w:jc w:val="both"/>
        <w:rPr>
          <w:rFonts w:ascii="Times New Roman" w:hAnsi="Times New Roman" w:eastAsia="Times New Roman" w:cs="Times New Roman"/>
          <w:sz w:val="26"/>
          <w:szCs w:val="26"/>
          <w:lang w:eastAsia="ru-RU"/>
        </w:rPr>
      </w:pPr>
    </w:p>
    <w:p w14:paraId="06DC88F7">
      <w:pPr>
        <w:spacing w:after="0"/>
        <w:ind w:right="141" w:firstLine="567"/>
        <w:jc w:val="both"/>
        <w:rPr>
          <w:rFonts w:ascii="Times New Roman" w:hAnsi="Times New Roman" w:eastAsia="Times New Roman" w:cs="Times New Roman"/>
          <w:sz w:val="26"/>
          <w:szCs w:val="26"/>
          <w:lang w:eastAsia="ru-RU"/>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6804"/>
      </w:tblGrid>
      <w:tr w14:paraId="51E7C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tcBorders>
              <w:left w:val="nil"/>
              <w:right w:val="nil"/>
            </w:tcBorders>
          </w:tcPr>
          <w:p w14:paraId="5D6D112D">
            <w:pPr>
              <w:widowControl w:val="0"/>
              <w:spacing w:after="0"/>
              <w:ind w:right="141"/>
              <w:jc w:val="both"/>
              <w:rPr>
                <w:rFonts w:ascii="Times New Roman" w:hAnsi="Times New Roman" w:eastAsia="Times New Roman" w:cs="Times New Roman"/>
                <w:b/>
                <w:smallCaps/>
                <w:snapToGrid w:val="0"/>
                <w:sz w:val="26"/>
                <w:szCs w:val="26"/>
                <w:lang w:eastAsia="ru-RU"/>
              </w:rPr>
            </w:pPr>
            <w:r>
              <w:rPr>
                <w:rFonts w:ascii="Times New Roman" w:hAnsi="Times New Roman" w:eastAsia="Times New Roman" w:cs="Times New Roman"/>
                <w:b/>
                <w:smallCaps/>
                <w:snapToGrid w:val="0"/>
                <w:sz w:val="26"/>
                <w:szCs w:val="26"/>
                <w:lang w:eastAsia="ru-RU"/>
              </w:rPr>
              <w:t>ТЕМА 6</w:t>
            </w:r>
          </w:p>
          <w:p w14:paraId="798F5AA9">
            <w:pPr>
              <w:widowControl w:val="0"/>
              <w:spacing w:after="0"/>
              <w:ind w:right="141"/>
              <w:jc w:val="both"/>
              <w:rPr>
                <w:rFonts w:ascii="Times New Roman" w:hAnsi="Times New Roman" w:eastAsia="Times New Roman" w:cs="Times New Roman"/>
                <w:b/>
                <w:smallCaps/>
                <w:snapToGrid w:val="0"/>
                <w:sz w:val="26"/>
                <w:szCs w:val="26"/>
                <w:lang w:eastAsia="ru-RU"/>
              </w:rPr>
            </w:pPr>
          </w:p>
        </w:tc>
        <w:tc>
          <w:tcPr>
            <w:tcW w:w="6804" w:type="dxa"/>
            <w:tcBorders>
              <w:top w:val="nil"/>
              <w:left w:val="nil"/>
              <w:bottom w:val="nil"/>
              <w:right w:val="nil"/>
            </w:tcBorders>
          </w:tcPr>
          <w:p w14:paraId="45D6DF2D">
            <w:pPr>
              <w:widowControl w:val="0"/>
              <w:spacing w:after="0"/>
              <w:ind w:right="141" w:firstLine="33"/>
              <w:jc w:val="center"/>
              <w:rPr>
                <w:rFonts w:ascii="Times New Roman" w:hAnsi="Times New Roman" w:eastAsia="Times New Roman" w:cs="Times New Roman"/>
                <w:b/>
                <w:smallCaps/>
                <w:snapToGrid w:val="0"/>
                <w:sz w:val="26"/>
                <w:szCs w:val="26"/>
                <w:lang w:eastAsia="ru-RU"/>
              </w:rPr>
            </w:pPr>
            <w:r>
              <w:rPr>
                <w:rFonts w:ascii="Times New Roman" w:hAnsi="Times New Roman" w:eastAsia="Times New Roman" w:cs="Times New Roman"/>
                <w:b/>
                <w:snapToGrid w:val="0"/>
                <w:sz w:val="26"/>
                <w:szCs w:val="26"/>
                <w:lang w:eastAsia="ru-RU"/>
              </w:rPr>
              <w:t xml:space="preserve">Правовое регулирование несостоятельности (банкротства) субъектов предпринимательского права </w:t>
            </w:r>
          </w:p>
        </w:tc>
      </w:tr>
    </w:tbl>
    <w:p w14:paraId="2D2774C3">
      <w:pPr>
        <w:spacing w:after="0" w:line="360" w:lineRule="auto"/>
        <w:ind w:right="142"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Понятие несостоятельности (банкротства) субъектов предпринимательства. Правовое обеспечение проведения банкротства. Признаки банкротства.</w:t>
      </w:r>
    </w:p>
    <w:p w14:paraId="05C9EE6F">
      <w:pPr>
        <w:spacing w:after="0" w:line="360" w:lineRule="auto"/>
        <w:ind w:right="142"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Состав лиц, участвующих в деле о банкротстве. Права и обязанности должника. Классификация кредиторов в зависимости от порядка удовлетворения требований, от суммы требований, признанной обоснованной, и от инициативы участвовать в процессе банкротства. Права и обязанности кредиторов. Арбитражный управляющий – ключевая фигура при осуществлении банкротства.</w:t>
      </w:r>
    </w:p>
    <w:p w14:paraId="513F63A1">
      <w:pPr>
        <w:spacing w:after="0" w:line="360" w:lineRule="auto"/>
        <w:ind w:right="142"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Процедуры банкротства (наблюдение, финансовое оздоровление, внешнее управление, конкурсное производство, мировое соглашение).</w:t>
      </w:r>
    </w:p>
    <w:p w14:paraId="3C929735">
      <w:pPr>
        <w:spacing w:after="0"/>
        <w:ind w:right="141" w:firstLine="567"/>
        <w:jc w:val="both"/>
        <w:rPr>
          <w:rFonts w:ascii="Times New Roman" w:hAnsi="Times New Roman" w:eastAsia="Times New Roman" w:cs="Times New Roman"/>
          <w:sz w:val="26"/>
          <w:szCs w:val="26"/>
          <w:lang w:eastAsia="ru-RU"/>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6804"/>
      </w:tblGrid>
      <w:tr w14:paraId="7DB4A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tcBorders>
              <w:left w:val="nil"/>
              <w:right w:val="nil"/>
            </w:tcBorders>
          </w:tcPr>
          <w:p w14:paraId="34F72465">
            <w:pPr>
              <w:widowControl w:val="0"/>
              <w:spacing w:after="0"/>
              <w:ind w:right="141"/>
              <w:jc w:val="both"/>
              <w:rPr>
                <w:rFonts w:ascii="Times New Roman" w:hAnsi="Times New Roman" w:eastAsia="Times New Roman" w:cs="Times New Roman"/>
                <w:b/>
                <w:smallCaps/>
                <w:snapToGrid w:val="0"/>
                <w:sz w:val="26"/>
                <w:szCs w:val="26"/>
                <w:lang w:eastAsia="ru-RU"/>
              </w:rPr>
            </w:pPr>
            <w:r>
              <w:rPr>
                <w:rFonts w:ascii="Times New Roman" w:hAnsi="Times New Roman" w:eastAsia="Times New Roman" w:cs="Times New Roman"/>
                <w:b/>
                <w:smallCaps/>
                <w:snapToGrid w:val="0"/>
                <w:sz w:val="26"/>
                <w:szCs w:val="26"/>
                <w:lang w:eastAsia="ru-RU"/>
              </w:rPr>
              <w:t>ТЕМА 7</w:t>
            </w:r>
          </w:p>
          <w:p w14:paraId="52016580">
            <w:pPr>
              <w:widowControl w:val="0"/>
              <w:spacing w:after="0"/>
              <w:ind w:right="141"/>
              <w:jc w:val="both"/>
              <w:rPr>
                <w:rFonts w:ascii="Times New Roman" w:hAnsi="Times New Roman" w:eastAsia="Times New Roman" w:cs="Times New Roman"/>
                <w:b/>
                <w:smallCaps/>
                <w:snapToGrid w:val="0"/>
                <w:sz w:val="26"/>
                <w:szCs w:val="26"/>
                <w:lang w:eastAsia="ru-RU"/>
              </w:rPr>
            </w:pPr>
          </w:p>
        </w:tc>
        <w:tc>
          <w:tcPr>
            <w:tcW w:w="6804" w:type="dxa"/>
            <w:tcBorders>
              <w:top w:val="nil"/>
              <w:left w:val="nil"/>
              <w:bottom w:val="nil"/>
              <w:right w:val="nil"/>
            </w:tcBorders>
          </w:tcPr>
          <w:p w14:paraId="0675D7CE">
            <w:pPr>
              <w:widowControl w:val="0"/>
              <w:spacing w:after="0"/>
              <w:ind w:right="141"/>
              <w:jc w:val="center"/>
              <w:rPr>
                <w:rFonts w:ascii="Times New Roman" w:hAnsi="Times New Roman" w:eastAsia="Times New Roman" w:cs="Times New Roman"/>
                <w:b/>
                <w:smallCaps/>
                <w:snapToGrid w:val="0"/>
                <w:sz w:val="26"/>
                <w:szCs w:val="26"/>
                <w:lang w:eastAsia="ru-RU"/>
              </w:rPr>
            </w:pPr>
            <w:r>
              <w:rPr>
                <w:rFonts w:ascii="Times New Roman" w:hAnsi="Times New Roman" w:eastAsia="Times New Roman" w:cs="Times New Roman"/>
                <w:b/>
                <w:snapToGrid w:val="0"/>
                <w:sz w:val="26"/>
                <w:szCs w:val="26"/>
                <w:lang w:eastAsia="ru-RU"/>
              </w:rPr>
              <w:t>Имущественная и финансовая база субъектов предпринимательства</w:t>
            </w:r>
          </w:p>
        </w:tc>
      </w:tr>
    </w:tbl>
    <w:p w14:paraId="278D903E">
      <w:pPr>
        <w:spacing w:after="0" w:line="360" w:lineRule="auto"/>
        <w:ind w:right="142"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Основные и оборотные средства. Нематериальные активы. Правовой режим имущества, закрепленного за субъектами предпринимательского права.</w:t>
      </w:r>
    </w:p>
    <w:p w14:paraId="1B65CA14">
      <w:pPr>
        <w:spacing w:after="0" w:line="360" w:lineRule="auto"/>
        <w:ind w:right="142"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Понятие финансов организации как системы распределительных экономических отношений, возникающих в процессе финансовой деятельности и организации.</w:t>
      </w:r>
    </w:p>
    <w:p w14:paraId="20301C67">
      <w:pPr>
        <w:spacing w:after="0" w:line="360" w:lineRule="auto"/>
        <w:ind w:right="142"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Внутрихозяйственные фонды и их виды. Внутрихозяйственные фонды хозяйственных обществ и товариществ. Особенности формирования внутрихозяйственных фондов производственного кооператива. Фонды государственных и муниципальных унитарных предприятий. Иные внутрихозяйственные фонды.</w:t>
      </w:r>
    </w:p>
    <w:p w14:paraId="4FAA8D80">
      <w:pPr>
        <w:spacing w:after="0" w:line="360" w:lineRule="auto"/>
        <w:ind w:right="142"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Договор как основа предпринимательской деятельности. Система предпринимательских договоров. Виды предпринимательских договоров, их характеристика. Заключение, изменение и исполнение предпринимательского договора.</w:t>
      </w:r>
    </w:p>
    <w:p w14:paraId="1B4D3F13">
      <w:pPr>
        <w:spacing w:after="0"/>
        <w:ind w:right="141"/>
        <w:jc w:val="both"/>
        <w:rPr>
          <w:rFonts w:ascii="Times New Roman" w:hAnsi="Times New Roman" w:eastAsia="Times New Roman" w:cs="Times New Roman"/>
          <w:sz w:val="26"/>
          <w:szCs w:val="26"/>
          <w:lang w:eastAsia="ru-RU"/>
        </w:rPr>
      </w:pPr>
    </w:p>
    <w:p w14:paraId="2B47FB54">
      <w:pPr>
        <w:spacing w:after="0"/>
        <w:ind w:right="141" w:firstLine="567"/>
        <w:jc w:val="both"/>
        <w:rPr>
          <w:rFonts w:ascii="Times New Roman" w:hAnsi="Times New Roman" w:eastAsia="Times New Roman" w:cs="Times New Roman"/>
          <w:sz w:val="26"/>
          <w:szCs w:val="26"/>
          <w:lang w:eastAsia="ru-RU"/>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6804"/>
      </w:tblGrid>
      <w:tr w14:paraId="7EB7B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tcBorders>
              <w:left w:val="nil"/>
              <w:right w:val="nil"/>
            </w:tcBorders>
          </w:tcPr>
          <w:p w14:paraId="5AF30D2E">
            <w:pPr>
              <w:widowControl w:val="0"/>
              <w:spacing w:after="0"/>
              <w:ind w:right="141"/>
              <w:jc w:val="both"/>
              <w:rPr>
                <w:rFonts w:ascii="Times New Roman" w:hAnsi="Times New Roman" w:eastAsia="Times New Roman" w:cs="Times New Roman"/>
                <w:b/>
                <w:smallCaps/>
                <w:snapToGrid w:val="0"/>
                <w:sz w:val="26"/>
                <w:szCs w:val="26"/>
                <w:lang w:eastAsia="ru-RU"/>
              </w:rPr>
            </w:pPr>
            <w:r>
              <w:rPr>
                <w:rFonts w:ascii="Times New Roman" w:hAnsi="Times New Roman" w:eastAsia="Times New Roman" w:cs="Times New Roman"/>
                <w:b/>
                <w:smallCaps/>
                <w:snapToGrid w:val="0"/>
                <w:sz w:val="26"/>
                <w:szCs w:val="26"/>
                <w:lang w:eastAsia="ru-RU"/>
              </w:rPr>
              <w:t>ТЕМА 8</w:t>
            </w:r>
          </w:p>
          <w:p w14:paraId="6A579EE4">
            <w:pPr>
              <w:widowControl w:val="0"/>
              <w:spacing w:after="0"/>
              <w:ind w:right="141"/>
              <w:jc w:val="both"/>
              <w:rPr>
                <w:rFonts w:ascii="Times New Roman" w:hAnsi="Times New Roman" w:eastAsia="Times New Roman" w:cs="Times New Roman"/>
                <w:b/>
                <w:smallCaps/>
                <w:snapToGrid w:val="0"/>
                <w:sz w:val="26"/>
                <w:szCs w:val="26"/>
                <w:lang w:eastAsia="ru-RU"/>
              </w:rPr>
            </w:pPr>
          </w:p>
        </w:tc>
        <w:tc>
          <w:tcPr>
            <w:tcW w:w="6804" w:type="dxa"/>
            <w:tcBorders>
              <w:top w:val="nil"/>
              <w:left w:val="nil"/>
              <w:bottom w:val="nil"/>
              <w:right w:val="nil"/>
            </w:tcBorders>
          </w:tcPr>
          <w:p w14:paraId="03765853">
            <w:pPr>
              <w:widowControl w:val="0"/>
              <w:spacing w:after="0"/>
              <w:ind w:right="141" w:firstLine="33"/>
              <w:jc w:val="center"/>
              <w:rPr>
                <w:rFonts w:ascii="Times New Roman" w:hAnsi="Times New Roman" w:eastAsia="Times New Roman" w:cs="Times New Roman"/>
                <w:b/>
                <w:smallCaps/>
                <w:snapToGrid w:val="0"/>
                <w:sz w:val="26"/>
                <w:szCs w:val="26"/>
                <w:lang w:eastAsia="ru-RU"/>
              </w:rPr>
            </w:pPr>
            <w:r>
              <w:rPr>
                <w:rFonts w:ascii="Times New Roman" w:hAnsi="Times New Roman" w:eastAsia="Times New Roman" w:cs="Times New Roman"/>
                <w:b/>
                <w:snapToGrid w:val="0"/>
                <w:sz w:val="26"/>
                <w:szCs w:val="26"/>
                <w:lang w:eastAsia="ru-RU"/>
              </w:rPr>
              <w:t>Государственное регулирование предпринимательской деятельности</w:t>
            </w:r>
          </w:p>
        </w:tc>
      </w:tr>
    </w:tbl>
    <w:p w14:paraId="36E62739">
      <w:pPr>
        <w:spacing w:after="0" w:line="360" w:lineRule="auto"/>
        <w:ind w:right="142"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Роль государства в становлении и развитии рыночных отношений. Основы рыночной экономики и методы государства.</w:t>
      </w:r>
    </w:p>
    <w:p w14:paraId="5ADD0741">
      <w:pPr>
        <w:spacing w:after="0" w:line="360" w:lineRule="auto"/>
        <w:ind w:left="45" w:right="142"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Регулирование предпринимательской деятельности как функция государства. Основные задачи, цели, принципы государственного регулирования предпринимательства.</w:t>
      </w:r>
    </w:p>
    <w:p w14:paraId="16529172">
      <w:pPr>
        <w:spacing w:after="0" w:line="360" w:lineRule="auto"/>
        <w:ind w:left="45" w:right="142"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Формы и методы государственного регулирования предпринимательства.</w:t>
      </w:r>
    </w:p>
    <w:p w14:paraId="5A5CF191">
      <w:pPr>
        <w:spacing w:after="0" w:line="360" w:lineRule="auto"/>
        <w:ind w:left="45" w:right="142"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 xml:space="preserve">Право и обеспечение интересов государства, общества и граждан в условиях рыночной экономики. </w:t>
      </w:r>
    </w:p>
    <w:p w14:paraId="3AD7963E">
      <w:pPr>
        <w:spacing w:after="0" w:line="360" w:lineRule="auto"/>
        <w:ind w:left="45" w:right="142" w:firstLine="709"/>
        <w:jc w:val="both"/>
        <w:rPr>
          <w:rFonts w:ascii="Times New Roman" w:hAnsi="Times New Roman" w:eastAsia="Times New Roman" w:cs="Times New Roman"/>
          <w:color w:val="386A9B"/>
          <w:sz w:val="24"/>
          <w:szCs w:val="26"/>
          <w:shd w:val="clear" w:color="auto" w:fill="BFCEE1"/>
          <w:lang w:eastAsia="ru-RU"/>
        </w:rPr>
      </w:pPr>
      <w:r>
        <w:rPr>
          <w:rFonts w:ascii="Times New Roman" w:hAnsi="Times New Roman" w:eastAsia="Times New Roman" w:cs="Times New Roman"/>
          <w:sz w:val="24"/>
          <w:szCs w:val="26"/>
          <w:lang w:eastAsia="ru-RU"/>
        </w:rPr>
        <w:t>Государственный контроль за осуществлением предпринимательской деятельностью.</w:t>
      </w:r>
    </w:p>
    <w:p w14:paraId="1A19B104">
      <w:pPr>
        <w:spacing w:after="0" w:line="360" w:lineRule="auto"/>
        <w:ind w:right="142"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Основания и пределы допустимого государственного вмешательства в экономику.</w:t>
      </w:r>
    </w:p>
    <w:p w14:paraId="11EFBC2D">
      <w:pPr>
        <w:spacing w:after="0"/>
        <w:ind w:right="141" w:firstLine="567"/>
        <w:jc w:val="both"/>
        <w:rPr>
          <w:rFonts w:ascii="Times New Roman" w:hAnsi="Times New Roman" w:eastAsia="Times New Roman" w:cs="Times New Roman"/>
          <w:sz w:val="26"/>
          <w:szCs w:val="26"/>
          <w:lang w:eastAsia="ru-RU"/>
        </w:rPr>
      </w:pPr>
    </w:p>
    <w:p w14:paraId="69B35E08">
      <w:pPr>
        <w:spacing w:after="0"/>
        <w:ind w:right="141" w:firstLine="567"/>
        <w:jc w:val="both"/>
        <w:rPr>
          <w:rFonts w:ascii="Times New Roman" w:hAnsi="Times New Roman" w:eastAsia="Times New Roman" w:cs="Times New Roman"/>
          <w:sz w:val="26"/>
          <w:szCs w:val="26"/>
          <w:lang w:eastAsia="ru-RU"/>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6804"/>
      </w:tblGrid>
      <w:tr w14:paraId="35F26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tcBorders>
              <w:left w:val="nil"/>
              <w:right w:val="nil"/>
            </w:tcBorders>
          </w:tcPr>
          <w:p w14:paraId="269294F2">
            <w:pPr>
              <w:widowControl w:val="0"/>
              <w:spacing w:after="0"/>
              <w:ind w:right="141"/>
              <w:jc w:val="both"/>
              <w:rPr>
                <w:rFonts w:ascii="Times New Roman" w:hAnsi="Times New Roman" w:eastAsia="Times New Roman" w:cs="Times New Roman"/>
                <w:b/>
                <w:smallCaps/>
                <w:snapToGrid w:val="0"/>
                <w:sz w:val="26"/>
                <w:szCs w:val="26"/>
                <w:lang w:eastAsia="ru-RU"/>
              </w:rPr>
            </w:pPr>
            <w:r>
              <w:rPr>
                <w:rFonts w:ascii="Times New Roman" w:hAnsi="Times New Roman" w:eastAsia="Times New Roman" w:cs="Times New Roman"/>
                <w:b/>
                <w:smallCaps/>
                <w:snapToGrid w:val="0"/>
                <w:sz w:val="26"/>
                <w:szCs w:val="26"/>
                <w:lang w:eastAsia="ru-RU"/>
              </w:rPr>
              <w:t>ТЕМА 9</w:t>
            </w:r>
          </w:p>
          <w:p w14:paraId="09B2DAFA">
            <w:pPr>
              <w:widowControl w:val="0"/>
              <w:spacing w:after="0"/>
              <w:ind w:right="141"/>
              <w:jc w:val="both"/>
              <w:rPr>
                <w:rFonts w:ascii="Times New Roman" w:hAnsi="Times New Roman" w:eastAsia="Times New Roman" w:cs="Times New Roman"/>
                <w:b/>
                <w:smallCaps/>
                <w:snapToGrid w:val="0"/>
                <w:sz w:val="26"/>
                <w:szCs w:val="26"/>
                <w:lang w:eastAsia="ru-RU"/>
              </w:rPr>
            </w:pPr>
          </w:p>
        </w:tc>
        <w:tc>
          <w:tcPr>
            <w:tcW w:w="6804" w:type="dxa"/>
            <w:tcBorders>
              <w:top w:val="nil"/>
              <w:left w:val="nil"/>
              <w:bottom w:val="nil"/>
              <w:right w:val="nil"/>
            </w:tcBorders>
          </w:tcPr>
          <w:p w14:paraId="09AEB36B">
            <w:pPr>
              <w:widowControl w:val="0"/>
              <w:spacing w:after="0"/>
              <w:ind w:right="141" w:firstLine="33"/>
              <w:jc w:val="center"/>
              <w:rPr>
                <w:rFonts w:ascii="Times New Roman" w:hAnsi="Times New Roman" w:eastAsia="Times New Roman" w:cs="Times New Roman"/>
                <w:b/>
                <w:smallCaps/>
                <w:snapToGrid w:val="0"/>
                <w:sz w:val="26"/>
                <w:szCs w:val="26"/>
                <w:lang w:eastAsia="ru-RU"/>
              </w:rPr>
            </w:pPr>
            <w:r>
              <w:rPr>
                <w:rFonts w:ascii="Times New Roman" w:hAnsi="Times New Roman" w:eastAsia="Times New Roman" w:cs="Times New Roman"/>
                <w:b/>
                <w:snapToGrid w:val="0"/>
                <w:sz w:val="26"/>
                <w:szCs w:val="26"/>
                <w:lang w:eastAsia="ru-RU"/>
              </w:rPr>
              <w:t>Приватизация государственного и муниципального имущества</w:t>
            </w:r>
          </w:p>
        </w:tc>
      </w:tr>
    </w:tbl>
    <w:p w14:paraId="110EB1FE">
      <w:pPr>
        <w:spacing w:after="0" w:line="360" w:lineRule="auto"/>
        <w:ind w:right="142"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Основные этапы приватизации в России. Понятие государственного и муниципального имущества. Роль российского фонда федерального имущества в приватизации государственной собственности.</w:t>
      </w:r>
    </w:p>
    <w:p w14:paraId="019963DA">
      <w:pPr>
        <w:spacing w:after="0" w:line="360" w:lineRule="auto"/>
        <w:ind w:right="142"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Стороны, участвующие в приватизации государственного и муниципального имущества, их права и обязанности. Ограничение приватизации.</w:t>
      </w:r>
    </w:p>
    <w:p w14:paraId="542BCF6D">
      <w:pPr>
        <w:spacing w:after="0" w:line="360" w:lineRule="auto"/>
        <w:ind w:right="142"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Порядок приватизации государственной и муниципальной собственности. Способы приватизации: преобразование унитарного предприятия в ОАО (продажа имущества на аукционе, продажа акций ОАО на специализированном аукционе, продажа имущества на конкурсе, продажа имущества за пределами территории РФ, находящихся в государственной собственности акций ОАО, продажа акций ОАО через организатора торговли на рынке ценных бумаг). Продажа имущества посредством публичного предложения, продажа имущества без объявления цены, внесение имущества в качестве вклада в уставные вклады ОАО. Продажа акций ОАО по результатам доверительного управления.</w:t>
      </w:r>
    </w:p>
    <w:p w14:paraId="47971047">
      <w:pPr>
        <w:spacing w:after="0" w:line="360" w:lineRule="auto"/>
        <w:ind w:right="142"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Особенности государственной регистрации прав на недвижимое имущество и сделок с ним.</w:t>
      </w:r>
    </w:p>
    <w:p w14:paraId="34F0EE8F">
      <w:pPr>
        <w:spacing w:after="0"/>
        <w:ind w:right="141" w:firstLine="567"/>
        <w:jc w:val="both"/>
        <w:rPr>
          <w:rFonts w:ascii="Times New Roman" w:hAnsi="Times New Roman" w:eastAsia="Times New Roman" w:cs="Times New Roman"/>
          <w:sz w:val="26"/>
          <w:szCs w:val="26"/>
          <w:lang w:eastAsia="ru-RU"/>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6804"/>
      </w:tblGrid>
      <w:tr w14:paraId="568F1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tcBorders>
              <w:left w:val="nil"/>
              <w:right w:val="nil"/>
            </w:tcBorders>
          </w:tcPr>
          <w:p w14:paraId="27E3C4E1">
            <w:pPr>
              <w:widowControl w:val="0"/>
              <w:spacing w:after="0"/>
              <w:ind w:right="141"/>
              <w:jc w:val="both"/>
              <w:rPr>
                <w:rFonts w:ascii="Times New Roman" w:hAnsi="Times New Roman" w:eastAsia="Times New Roman" w:cs="Times New Roman"/>
                <w:b/>
                <w:smallCaps/>
                <w:snapToGrid w:val="0"/>
                <w:sz w:val="26"/>
                <w:szCs w:val="26"/>
                <w:lang w:eastAsia="ru-RU"/>
              </w:rPr>
            </w:pPr>
            <w:r>
              <w:rPr>
                <w:rFonts w:ascii="Times New Roman" w:hAnsi="Times New Roman" w:eastAsia="Times New Roman" w:cs="Times New Roman"/>
                <w:b/>
                <w:smallCaps/>
                <w:snapToGrid w:val="0"/>
                <w:sz w:val="26"/>
                <w:szCs w:val="26"/>
                <w:lang w:eastAsia="ru-RU"/>
              </w:rPr>
              <w:t>ТЕМА 10</w:t>
            </w:r>
          </w:p>
          <w:p w14:paraId="424D9C13">
            <w:pPr>
              <w:widowControl w:val="0"/>
              <w:spacing w:after="0"/>
              <w:ind w:right="141"/>
              <w:jc w:val="both"/>
              <w:rPr>
                <w:rFonts w:ascii="Times New Roman" w:hAnsi="Times New Roman" w:eastAsia="Times New Roman" w:cs="Times New Roman"/>
                <w:b/>
                <w:smallCaps/>
                <w:snapToGrid w:val="0"/>
                <w:sz w:val="26"/>
                <w:szCs w:val="26"/>
                <w:lang w:eastAsia="ru-RU"/>
              </w:rPr>
            </w:pPr>
          </w:p>
        </w:tc>
        <w:tc>
          <w:tcPr>
            <w:tcW w:w="6804" w:type="dxa"/>
            <w:tcBorders>
              <w:top w:val="nil"/>
              <w:left w:val="nil"/>
              <w:bottom w:val="nil"/>
              <w:right w:val="nil"/>
            </w:tcBorders>
          </w:tcPr>
          <w:p w14:paraId="0128CDAD">
            <w:pPr>
              <w:widowControl w:val="0"/>
              <w:spacing w:after="0"/>
              <w:ind w:right="141"/>
              <w:jc w:val="center"/>
              <w:rPr>
                <w:rFonts w:ascii="Times New Roman" w:hAnsi="Times New Roman" w:eastAsia="Times New Roman" w:cs="Times New Roman"/>
                <w:b/>
                <w:smallCaps/>
                <w:snapToGrid w:val="0"/>
                <w:sz w:val="26"/>
                <w:szCs w:val="26"/>
                <w:lang w:eastAsia="ru-RU"/>
              </w:rPr>
            </w:pPr>
            <w:r>
              <w:rPr>
                <w:rFonts w:ascii="Times New Roman" w:hAnsi="Times New Roman" w:eastAsia="Times New Roman" w:cs="Times New Roman"/>
                <w:b/>
                <w:snapToGrid w:val="0"/>
                <w:sz w:val="26"/>
                <w:szCs w:val="26"/>
                <w:lang w:eastAsia="ru-RU"/>
              </w:rPr>
              <w:t>Исполнение налоговой обязанности субъектами предпринимательской деятельности</w:t>
            </w:r>
          </w:p>
        </w:tc>
      </w:tr>
    </w:tbl>
    <w:p w14:paraId="0DCC30AD">
      <w:pPr>
        <w:spacing w:after="0" w:line="360" w:lineRule="auto"/>
        <w:ind w:right="142"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Понятие налоговой обязанности. Соотношение обязанности исчислить налоги и обязанность уплатить налоги. Срок исполнения налоговой обязанности.</w:t>
      </w:r>
    </w:p>
    <w:p w14:paraId="437D6BC9">
      <w:pPr>
        <w:spacing w:after="0" w:line="360" w:lineRule="auto"/>
        <w:ind w:right="142"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Формы исполнения налоговой обязанности.</w:t>
      </w:r>
    </w:p>
    <w:p w14:paraId="099A8162">
      <w:pPr>
        <w:spacing w:after="0" w:line="360" w:lineRule="auto"/>
        <w:ind w:right="142"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Добровольная форма исполнения налоговой обязанности. Признаки надлежащего исполнения налоговой обязанности.</w:t>
      </w:r>
    </w:p>
    <w:p w14:paraId="579C049B">
      <w:pPr>
        <w:spacing w:after="0" w:line="360" w:lineRule="auto"/>
        <w:ind w:right="142"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Принудительная форма исполнения налоговой обязанности и ее признаки. Меры принудительного исполнения. Порядок взыскания налога за счет имущества налогоплательщика. Очередность обращения взыскания на имущество налогоплательщика. Особенности применения мер принудительного исполнения налоговой обязанности в отношении отдельных субъектов.</w:t>
      </w:r>
    </w:p>
    <w:p w14:paraId="14FD3815">
      <w:pPr>
        <w:spacing w:after="0"/>
        <w:ind w:right="141" w:firstLine="567"/>
        <w:jc w:val="both"/>
        <w:rPr>
          <w:rFonts w:ascii="Times New Roman" w:hAnsi="Times New Roman" w:eastAsia="Times New Roman" w:cs="Times New Roman"/>
          <w:sz w:val="26"/>
          <w:szCs w:val="26"/>
          <w:lang w:eastAsia="ru-RU"/>
        </w:rPr>
      </w:pPr>
    </w:p>
    <w:p w14:paraId="4FD76704">
      <w:pPr>
        <w:spacing w:after="0"/>
        <w:ind w:right="141" w:firstLine="567"/>
        <w:jc w:val="both"/>
        <w:rPr>
          <w:rFonts w:ascii="Times New Roman" w:hAnsi="Times New Roman" w:eastAsia="Times New Roman" w:cs="Times New Roman"/>
          <w:sz w:val="26"/>
          <w:szCs w:val="26"/>
          <w:lang w:eastAsia="ru-RU"/>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6804"/>
      </w:tblGrid>
      <w:tr w14:paraId="5AD8B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tcBorders>
              <w:left w:val="nil"/>
              <w:right w:val="nil"/>
            </w:tcBorders>
          </w:tcPr>
          <w:p w14:paraId="043A5E40">
            <w:pPr>
              <w:widowControl w:val="0"/>
              <w:spacing w:after="0"/>
              <w:ind w:right="141"/>
              <w:jc w:val="both"/>
              <w:rPr>
                <w:rFonts w:ascii="Times New Roman" w:hAnsi="Times New Roman" w:eastAsia="Times New Roman" w:cs="Times New Roman"/>
                <w:b/>
                <w:smallCaps/>
                <w:snapToGrid w:val="0"/>
                <w:sz w:val="26"/>
                <w:szCs w:val="26"/>
                <w:lang w:eastAsia="ru-RU"/>
              </w:rPr>
            </w:pPr>
            <w:r>
              <w:rPr>
                <w:rFonts w:ascii="Times New Roman" w:hAnsi="Times New Roman" w:eastAsia="Times New Roman" w:cs="Times New Roman"/>
                <w:b/>
                <w:smallCaps/>
                <w:snapToGrid w:val="0"/>
                <w:sz w:val="26"/>
                <w:szCs w:val="26"/>
                <w:lang w:eastAsia="ru-RU"/>
              </w:rPr>
              <w:t>ТЕМА 11</w:t>
            </w:r>
          </w:p>
        </w:tc>
        <w:tc>
          <w:tcPr>
            <w:tcW w:w="6804" w:type="dxa"/>
            <w:tcBorders>
              <w:top w:val="nil"/>
              <w:left w:val="nil"/>
              <w:bottom w:val="nil"/>
              <w:right w:val="nil"/>
            </w:tcBorders>
          </w:tcPr>
          <w:p w14:paraId="1DB27086">
            <w:pPr>
              <w:widowControl w:val="0"/>
              <w:spacing w:after="0"/>
              <w:ind w:right="141"/>
              <w:jc w:val="center"/>
              <w:rPr>
                <w:rFonts w:ascii="Times New Roman" w:hAnsi="Times New Roman" w:eastAsia="Times New Roman" w:cs="Times New Roman"/>
                <w:b/>
                <w:snapToGrid w:val="0"/>
                <w:sz w:val="26"/>
                <w:szCs w:val="26"/>
                <w:lang w:eastAsia="ru-RU"/>
              </w:rPr>
            </w:pPr>
            <w:r>
              <w:rPr>
                <w:rFonts w:ascii="Times New Roman" w:hAnsi="Times New Roman" w:eastAsia="Times New Roman" w:cs="Times New Roman"/>
                <w:b/>
                <w:snapToGrid w:val="0"/>
                <w:sz w:val="26"/>
                <w:szCs w:val="26"/>
                <w:lang w:eastAsia="ru-RU"/>
              </w:rPr>
              <w:t>Правовая защита конкуренции</w:t>
            </w:r>
          </w:p>
          <w:p w14:paraId="4F8CA3ED">
            <w:pPr>
              <w:widowControl w:val="0"/>
              <w:spacing w:after="0"/>
              <w:ind w:right="141" w:firstLine="567"/>
              <w:jc w:val="both"/>
              <w:rPr>
                <w:rFonts w:ascii="Times New Roman" w:hAnsi="Times New Roman" w:eastAsia="Times New Roman" w:cs="Times New Roman"/>
                <w:b/>
                <w:smallCaps/>
                <w:snapToGrid w:val="0"/>
                <w:sz w:val="26"/>
                <w:szCs w:val="26"/>
                <w:lang w:eastAsia="ru-RU"/>
              </w:rPr>
            </w:pPr>
          </w:p>
        </w:tc>
      </w:tr>
    </w:tbl>
    <w:p w14:paraId="474EED55">
      <w:pPr>
        <w:spacing w:after="0" w:line="360" w:lineRule="auto"/>
        <w:ind w:right="142"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Антимонопольное законодательство, регулирующее рыночные отношения. Виды нарушений антимонопольного законодательства. Монополистическая деятельность и ее признаки. Понятие недобросовестной конкуренции и ее характерные черты.</w:t>
      </w:r>
    </w:p>
    <w:p w14:paraId="15C5EB44">
      <w:pPr>
        <w:spacing w:after="0" w:line="360" w:lineRule="auto"/>
        <w:ind w:right="142"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Функции и полномочия антимонопольного органа. Федеральная антимонопольная служба и ее функции.</w:t>
      </w:r>
    </w:p>
    <w:p w14:paraId="7C22FDE8">
      <w:pPr>
        <w:spacing w:after="0" w:line="360" w:lineRule="auto"/>
        <w:ind w:right="142"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Ответственность за нарушение антимонопольного законодательства. Виды ответственности за нарушение антимонопольного законодательства (гражданско-правовая, административно-правовая и уголовно-правовая).</w:t>
      </w:r>
    </w:p>
    <w:p w14:paraId="1094F2DA">
      <w:pPr>
        <w:spacing w:after="0" w:line="360" w:lineRule="auto"/>
        <w:ind w:right="142"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Основания для возбуждения дела о нарушении антимонопольного законодательства. Стороны, участвующие в деле о нарушении антимонопольного законодательства. Порядок рассмотрения дел о нарушении антимонопольного законодательства.</w:t>
      </w:r>
    </w:p>
    <w:p w14:paraId="53768C6B">
      <w:pPr>
        <w:spacing w:after="0"/>
        <w:ind w:right="141" w:firstLine="567"/>
        <w:jc w:val="both"/>
        <w:rPr>
          <w:rFonts w:ascii="Times New Roman" w:hAnsi="Times New Roman" w:eastAsia="Times New Roman" w:cs="Times New Roman"/>
          <w:b/>
          <w:sz w:val="26"/>
          <w:szCs w:val="26"/>
          <w:lang w:eastAsia="ru-RU"/>
        </w:rPr>
      </w:pPr>
    </w:p>
    <w:p w14:paraId="1A0B4193">
      <w:pPr>
        <w:spacing w:after="0"/>
        <w:ind w:right="141" w:firstLine="567"/>
        <w:jc w:val="both"/>
        <w:rPr>
          <w:rFonts w:ascii="Times New Roman" w:hAnsi="Times New Roman" w:eastAsia="Times New Roman" w:cs="Times New Roman"/>
          <w:b/>
          <w:sz w:val="26"/>
          <w:szCs w:val="26"/>
          <w:lang w:eastAsia="ru-RU"/>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6804"/>
      </w:tblGrid>
      <w:tr w14:paraId="349CA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tcBorders>
              <w:left w:val="nil"/>
              <w:right w:val="nil"/>
            </w:tcBorders>
          </w:tcPr>
          <w:p w14:paraId="57243BD2">
            <w:pPr>
              <w:widowControl w:val="0"/>
              <w:spacing w:after="0"/>
              <w:ind w:right="141"/>
              <w:jc w:val="both"/>
              <w:rPr>
                <w:rFonts w:ascii="Times New Roman" w:hAnsi="Times New Roman" w:eastAsia="Times New Roman" w:cs="Times New Roman"/>
                <w:b/>
                <w:smallCaps/>
                <w:snapToGrid w:val="0"/>
                <w:sz w:val="26"/>
                <w:szCs w:val="26"/>
                <w:lang w:eastAsia="ru-RU"/>
              </w:rPr>
            </w:pPr>
            <w:r>
              <w:rPr>
                <w:rFonts w:ascii="Times New Roman" w:hAnsi="Times New Roman" w:eastAsia="Times New Roman" w:cs="Times New Roman"/>
                <w:b/>
                <w:smallCaps/>
                <w:snapToGrid w:val="0"/>
                <w:sz w:val="26"/>
                <w:szCs w:val="26"/>
                <w:lang w:eastAsia="ru-RU"/>
              </w:rPr>
              <w:t>ТЕМА 12</w:t>
            </w:r>
          </w:p>
          <w:p w14:paraId="6EA3A0B3">
            <w:pPr>
              <w:widowControl w:val="0"/>
              <w:spacing w:after="0"/>
              <w:ind w:right="141"/>
              <w:jc w:val="both"/>
              <w:rPr>
                <w:rFonts w:ascii="Times New Roman" w:hAnsi="Times New Roman" w:eastAsia="Times New Roman" w:cs="Times New Roman"/>
                <w:b/>
                <w:smallCaps/>
                <w:snapToGrid w:val="0"/>
                <w:sz w:val="26"/>
                <w:szCs w:val="26"/>
                <w:lang w:eastAsia="ru-RU"/>
              </w:rPr>
            </w:pPr>
          </w:p>
        </w:tc>
        <w:tc>
          <w:tcPr>
            <w:tcW w:w="6804" w:type="dxa"/>
            <w:tcBorders>
              <w:top w:val="nil"/>
              <w:left w:val="nil"/>
              <w:bottom w:val="nil"/>
              <w:right w:val="nil"/>
            </w:tcBorders>
          </w:tcPr>
          <w:p w14:paraId="41B39C21">
            <w:pPr>
              <w:widowControl w:val="0"/>
              <w:spacing w:after="0"/>
              <w:ind w:right="141"/>
              <w:jc w:val="center"/>
              <w:rPr>
                <w:rFonts w:ascii="Times New Roman" w:hAnsi="Times New Roman" w:eastAsia="Times New Roman" w:cs="Times New Roman"/>
                <w:b/>
                <w:smallCaps/>
                <w:snapToGrid w:val="0"/>
                <w:sz w:val="26"/>
                <w:szCs w:val="26"/>
                <w:lang w:eastAsia="ru-RU"/>
              </w:rPr>
            </w:pPr>
            <w:r>
              <w:rPr>
                <w:rFonts w:ascii="Times New Roman" w:hAnsi="Times New Roman" w:eastAsia="Times New Roman" w:cs="Times New Roman"/>
                <w:b/>
                <w:snapToGrid w:val="0"/>
                <w:sz w:val="26"/>
                <w:szCs w:val="26"/>
                <w:lang w:eastAsia="ru-RU"/>
              </w:rPr>
              <w:t>Технические регламенты и стандарты в предпринимательской деятельности</w:t>
            </w:r>
          </w:p>
        </w:tc>
      </w:tr>
    </w:tbl>
    <w:p w14:paraId="61DBA99E">
      <w:pPr>
        <w:spacing w:after="0" w:line="360" w:lineRule="auto"/>
        <w:ind w:right="142"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Правовое обеспечение безопасности и качества продукции. Требования к содержанию технического регламента. Виды технических регламентов: общие и специальные. Порядок разработки, принятия, изменения и отмены технических регламентов.</w:t>
      </w:r>
    </w:p>
    <w:p w14:paraId="18A7F500">
      <w:pPr>
        <w:spacing w:after="0" w:line="360" w:lineRule="auto"/>
        <w:ind w:right="142"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Правовые основы стандартизации. Национальная система стандартизации и ее сущность.</w:t>
      </w:r>
    </w:p>
    <w:p w14:paraId="706D5DEC">
      <w:pPr>
        <w:spacing w:after="0" w:line="360" w:lineRule="auto"/>
        <w:ind w:right="142"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Понятие «подтверждение соответствий» и ее цель. Виды сертификации продукции, услуг и иных объектов (обязательная и добровольная).</w:t>
      </w:r>
    </w:p>
    <w:p w14:paraId="678087CB">
      <w:pPr>
        <w:spacing w:after="0" w:line="360" w:lineRule="auto"/>
        <w:ind w:right="142"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Государственный надзор в сфере обеспечения качества и безопасности товаров. Права органов государственного контроля за обеспечением надлежащего качества и безопасности товаров.</w:t>
      </w:r>
    </w:p>
    <w:p w14:paraId="21867FD5">
      <w:pPr>
        <w:spacing w:after="0" w:line="360" w:lineRule="auto"/>
        <w:ind w:right="142"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Федеральная служба по надзору в сфере защиты прав потребителей и благополучия человека, ее функции и права. Полномочия федеральной службы по надзору в сфере здравоохранения и социального развития. Функции федеральной службы по ветеринарному и фитосанитарному надзору. Федеральное агентство по техническому регулированию и метрологии – задачи, функции.</w:t>
      </w:r>
    </w:p>
    <w:p w14:paraId="7E77092D">
      <w:pPr>
        <w:spacing w:after="0"/>
        <w:ind w:right="141"/>
        <w:jc w:val="both"/>
        <w:rPr>
          <w:rFonts w:ascii="Times New Roman" w:hAnsi="Times New Roman" w:eastAsia="Times New Roman" w:cs="Times New Roman"/>
          <w:b/>
          <w:sz w:val="26"/>
          <w:szCs w:val="26"/>
          <w:lang w:eastAsia="ru-RU"/>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6804"/>
      </w:tblGrid>
      <w:tr w14:paraId="6A98C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tcBorders>
              <w:left w:val="nil"/>
              <w:right w:val="nil"/>
            </w:tcBorders>
          </w:tcPr>
          <w:p w14:paraId="2344014C">
            <w:pPr>
              <w:widowControl w:val="0"/>
              <w:spacing w:after="0"/>
              <w:ind w:right="141"/>
              <w:jc w:val="both"/>
              <w:rPr>
                <w:rFonts w:ascii="Times New Roman" w:hAnsi="Times New Roman" w:eastAsia="Times New Roman" w:cs="Times New Roman"/>
                <w:b/>
                <w:smallCaps/>
                <w:snapToGrid w:val="0"/>
                <w:sz w:val="26"/>
                <w:szCs w:val="26"/>
                <w:lang w:eastAsia="ru-RU"/>
              </w:rPr>
            </w:pPr>
            <w:r>
              <w:rPr>
                <w:rFonts w:ascii="Times New Roman" w:hAnsi="Times New Roman" w:eastAsia="Times New Roman" w:cs="Times New Roman"/>
                <w:b/>
                <w:smallCaps/>
                <w:snapToGrid w:val="0"/>
                <w:sz w:val="26"/>
                <w:szCs w:val="26"/>
                <w:lang w:eastAsia="ru-RU"/>
              </w:rPr>
              <w:t>ТЕМА 13</w:t>
            </w:r>
          </w:p>
          <w:p w14:paraId="1B6A2C4F">
            <w:pPr>
              <w:widowControl w:val="0"/>
              <w:spacing w:after="0"/>
              <w:ind w:right="141"/>
              <w:jc w:val="both"/>
              <w:rPr>
                <w:rFonts w:ascii="Times New Roman" w:hAnsi="Times New Roman" w:eastAsia="Times New Roman" w:cs="Times New Roman"/>
                <w:b/>
                <w:smallCaps/>
                <w:snapToGrid w:val="0"/>
                <w:sz w:val="26"/>
                <w:szCs w:val="26"/>
                <w:lang w:eastAsia="ru-RU"/>
              </w:rPr>
            </w:pPr>
          </w:p>
        </w:tc>
        <w:tc>
          <w:tcPr>
            <w:tcW w:w="6804" w:type="dxa"/>
            <w:tcBorders>
              <w:top w:val="nil"/>
              <w:left w:val="nil"/>
              <w:bottom w:val="nil"/>
              <w:right w:val="nil"/>
            </w:tcBorders>
          </w:tcPr>
          <w:p w14:paraId="45C5C277">
            <w:pPr>
              <w:widowControl w:val="0"/>
              <w:spacing w:after="0"/>
              <w:ind w:right="141" w:firstLine="33"/>
              <w:jc w:val="center"/>
              <w:rPr>
                <w:rFonts w:ascii="Times New Roman" w:hAnsi="Times New Roman" w:eastAsia="Times New Roman" w:cs="Times New Roman"/>
                <w:b/>
                <w:smallCaps/>
                <w:snapToGrid w:val="0"/>
                <w:sz w:val="26"/>
                <w:szCs w:val="26"/>
                <w:lang w:eastAsia="ru-RU"/>
              </w:rPr>
            </w:pPr>
            <w:r>
              <w:rPr>
                <w:rFonts w:ascii="Times New Roman" w:hAnsi="Times New Roman" w:eastAsia="Times New Roman" w:cs="Times New Roman"/>
                <w:b/>
                <w:snapToGrid w:val="0"/>
                <w:sz w:val="26"/>
                <w:szCs w:val="26"/>
                <w:lang w:eastAsia="ru-RU"/>
              </w:rPr>
              <w:t>Банковские услуги для предпринимателей</w:t>
            </w:r>
          </w:p>
        </w:tc>
      </w:tr>
    </w:tbl>
    <w:p w14:paraId="45E5B5C5">
      <w:pPr>
        <w:spacing w:after="0" w:line="360" w:lineRule="auto"/>
        <w:ind w:right="142"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Банковская система – важнейший механизм финансовой базы государства. Правовое обеспечение банковской системы. Двухуровневая банковская система, общая характеристика. Центральный банк РФ (Банк России), его правовое положение. Кредитные организации. Филиалы и представительства иностранных банков.</w:t>
      </w:r>
    </w:p>
    <w:p w14:paraId="31B23BB6">
      <w:pPr>
        <w:spacing w:after="0" w:line="360" w:lineRule="auto"/>
        <w:ind w:right="142"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Банковские услуги по размещению средств предпринимателей. Виды банковских операций (пассивные и активные). Понятие банковского кредитования, его принципы, возвратность, платность, срочность.</w:t>
      </w:r>
    </w:p>
    <w:p w14:paraId="5BF52C8B">
      <w:pPr>
        <w:spacing w:after="0" w:line="360" w:lineRule="auto"/>
        <w:ind w:right="142"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Способы кредитования субъектов предпринимательской деятельности. Финансирование под уступку права требования как вид размещения денежных средств. Виды договоров по оказанию банковских услуг: договор факторинга, договор форфейтинга, договор финансовой аренды (лизинг). Банковская гарантия, поручительство – способы обеспечения исполнения обязательств. Банковские услуги по привлечению средств предпринимателей. Институт банковского счета. Понятие банковского вклада, виды вкладов. Расчеты в предпринимательских отношениях (наличные и безналичные). Формы безналичных расчетов (платежными поручениями по аккредитиву, чеками, по инкассо, расчеты с использованием банковских карт).</w:t>
      </w:r>
    </w:p>
    <w:p w14:paraId="0B63DB81">
      <w:pPr>
        <w:spacing w:after="0"/>
        <w:ind w:right="141" w:firstLine="567"/>
        <w:jc w:val="both"/>
        <w:rPr>
          <w:rFonts w:ascii="Times New Roman" w:hAnsi="Times New Roman" w:eastAsia="Times New Roman" w:cs="Times New Roman"/>
          <w:b/>
          <w:sz w:val="26"/>
          <w:szCs w:val="26"/>
          <w:lang w:eastAsia="ru-RU"/>
        </w:rPr>
      </w:pPr>
    </w:p>
    <w:p w14:paraId="12DBC66B">
      <w:pPr>
        <w:spacing w:after="0"/>
        <w:ind w:right="141" w:firstLine="567"/>
        <w:jc w:val="both"/>
        <w:rPr>
          <w:rFonts w:ascii="Times New Roman" w:hAnsi="Times New Roman" w:eastAsia="Times New Roman" w:cs="Times New Roman"/>
          <w:b/>
          <w:sz w:val="26"/>
          <w:szCs w:val="26"/>
          <w:lang w:eastAsia="ru-RU"/>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6804"/>
      </w:tblGrid>
      <w:tr w14:paraId="7F7FE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tcBorders>
              <w:left w:val="nil"/>
              <w:right w:val="nil"/>
            </w:tcBorders>
          </w:tcPr>
          <w:p w14:paraId="5DB6D990">
            <w:pPr>
              <w:widowControl w:val="0"/>
              <w:spacing w:after="0"/>
              <w:ind w:right="141"/>
              <w:jc w:val="both"/>
              <w:rPr>
                <w:rFonts w:ascii="Times New Roman" w:hAnsi="Times New Roman" w:eastAsia="Times New Roman" w:cs="Times New Roman"/>
                <w:b/>
                <w:smallCaps/>
                <w:snapToGrid w:val="0"/>
                <w:sz w:val="26"/>
                <w:szCs w:val="26"/>
                <w:lang w:eastAsia="ru-RU"/>
              </w:rPr>
            </w:pPr>
            <w:r>
              <w:rPr>
                <w:rFonts w:ascii="Times New Roman" w:hAnsi="Times New Roman" w:eastAsia="Times New Roman" w:cs="Times New Roman"/>
                <w:b/>
                <w:smallCaps/>
                <w:snapToGrid w:val="0"/>
                <w:sz w:val="26"/>
                <w:szCs w:val="26"/>
                <w:lang w:eastAsia="ru-RU"/>
              </w:rPr>
              <w:t>ТЕМА 14</w:t>
            </w:r>
          </w:p>
          <w:p w14:paraId="7DDACE92">
            <w:pPr>
              <w:widowControl w:val="0"/>
              <w:spacing w:after="0"/>
              <w:ind w:right="141"/>
              <w:jc w:val="both"/>
              <w:rPr>
                <w:rFonts w:ascii="Times New Roman" w:hAnsi="Times New Roman" w:eastAsia="Times New Roman" w:cs="Times New Roman"/>
                <w:b/>
                <w:smallCaps/>
                <w:snapToGrid w:val="0"/>
                <w:sz w:val="26"/>
                <w:szCs w:val="26"/>
                <w:lang w:eastAsia="ru-RU"/>
              </w:rPr>
            </w:pPr>
          </w:p>
        </w:tc>
        <w:tc>
          <w:tcPr>
            <w:tcW w:w="6804" w:type="dxa"/>
            <w:tcBorders>
              <w:top w:val="nil"/>
              <w:left w:val="nil"/>
              <w:bottom w:val="nil"/>
              <w:right w:val="nil"/>
            </w:tcBorders>
          </w:tcPr>
          <w:p w14:paraId="0A793BDC">
            <w:pPr>
              <w:widowControl w:val="0"/>
              <w:spacing w:after="0"/>
              <w:ind w:right="141"/>
              <w:jc w:val="center"/>
              <w:rPr>
                <w:rFonts w:ascii="Times New Roman" w:hAnsi="Times New Roman" w:eastAsia="Times New Roman" w:cs="Times New Roman"/>
                <w:b/>
                <w:smallCaps/>
                <w:snapToGrid w:val="0"/>
                <w:sz w:val="26"/>
                <w:szCs w:val="26"/>
                <w:lang w:eastAsia="ru-RU"/>
              </w:rPr>
            </w:pPr>
            <w:r>
              <w:rPr>
                <w:rFonts w:ascii="Times New Roman" w:hAnsi="Times New Roman" w:eastAsia="Times New Roman" w:cs="Times New Roman"/>
                <w:b/>
                <w:snapToGrid w:val="0"/>
                <w:sz w:val="26"/>
                <w:szCs w:val="26"/>
                <w:lang w:eastAsia="ru-RU"/>
              </w:rPr>
              <w:t>Аудиторские услуги для предпринимателей</w:t>
            </w:r>
          </w:p>
        </w:tc>
      </w:tr>
    </w:tbl>
    <w:p w14:paraId="3938EF0E">
      <w:pPr>
        <w:spacing w:after="0" w:line="360" w:lineRule="auto"/>
        <w:ind w:right="142"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Понятие аудита. Характерные черты аудита. Ограничения аудита.</w:t>
      </w:r>
    </w:p>
    <w:p w14:paraId="766DBE81">
      <w:pPr>
        <w:spacing w:after="0" w:line="360" w:lineRule="auto"/>
        <w:ind w:right="142"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Виды аудита. Обязательный и инициативный аудит. Требования, предъявляемые к обязательному аудиту. Комплексный и тематический аудит. Внутренний и внешний аудит. Первоначальный и последующий аудит. Общий аудит, банковский аудит, страховой аудит, аудит бирж, внебюджетных и инвестиционных фондов.</w:t>
      </w:r>
    </w:p>
    <w:p w14:paraId="0D72A238">
      <w:pPr>
        <w:spacing w:after="0" w:line="360" w:lineRule="auto"/>
        <w:ind w:right="142"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Субъекты аудита. Правовое положение аудитора и аудиторской организации. Понятие аудируемые лица, их права и обязанности. Порядок проведения аудита, организация и планирование аудита, проведение процедур аудита, завершение аудита.</w:t>
      </w:r>
    </w:p>
    <w:p w14:paraId="430D6DF3">
      <w:pPr>
        <w:spacing w:after="0"/>
        <w:ind w:right="141" w:firstLine="567"/>
        <w:jc w:val="both"/>
        <w:rPr>
          <w:rFonts w:ascii="Times New Roman" w:hAnsi="Times New Roman" w:eastAsia="Times New Roman" w:cs="Times New Roman"/>
          <w:sz w:val="26"/>
          <w:szCs w:val="26"/>
          <w:lang w:eastAsia="ru-RU"/>
        </w:rPr>
      </w:pPr>
    </w:p>
    <w:p w14:paraId="407B4D62">
      <w:pPr>
        <w:spacing w:after="0"/>
        <w:ind w:right="141" w:firstLine="567"/>
        <w:jc w:val="both"/>
        <w:rPr>
          <w:rFonts w:ascii="Times New Roman" w:hAnsi="Times New Roman" w:eastAsia="Times New Roman" w:cs="Times New Roman"/>
          <w:sz w:val="26"/>
          <w:szCs w:val="26"/>
          <w:lang w:eastAsia="ru-RU"/>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6804"/>
      </w:tblGrid>
      <w:tr w14:paraId="44A90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tcBorders>
              <w:left w:val="nil"/>
              <w:right w:val="nil"/>
            </w:tcBorders>
          </w:tcPr>
          <w:p w14:paraId="543018E5">
            <w:pPr>
              <w:widowControl w:val="0"/>
              <w:spacing w:after="0"/>
              <w:ind w:right="141"/>
              <w:jc w:val="both"/>
              <w:rPr>
                <w:rFonts w:ascii="Times New Roman" w:hAnsi="Times New Roman" w:eastAsia="Times New Roman" w:cs="Times New Roman"/>
                <w:b/>
                <w:smallCaps/>
                <w:snapToGrid w:val="0"/>
                <w:sz w:val="26"/>
                <w:szCs w:val="26"/>
                <w:lang w:eastAsia="ru-RU"/>
              </w:rPr>
            </w:pPr>
            <w:r>
              <w:rPr>
                <w:rFonts w:ascii="Times New Roman" w:hAnsi="Times New Roman" w:eastAsia="Times New Roman" w:cs="Times New Roman"/>
                <w:b/>
                <w:smallCaps/>
                <w:snapToGrid w:val="0"/>
                <w:sz w:val="26"/>
                <w:szCs w:val="26"/>
                <w:lang w:eastAsia="ru-RU"/>
              </w:rPr>
              <w:t>ТЕМА 15</w:t>
            </w:r>
          </w:p>
          <w:p w14:paraId="5ABB5975">
            <w:pPr>
              <w:widowControl w:val="0"/>
              <w:spacing w:after="0"/>
              <w:ind w:right="141"/>
              <w:jc w:val="both"/>
              <w:rPr>
                <w:rFonts w:ascii="Times New Roman" w:hAnsi="Times New Roman" w:eastAsia="Times New Roman" w:cs="Times New Roman"/>
                <w:b/>
                <w:smallCaps/>
                <w:snapToGrid w:val="0"/>
                <w:sz w:val="26"/>
                <w:szCs w:val="26"/>
                <w:lang w:eastAsia="ru-RU"/>
              </w:rPr>
            </w:pPr>
          </w:p>
        </w:tc>
        <w:tc>
          <w:tcPr>
            <w:tcW w:w="6804" w:type="dxa"/>
            <w:tcBorders>
              <w:top w:val="nil"/>
              <w:left w:val="nil"/>
              <w:bottom w:val="nil"/>
              <w:right w:val="nil"/>
            </w:tcBorders>
          </w:tcPr>
          <w:p w14:paraId="1A4BCBE3">
            <w:pPr>
              <w:widowControl w:val="0"/>
              <w:spacing w:after="0"/>
              <w:ind w:right="141"/>
              <w:jc w:val="center"/>
              <w:rPr>
                <w:rFonts w:ascii="Times New Roman" w:hAnsi="Times New Roman" w:eastAsia="Times New Roman" w:cs="Times New Roman"/>
                <w:b/>
                <w:smallCaps/>
                <w:snapToGrid w:val="0"/>
                <w:sz w:val="26"/>
                <w:szCs w:val="26"/>
                <w:lang w:eastAsia="ru-RU"/>
              </w:rPr>
            </w:pPr>
            <w:r>
              <w:rPr>
                <w:rFonts w:ascii="Times New Roman" w:hAnsi="Times New Roman" w:eastAsia="Times New Roman" w:cs="Times New Roman"/>
                <w:b/>
                <w:snapToGrid w:val="0"/>
                <w:sz w:val="26"/>
                <w:szCs w:val="26"/>
                <w:lang w:eastAsia="ru-RU"/>
              </w:rPr>
              <w:t>Инвестиционная деятельность</w:t>
            </w:r>
          </w:p>
        </w:tc>
      </w:tr>
    </w:tbl>
    <w:p w14:paraId="4B6E0651">
      <w:pPr>
        <w:spacing w:after="0" w:line="360" w:lineRule="auto"/>
        <w:ind w:right="142"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Понятие инвестиционной деятельности. Характерные черты инвестиционной деятельности. Понятие инвестиций, общая характеристика. Портфельные и прямые инвестиции. Институциональные (профессиональные), корпоративные и индивидуальные инвестиции. Материальные и нематериальные инвестиции.</w:t>
      </w:r>
    </w:p>
    <w:p w14:paraId="3507C6E6">
      <w:pPr>
        <w:spacing w:after="0" w:line="360" w:lineRule="auto"/>
        <w:ind w:right="142"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Инвестиционная деятельность, осуществляемая в форме капитальных вложений. Специфика инвестиционной деятельности, осуществляемой на основе договора финансовой аренды (лизинга) и соглашений о разделе продукции. Иностранные инвестиции, общая характеристика.</w:t>
      </w:r>
    </w:p>
    <w:p w14:paraId="521B3FF5">
      <w:pPr>
        <w:spacing w:after="0"/>
        <w:ind w:right="141" w:firstLine="567"/>
        <w:jc w:val="both"/>
        <w:rPr>
          <w:rFonts w:ascii="Times New Roman" w:hAnsi="Times New Roman" w:eastAsia="Times New Roman" w:cs="Times New Roman"/>
          <w:b/>
          <w:sz w:val="26"/>
          <w:szCs w:val="26"/>
          <w:lang w:eastAsia="ru-RU"/>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6804"/>
      </w:tblGrid>
      <w:tr w14:paraId="179B0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tcBorders>
              <w:left w:val="nil"/>
              <w:right w:val="nil"/>
            </w:tcBorders>
          </w:tcPr>
          <w:p w14:paraId="7D53B5EC">
            <w:pPr>
              <w:widowControl w:val="0"/>
              <w:spacing w:after="0"/>
              <w:ind w:right="141"/>
              <w:jc w:val="both"/>
              <w:rPr>
                <w:rFonts w:ascii="Times New Roman" w:hAnsi="Times New Roman" w:eastAsia="Times New Roman" w:cs="Times New Roman"/>
                <w:b/>
                <w:smallCaps/>
                <w:snapToGrid w:val="0"/>
                <w:sz w:val="26"/>
                <w:szCs w:val="26"/>
                <w:lang w:eastAsia="ru-RU"/>
              </w:rPr>
            </w:pPr>
            <w:r>
              <w:rPr>
                <w:rFonts w:ascii="Times New Roman" w:hAnsi="Times New Roman" w:eastAsia="Times New Roman" w:cs="Times New Roman"/>
                <w:b/>
                <w:smallCaps/>
                <w:snapToGrid w:val="0"/>
                <w:sz w:val="26"/>
                <w:szCs w:val="26"/>
                <w:lang w:eastAsia="ru-RU"/>
              </w:rPr>
              <w:t>ТЕМА 16</w:t>
            </w:r>
          </w:p>
          <w:p w14:paraId="5EAEDE58">
            <w:pPr>
              <w:widowControl w:val="0"/>
              <w:spacing w:after="0"/>
              <w:ind w:right="141"/>
              <w:jc w:val="both"/>
              <w:rPr>
                <w:rFonts w:ascii="Times New Roman" w:hAnsi="Times New Roman" w:eastAsia="Times New Roman" w:cs="Times New Roman"/>
                <w:b/>
                <w:smallCaps/>
                <w:snapToGrid w:val="0"/>
                <w:sz w:val="26"/>
                <w:szCs w:val="26"/>
                <w:lang w:eastAsia="ru-RU"/>
              </w:rPr>
            </w:pPr>
          </w:p>
        </w:tc>
        <w:tc>
          <w:tcPr>
            <w:tcW w:w="6804" w:type="dxa"/>
            <w:tcBorders>
              <w:top w:val="nil"/>
              <w:left w:val="nil"/>
              <w:bottom w:val="nil"/>
              <w:right w:val="nil"/>
            </w:tcBorders>
          </w:tcPr>
          <w:p w14:paraId="284C1A4F">
            <w:pPr>
              <w:widowControl w:val="0"/>
              <w:spacing w:after="0"/>
              <w:ind w:right="141"/>
              <w:jc w:val="center"/>
              <w:rPr>
                <w:rFonts w:ascii="Times New Roman" w:hAnsi="Times New Roman" w:eastAsia="Times New Roman" w:cs="Times New Roman"/>
                <w:b/>
                <w:snapToGrid w:val="0"/>
                <w:sz w:val="26"/>
                <w:szCs w:val="26"/>
                <w:lang w:eastAsia="ru-RU"/>
              </w:rPr>
            </w:pPr>
            <w:r>
              <w:rPr>
                <w:rFonts w:ascii="Times New Roman" w:hAnsi="Times New Roman" w:eastAsia="Times New Roman" w:cs="Times New Roman"/>
                <w:b/>
                <w:snapToGrid w:val="0"/>
                <w:sz w:val="26"/>
                <w:szCs w:val="26"/>
                <w:lang w:eastAsia="ru-RU"/>
              </w:rPr>
              <w:t>Международно-правовое регулирование предпринимательской деятельности</w:t>
            </w:r>
          </w:p>
        </w:tc>
      </w:tr>
    </w:tbl>
    <w:p w14:paraId="535FAC56">
      <w:pPr>
        <w:spacing w:after="0" w:line="360" w:lineRule="auto"/>
        <w:ind w:right="142"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Международные контракты, их классификация. Понятие договора купли-продажи, его сущность. Договор об исключительной продаже товаров. Договор о франшизе. Договор о факторинге.</w:t>
      </w:r>
    </w:p>
    <w:p w14:paraId="634475BC">
      <w:pPr>
        <w:spacing w:after="0" w:line="360" w:lineRule="auto"/>
        <w:ind w:right="142"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Международные транспортные операции, их виды. Морские транспортные операции. Международные автомобильные перевозки грузов. Международные железнодорожные перевозки.</w:t>
      </w:r>
    </w:p>
    <w:p w14:paraId="504A8E72">
      <w:pPr>
        <w:spacing w:after="0" w:line="360" w:lineRule="auto"/>
        <w:ind w:right="142"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Финансовое обеспечение международных коммерческих сделок. Формы расчетов в международных коммерческих операциях. Сущность инкассовых операций. Обращение векселей. Платежи под гарантии банков.</w:t>
      </w:r>
    </w:p>
    <w:p w14:paraId="7FC2E81A">
      <w:pPr>
        <w:spacing w:after="0" w:line="360" w:lineRule="auto"/>
        <w:ind w:right="142"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Право промышленной собственности.</w:t>
      </w:r>
    </w:p>
    <w:p w14:paraId="3DBCDC48">
      <w:pPr>
        <w:spacing w:after="0" w:line="360" w:lineRule="auto"/>
        <w:ind w:right="142"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Разрешение международных коммерческих споров. Арбитражный регламент ЮНСИТРАЛ. Регламент Арбитражного суда МТП. Лондонский международный третейский суд. Международный центр по урегулированию инвестиционных споров. Правовая защита иностранных инвестиций.</w:t>
      </w:r>
    </w:p>
    <w:p w14:paraId="36926B0F">
      <w:pPr>
        <w:spacing w:after="0"/>
        <w:ind w:right="141" w:firstLine="567"/>
        <w:jc w:val="both"/>
        <w:rPr>
          <w:rFonts w:ascii="Times New Roman" w:hAnsi="Times New Roman" w:eastAsia="Times New Roman" w:cs="Times New Roman"/>
          <w:sz w:val="26"/>
          <w:szCs w:val="26"/>
          <w:lang w:eastAsia="ru-RU"/>
        </w:rPr>
      </w:pPr>
    </w:p>
    <w:p w14:paraId="0A1CA02F">
      <w:pPr>
        <w:spacing w:after="0"/>
        <w:ind w:right="141" w:firstLine="567"/>
        <w:jc w:val="both"/>
        <w:rPr>
          <w:rFonts w:ascii="Times New Roman" w:hAnsi="Times New Roman" w:eastAsia="Times New Roman" w:cs="Times New Roman"/>
          <w:sz w:val="26"/>
          <w:szCs w:val="26"/>
          <w:lang w:eastAsia="ru-RU"/>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6804"/>
      </w:tblGrid>
      <w:tr w14:paraId="7F47B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tcBorders>
              <w:left w:val="nil"/>
              <w:right w:val="nil"/>
            </w:tcBorders>
          </w:tcPr>
          <w:p w14:paraId="151B2C9C">
            <w:pPr>
              <w:widowControl w:val="0"/>
              <w:spacing w:after="0"/>
              <w:ind w:right="141"/>
              <w:jc w:val="both"/>
              <w:rPr>
                <w:rFonts w:ascii="Times New Roman" w:hAnsi="Times New Roman" w:eastAsia="Times New Roman" w:cs="Times New Roman"/>
                <w:b/>
                <w:smallCaps/>
                <w:snapToGrid w:val="0"/>
                <w:sz w:val="26"/>
                <w:szCs w:val="26"/>
                <w:lang w:eastAsia="ru-RU"/>
              </w:rPr>
            </w:pPr>
            <w:r>
              <w:rPr>
                <w:rFonts w:ascii="Times New Roman" w:hAnsi="Times New Roman" w:eastAsia="Times New Roman" w:cs="Times New Roman"/>
                <w:b/>
                <w:smallCaps/>
                <w:snapToGrid w:val="0"/>
                <w:sz w:val="26"/>
                <w:szCs w:val="26"/>
                <w:lang w:eastAsia="ru-RU"/>
              </w:rPr>
              <w:t>ТЕМА 17</w:t>
            </w:r>
          </w:p>
          <w:p w14:paraId="6AD90D31">
            <w:pPr>
              <w:widowControl w:val="0"/>
              <w:spacing w:after="0"/>
              <w:ind w:right="141"/>
              <w:jc w:val="both"/>
              <w:rPr>
                <w:rFonts w:ascii="Times New Roman" w:hAnsi="Times New Roman" w:eastAsia="Times New Roman" w:cs="Times New Roman"/>
                <w:b/>
                <w:smallCaps/>
                <w:snapToGrid w:val="0"/>
                <w:sz w:val="26"/>
                <w:szCs w:val="26"/>
                <w:lang w:eastAsia="ru-RU"/>
              </w:rPr>
            </w:pPr>
          </w:p>
        </w:tc>
        <w:tc>
          <w:tcPr>
            <w:tcW w:w="6804" w:type="dxa"/>
            <w:tcBorders>
              <w:top w:val="nil"/>
              <w:left w:val="nil"/>
              <w:bottom w:val="nil"/>
              <w:right w:val="nil"/>
            </w:tcBorders>
          </w:tcPr>
          <w:p w14:paraId="2F0EB516">
            <w:pPr>
              <w:widowControl w:val="0"/>
              <w:spacing w:after="0"/>
              <w:ind w:right="141"/>
              <w:jc w:val="center"/>
              <w:rPr>
                <w:rFonts w:ascii="Times New Roman" w:hAnsi="Times New Roman" w:eastAsia="Times New Roman" w:cs="Times New Roman"/>
                <w:b/>
                <w:smallCaps/>
                <w:snapToGrid w:val="0"/>
                <w:sz w:val="26"/>
                <w:szCs w:val="26"/>
                <w:lang w:eastAsia="ru-RU"/>
              </w:rPr>
            </w:pPr>
            <w:r>
              <w:rPr>
                <w:rFonts w:ascii="Times New Roman" w:hAnsi="Times New Roman" w:eastAsia="Times New Roman" w:cs="Times New Roman"/>
                <w:b/>
                <w:snapToGrid w:val="0"/>
                <w:sz w:val="26"/>
                <w:szCs w:val="26"/>
                <w:lang w:eastAsia="ru-RU"/>
              </w:rPr>
              <w:t>Судебная защита прав и законных интересов субъектов предпринимательской деятельности</w:t>
            </w:r>
          </w:p>
        </w:tc>
      </w:tr>
    </w:tbl>
    <w:p w14:paraId="65B78921">
      <w:pPr>
        <w:spacing w:after="0"/>
        <w:ind w:right="141" w:firstLine="567"/>
        <w:jc w:val="both"/>
        <w:rPr>
          <w:rFonts w:ascii="Times New Roman" w:hAnsi="Times New Roman" w:eastAsia="Times New Roman" w:cs="Times New Roman"/>
          <w:sz w:val="26"/>
          <w:szCs w:val="26"/>
          <w:lang w:eastAsia="ru-RU"/>
        </w:rPr>
      </w:pPr>
    </w:p>
    <w:p w14:paraId="186AB42F">
      <w:pPr>
        <w:spacing w:after="0" w:line="360" w:lineRule="auto"/>
        <w:ind w:right="142"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Понятие и значение права на обращение в суд за защитой. Судебные формы защиты прав субъектов предпринимательской деятельности: конституционная защита; рассмотрение экономических споров арбитражными судами; защита прав судами общей юрисдикции.</w:t>
      </w:r>
    </w:p>
    <w:p w14:paraId="2E18C33E">
      <w:pPr>
        <w:spacing w:after="0" w:line="360" w:lineRule="auto"/>
        <w:ind w:right="142"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Способы защиты. Внесудебные способы защиты: досудебный (претензионный) порядок урегулирование споров; рассмотрение экономических споров третейскими судами; нотариальная форма защиты.</w:t>
      </w:r>
    </w:p>
    <w:p w14:paraId="5E2F33D0">
      <w:pPr>
        <w:spacing w:after="0"/>
        <w:ind w:right="141" w:firstLine="567"/>
        <w:jc w:val="both"/>
        <w:rPr>
          <w:rFonts w:ascii="Times New Roman" w:hAnsi="Times New Roman" w:eastAsia="Times New Roman" w:cs="Times New Roman"/>
          <w:sz w:val="26"/>
          <w:szCs w:val="26"/>
          <w:lang w:eastAsia="ru-RU"/>
        </w:rPr>
      </w:pPr>
    </w:p>
    <w:p w14:paraId="4AE8DDC1">
      <w:pPr>
        <w:spacing w:after="0"/>
        <w:ind w:right="141" w:firstLine="567"/>
        <w:jc w:val="both"/>
        <w:rPr>
          <w:rFonts w:ascii="Times New Roman" w:hAnsi="Times New Roman" w:eastAsia="Times New Roman" w:cs="Times New Roman"/>
          <w:sz w:val="26"/>
          <w:szCs w:val="26"/>
          <w:lang w:eastAsia="ru-RU"/>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6804"/>
      </w:tblGrid>
      <w:tr w14:paraId="1BE01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tcBorders>
              <w:left w:val="nil"/>
              <w:right w:val="nil"/>
            </w:tcBorders>
          </w:tcPr>
          <w:p w14:paraId="75B87EE6">
            <w:pPr>
              <w:widowControl w:val="0"/>
              <w:spacing w:after="0"/>
              <w:ind w:right="141"/>
              <w:jc w:val="both"/>
              <w:rPr>
                <w:rFonts w:ascii="Times New Roman" w:hAnsi="Times New Roman" w:eastAsia="Times New Roman" w:cs="Times New Roman"/>
                <w:b/>
                <w:smallCaps/>
                <w:snapToGrid w:val="0"/>
                <w:sz w:val="26"/>
                <w:szCs w:val="26"/>
                <w:lang w:eastAsia="ru-RU"/>
              </w:rPr>
            </w:pPr>
            <w:r>
              <w:rPr>
                <w:rFonts w:ascii="Times New Roman" w:hAnsi="Times New Roman" w:eastAsia="Times New Roman" w:cs="Times New Roman"/>
                <w:b/>
                <w:smallCaps/>
                <w:snapToGrid w:val="0"/>
                <w:sz w:val="26"/>
                <w:szCs w:val="26"/>
                <w:lang w:eastAsia="ru-RU"/>
              </w:rPr>
              <w:t>ТЕМА 18</w:t>
            </w:r>
          </w:p>
          <w:p w14:paraId="3BDF74A2">
            <w:pPr>
              <w:widowControl w:val="0"/>
              <w:spacing w:after="0"/>
              <w:ind w:right="141"/>
              <w:jc w:val="both"/>
              <w:rPr>
                <w:rFonts w:ascii="Times New Roman" w:hAnsi="Times New Roman" w:eastAsia="Times New Roman" w:cs="Times New Roman"/>
                <w:b/>
                <w:smallCaps/>
                <w:snapToGrid w:val="0"/>
                <w:sz w:val="26"/>
                <w:szCs w:val="26"/>
                <w:lang w:eastAsia="ru-RU"/>
              </w:rPr>
            </w:pPr>
          </w:p>
        </w:tc>
        <w:tc>
          <w:tcPr>
            <w:tcW w:w="6804" w:type="dxa"/>
            <w:tcBorders>
              <w:top w:val="nil"/>
              <w:left w:val="nil"/>
              <w:bottom w:val="nil"/>
              <w:right w:val="nil"/>
            </w:tcBorders>
          </w:tcPr>
          <w:p w14:paraId="7B3808CE">
            <w:pPr>
              <w:widowControl w:val="0"/>
              <w:spacing w:after="0"/>
              <w:ind w:right="141"/>
              <w:jc w:val="center"/>
              <w:rPr>
                <w:rFonts w:ascii="Times New Roman" w:hAnsi="Times New Roman" w:eastAsia="Times New Roman" w:cs="Times New Roman"/>
                <w:b/>
                <w:smallCaps/>
                <w:snapToGrid w:val="0"/>
                <w:sz w:val="26"/>
                <w:szCs w:val="26"/>
                <w:lang w:eastAsia="ru-RU"/>
              </w:rPr>
            </w:pPr>
            <w:r>
              <w:rPr>
                <w:rFonts w:ascii="Times New Roman" w:hAnsi="Times New Roman" w:eastAsia="Times New Roman" w:cs="Times New Roman"/>
                <w:b/>
                <w:snapToGrid w:val="0"/>
                <w:sz w:val="26"/>
                <w:szCs w:val="26"/>
                <w:lang w:eastAsia="ru-RU"/>
              </w:rPr>
              <w:t>Юридическая ответственность субъектов предпринимательской деятельности</w:t>
            </w:r>
          </w:p>
        </w:tc>
      </w:tr>
    </w:tbl>
    <w:p w14:paraId="6D1356D3">
      <w:pPr>
        <w:spacing w:after="0" w:line="360" w:lineRule="auto"/>
        <w:ind w:right="142"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Гражданско-правовая ответственность субъектов предпринимательского права. Понятие и виды гражданско-правовой ответственности.</w:t>
      </w:r>
    </w:p>
    <w:p w14:paraId="04AB6DB2">
      <w:pPr>
        <w:spacing w:after="0" w:line="360" w:lineRule="auto"/>
        <w:ind w:right="142"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Основания и условия гражданско-правовой ответственности субъектов предпринимательского права. Основания освобождения от гражданско-правовой ответственности.</w:t>
      </w:r>
    </w:p>
    <w:p w14:paraId="03D3BD71">
      <w:pPr>
        <w:spacing w:after="0" w:line="360" w:lineRule="auto"/>
        <w:ind w:right="142"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Принцип полноты гражданско-правовой ответственности. Соотношение убытков и неустойки. Учет вины субъектов правоотношения при определении размера гражданско-правовой ответственности субъектов предпринимательского права.</w:t>
      </w:r>
    </w:p>
    <w:p w14:paraId="07151AC9">
      <w:pPr>
        <w:spacing w:after="0" w:line="360" w:lineRule="auto"/>
        <w:ind w:right="142"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Административно-правовая ответственность субъектов предпринимательского права.</w:t>
      </w:r>
    </w:p>
    <w:p w14:paraId="682B1FE5">
      <w:pPr>
        <w:spacing w:after="0" w:line="360" w:lineRule="auto"/>
        <w:ind w:right="142"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Уголовно-правовая ответственность субъектов предпринимательского права.</w:t>
      </w:r>
    </w:p>
    <w:p w14:paraId="3CEE462F">
      <w:pPr>
        <w:widowControl w:val="0"/>
        <w:shd w:val="clear" w:color="auto" w:fill="FFFFFF"/>
        <w:tabs>
          <w:tab w:val="left" w:pos="0"/>
        </w:tabs>
        <w:autoSpaceDE w:val="0"/>
        <w:autoSpaceDN w:val="0"/>
        <w:adjustRightInd w:val="0"/>
        <w:spacing w:after="0" w:line="360" w:lineRule="auto"/>
        <w:ind w:right="-81"/>
        <w:jc w:val="center"/>
        <w:rPr>
          <w:rFonts w:ascii="Times New Roman" w:hAnsi="Times New Roman" w:eastAsia="Times New Roman" w:cs="Times New Roman"/>
          <w:b/>
          <w:caps/>
          <w:sz w:val="26"/>
          <w:szCs w:val="26"/>
          <w:lang w:eastAsia="ru-RU"/>
        </w:rPr>
      </w:pPr>
    </w:p>
    <w:p w14:paraId="1BB916CC">
      <w:pPr>
        <w:widowControl w:val="0"/>
        <w:shd w:val="clear" w:color="auto" w:fill="FFFFFF"/>
        <w:tabs>
          <w:tab w:val="left" w:pos="0"/>
        </w:tabs>
        <w:autoSpaceDE w:val="0"/>
        <w:autoSpaceDN w:val="0"/>
        <w:adjustRightInd w:val="0"/>
        <w:spacing w:after="0" w:line="360" w:lineRule="auto"/>
        <w:ind w:right="-81"/>
        <w:jc w:val="center"/>
        <w:rPr>
          <w:rFonts w:ascii="Times New Roman" w:hAnsi="Times New Roman" w:eastAsia="Times New Roman" w:cs="Times New Roman"/>
          <w:b/>
          <w:caps/>
          <w:sz w:val="26"/>
          <w:szCs w:val="26"/>
          <w:lang w:eastAsia="ru-RU"/>
        </w:rPr>
      </w:pPr>
      <w:r>
        <w:rPr>
          <w:rFonts w:ascii="Times New Roman" w:hAnsi="Times New Roman" w:eastAsia="Times New Roman" w:cs="Times New Roman"/>
          <w:b/>
          <w:caps/>
          <w:sz w:val="26"/>
          <w:szCs w:val="26"/>
          <w:lang w:eastAsia="ru-RU"/>
        </w:rPr>
        <w:t>4. СТРУКТУРА И содержание практической части ДИСЦИПЛИНЫ</w:t>
      </w:r>
    </w:p>
    <w:p w14:paraId="0F828996">
      <w:pPr>
        <w:spacing w:after="0" w:line="360" w:lineRule="auto"/>
        <w:ind w:firstLine="567"/>
        <w:jc w:val="center"/>
        <w:rPr>
          <w:rFonts w:ascii="Times New Roman" w:hAnsi="Times New Roman" w:eastAsia="Calibri" w:cs="Times New Roman"/>
          <w:b/>
          <w:sz w:val="24"/>
          <w:szCs w:val="26"/>
          <w:lang w:eastAsia="ru-RU"/>
        </w:rPr>
      </w:pPr>
      <w:r>
        <w:rPr>
          <w:rFonts w:ascii="Times New Roman" w:hAnsi="Times New Roman" w:eastAsia="Calibri" w:cs="Times New Roman"/>
          <w:b/>
          <w:sz w:val="24"/>
          <w:szCs w:val="26"/>
          <w:lang w:eastAsia="ru-RU"/>
        </w:rPr>
        <w:t>Задания для практических занятий, в т.ч. в форме практической подготовки</w:t>
      </w:r>
    </w:p>
    <w:p w14:paraId="4CCFB576">
      <w:pPr>
        <w:spacing w:after="0"/>
        <w:ind w:right="-568" w:firstLine="567"/>
        <w:jc w:val="both"/>
        <w:rPr>
          <w:rFonts w:ascii="Times New Roman" w:hAnsi="Times New Roman" w:eastAsia="Times New Roman" w:cs="Times New Roman"/>
          <w:b/>
          <w:snapToGrid w:val="0"/>
          <w:sz w:val="26"/>
          <w:szCs w:val="26"/>
          <w:lang w:eastAsia="ru-RU"/>
        </w:rPr>
      </w:pPr>
      <w:r>
        <w:rPr>
          <w:rFonts w:ascii="Times New Roman" w:hAnsi="Times New Roman" w:eastAsia="Times New Roman" w:cs="Times New Roman"/>
          <w:b/>
          <w:snapToGrid w:val="0"/>
          <w:sz w:val="26"/>
          <w:szCs w:val="26"/>
          <w:lang w:eastAsia="ru-RU"/>
        </w:rPr>
        <w:t>Тема 2. Источники предпринимательского права. Предпринимательское законодательство</w:t>
      </w:r>
    </w:p>
    <w:p w14:paraId="7E5BE5B3">
      <w:pPr>
        <w:widowControl w:val="0"/>
        <w:spacing w:after="0" w:line="240" w:lineRule="auto"/>
        <w:jc w:val="both"/>
        <w:rPr>
          <w:rFonts w:ascii="Times New Roman" w:hAnsi="Times New Roman" w:eastAsia="Times New Roman" w:cs="Times New Roman"/>
          <w:b/>
          <w:sz w:val="26"/>
          <w:szCs w:val="26"/>
          <w:lang w:eastAsia="ru-RU"/>
        </w:rPr>
      </w:pPr>
      <w:r>
        <w:rPr>
          <w:rFonts w:ascii="Times New Roman" w:hAnsi="Times New Roman" w:eastAsia="Times New Roman" w:cs="Times New Roman"/>
          <w:b/>
          <w:sz w:val="26"/>
          <w:szCs w:val="26"/>
          <w:lang w:eastAsia="ru-RU"/>
        </w:rPr>
        <w:t>Вопросы для обсуждения:</w:t>
      </w:r>
    </w:p>
    <w:p w14:paraId="219F6F13">
      <w:pPr>
        <w:pStyle w:val="13"/>
        <w:numPr>
          <w:ilvl w:val="0"/>
          <w:numId w:val="4"/>
        </w:numPr>
        <w:spacing w:after="0"/>
        <w:ind w:right="-568"/>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Понятия и виды источников предпринимательского права.</w:t>
      </w:r>
    </w:p>
    <w:p w14:paraId="4046B467">
      <w:pPr>
        <w:pStyle w:val="13"/>
        <w:numPr>
          <w:ilvl w:val="0"/>
          <w:numId w:val="4"/>
        </w:numPr>
        <w:spacing w:after="0"/>
        <w:ind w:right="-568"/>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Понятие и особенности предпринимательского законодательства.</w:t>
      </w:r>
    </w:p>
    <w:p w14:paraId="61D67B93">
      <w:pPr>
        <w:pStyle w:val="13"/>
        <w:numPr>
          <w:ilvl w:val="0"/>
          <w:numId w:val="4"/>
        </w:numPr>
        <w:spacing w:after="0"/>
        <w:ind w:right="-568"/>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Конституция РФ как основа развития предпринимательского права. </w:t>
      </w:r>
    </w:p>
    <w:p w14:paraId="21EDDBC2">
      <w:pPr>
        <w:pStyle w:val="13"/>
        <w:numPr>
          <w:ilvl w:val="0"/>
          <w:numId w:val="4"/>
        </w:numPr>
        <w:spacing w:after="0"/>
        <w:ind w:right="-568"/>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Применение предпринимательского законодательства. </w:t>
      </w:r>
    </w:p>
    <w:p w14:paraId="5CDA51D8">
      <w:pPr>
        <w:pStyle w:val="13"/>
        <w:numPr>
          <w:ilvl w:val="0"/>
          <w:numId w:val="4"/>
        </w:numPr>
        <w:spacing w:after="0"/>
        <w:ind w:right="-568"/>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Взаимосвязь предпринимательского законодательства с другими отраслями законодательства.</w:t>
      </w:r>
    </w:p>
    <w:p w14:paraId="55264915">
      <w:pPr>
        <w:spacing w:after="0"/>
        <w:ind w:right="-568" w:firstLine="567"/>
        <w:jc w:val="both"/>
        <w:rPr>
          <w:rFonts w:ascii="Times New Roman" w:hAnsi="Times New Roman" w:eastAsia="Times New Roman" w:cs="Times New Roman"/>
          <w:b/>
          <w:snapToGrid w:val="0"/>
          <w:sz w:val="26"/>
          <w:szCs w:val="26"/>
          <w:lang w:eastAsia="ru-RU"/>
        </w:rPr>
      </w:pPr>
    </w:p>
    <w:p w14:paraId="5C7FE819">
      <w:pPr>
        <w:spacing w:after="0"/>
        <w:ind w:right="-568" w:firstLine="567"/>
        <w:jc w:val="both"/>
        <w:rPr>
          <w:rFonts w:ascii="Times New Roman" w:hAnsi="Times New Roman" w:eastAsia="Times New Roman" w:cs="Times New Roman"/>
          <w:b/>
          <w:snapToGrid w:val="0"/>
          <w:sz w:val="26"/>
          <w:szCs w:val="26"/>
          <w:lang w:eastAsia="ru-RU"/>
        </w:rPr>
      </w:pPr>
      <w:r>
        <w:rPr>
          <w:rFonts w:ascii="Times New Roman" w:hAnsi="Times New Roman" w:eastAsia="Times New Roman" w:cs="Times New Roman"/>
          <w:b/>
          <w:snapToGrid w:val="0"/>
          <w:sz w:val="26"/>
          <w:szCs w:val="26"/>
          <w:lang w:eastAsia="ru-RU"/>
        </w:rPr>
        <w:t>Тема 3. Правовые основания участия в предпринимательской деятельности</w:t>
      </w:r>
    </w:p>
    <w:p w14:paraId="4FCE89E3">
      <w:pPr>
        <w:widowControl w:val="0"/>
        <w:spacing w:after="0" w:line="240" w:lineRule="auto"/>
        <w:jc w:val="both"/>
        <w:rPr>
          <w:rFonts w:ascii="Times New Roman" w:hAnsi="Times New Roman" w:eastAsia="Times New Roman" w:cs="Times New Roman"/>
          <w:b/>
          <w:sz w:val="26"/>
          <w:szCs w:val="26"/>
          <w:lang w:eastAsia="ru-RU"/>
        </w:rPr>
      </w:pPr>
      <w:r>
        <w:rPr>
          <w:rFonts w:ascii="Times New Roman" w:hAnsi="Times New Roman" w:eastAsia="Times New Roman" w:cs="Times New Roman"/>
          <w:b/>
          <w:sz w:val="26"/>
          <w:szCs w:val="26"/>
          <w:lang w:eastAsia="ru-RU"/>
        </w:rPr>
        <w:t>Вопросы для обсуждения:</w:t>
      </w:r>
    </w:p>
    <w:p w14:paraId="774C9E23">
      <w:pPr>
        <w:pStyle w:val="13"/>
        <w:numPr>
          <w:ilvl w:val="0"/>
          <w:numId w:val="5"/>
        </w:numPr>
        <w:spacing w:after="0"/>
        <w:ind w:right="-568"/>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Понятие правосубъектности участников предпринимательской деятельности.</w:t>
      </w:r>
    </w:p>
    <w:p w14:paraId="0AEA2BFD">
      <w:pPr>
        <w:pStyle w:val="13"/>
        <w:numPr>
          <w:ilvl w:val="0"/>
          <w:numId w:val="5"/>
        </w:numPr>
        <w:spacing w:after="0"/>
        <w:ind w:right="-568"/>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Ограничения права на осуществление предпринимательской деятельности. </w:t>
      </w:r>
    </w:p>
    <w:p w14:paraId="0C827BD5">
      <w:pPr>
        <w:spacing w:after="0"/>
        <w:ind w:right="-568"/>
        <w:jc w:val="both"/>
        <w:rPr>
          <w:rFonts w:ascii="Times New Roman" w:hAnsi="Times New Roman" w:eastAsia="Times New Roman" w:cs="Times New Roman"/>
          <w:b/>
          <w:snapToGrid w:val="0"/>
          <w:sz w:val="26"/>
          <w:szCs w:val="26"/>
          <w:lang w:eastAsia="ru-RU"/>
        </w:rPr>
      </w:pPr>
    </w:p>
    <w:p w14:paraId="5D15B6D2">
      <w:pPr>
        <w:spacing w:after="0"/>
        <w:ind w:right="-568"/>
        <w:jc w:val="both"/>
        <w:rPr>
          <w:rFonts w:ascii="Times New Roman" w:hAnsi="Times New Roman" w:eastAsia="Times New Roman" w:cs="Times New Roman"/>
          <w:b/>
          <w:snapToGrid w:val="0"/>
          <w:sz w:val="26"/>
          <w:szCs w:val="26"/>
          <w:lang w:eastAsia="ru-RU"/>
        </w:rPr>
      </w:pPr>
      <w:r>
        <w:rPr>
          <w:rFonts w:ascii="Times New Roman" w:hAnsi="Times New Roman" w:eastAsia="Times New Roman" w:cs="Times New Roman"/>
          <w:b/>
          <w:snapToGrid w:val="0"/>
          <w:sz w:val="26"/>
          <w:szCs w:val="26"/>
          <w:lang w:eastAsia="ru-RU"/>
        </w:rPr>
        <w:t>Тема 4. Правовой статус субъектов предпринимательского права</w:t>
      </w:r>
    </w:p>
    <w:p w14:paraId="188113D2">
      <w:pPr>
        <w:widowControl w:val="0"/>
        <w:spacing w:after="0" w:line="240" w:lineRule="auto"/>
        <w:jc w:val="both"/>
        <w:rPr>
          <w:rFonts w:ascii="Times New Roman" w:hAnsi="Times New Roman" w:eastAsia="Times New Roman" w:cs="Times New Roman"/>
          <w:b/>
          <w:sz w:val="26"/>
          <w:szCs w:val="26"/>
          <w:lang w:eastAsia="ru-RU"/>
        </w:rPr>
      </w:pPr>
      <w:r>
        <w:rPr>
          <w:rFonts w:ascii="Times New Roman" w:hAnsi="Times New Roman" w:eastAsia="Times New Roman" w:cs="Times New Roman"/>
          <w:b/>
          <w:sz w:val="26"/>
          <w:szCs w:val="26"/>
          <w:lang w:eastAsia="ru-RU"/>
        </w:rPr>
        <w:t>Вопросы для обсуждения:</w:t>
      </w:r>
    </w:p>
    <w:p w14:paraId="0F907B24">
      <w:pPr>
        <w:pStyle w:val="13"/>
        <w:numPr>
          <w:ilvl w:val="0"/>
          <w:numId w:val="6"/>
        </w:numPr>
        <w:spacing w:after="0"/>
        <w:ind w:right="-568"/>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Понятие субъектов предпринимательского права, их классификация.</w:t>
      </w:r>
    </w:p>
    <w:p w14:paraId="211B07B6">
      <w:pPr>
        <w:pStyle w:val="13"/>
        <w:numPr>
          <w:ilvl w:val="0"/>
          <w:numId w:val="6"/>
        </w:numPr>
        <w:spacing w:after="0"/>
        <w:ind w:right="-568"/>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Признаки субъектов предпринимательского права: обладание комплексной правосубъектностью; наличие обособленного имущества; самостоятельная имущественная ответственность; легитимация.</w:t>
      </w:r>
    </w:p>
    <w:p w14:paraId="02317FFE">
      <w:pPr>
        <w:pStyle w:val="13"/>
        <w:numPr>
          <w:ilvl w:val="0"/>
          <w:numId w:val="6"/>
        </w:numPr>
        <w:spacing w:after="0"/>
        <w:ind w:right="-568"/>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Создание субъектов предпринимательской деятельности. </w:t>
      </w:r>
    </w:p>
    <w:p w14:paraId="25F5340D">
      <w:pPr>
        <w:pStyle w:val="13"/>
        <w:numPr>
          <w:ilvl w:val="0"/>
          <w:numId w:val="6"/>
        </w:numPr>
        <w:spacing w:after="0"/>
        <w:ind w:right="-568"/>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Государственная регистрация субъектов предпринимательского права.</w:t>
      </w:r>
    </w:p>
    <w:p w14:paraId="2A6EA68A">
      <w:pPr>
        <w:pStyle w:val="13"/>
        <w:numPr>
          <w:ilvl w:val="0"/>
          <w:numId w:val="6"/>
        </w:numPr>
        <w:spacing w:after="0"/>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Учредители. </w:t>
      </w:r>
    </w:p>
    <w:p w14:paraId="3F2AB39E">
      <w:pPr>
        <w:pStyle w:val="13"/>
        <w:numPr>
          <w:ilvl w:val="0"/>
          <w:numId w:val="6"/>
        </w:numPr>
        <w:spacing w:after="0"/>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Учредительные документы субъектов предпринимательского права. </w:t>
      </w:r>
    </w:p>
    <w:p w14:paraId="68AEAD97">
      <w:pPr>
        <w:pStyle w:val="13"/>
        <w:numPr>
          <w:ilvl w:val="0"/>
          <w:numId w:val="6"/>
        </w:numPr>
        <w:spacing w:after="0"/>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Наименование юридического лица как средство индивидуализации субъекта предпринимательства, его способы и правовое значение.</w:t>
      </w:r>
    </w:p>
    <w:p w14:paraId="010FA599">
      <w:pPr>
        <w:pStyle w:val="13"/>
        <w:numPr>
          <w:ilvl w:val="0"/>
          <w:numId w:val="6"/>
        </w:numPr>
        <w:spacing w:after="0"/>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Место нахождения субъекта предпринимательского права.</w:t>
      </w:r>
    </w:p>
    <w:p w14:paraId="1E332FFB">
      <w:pPr>
        <w:pStyle w:val="13"/>
        <w:numPr>
          <w:ilvl w:val="0"/>
          <w:numId w:val="6"/>
        </w:numPr>
        <w:spacing w:after="0"/>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Лицензирование субъектов предпринимательского права. </w:t>
      </w:r>
    </w:p>
    <w:p w14:paraId="54835146">
      <w:pPr>
        <w:pStyle w:val="13"/>
        <w:numPr>
          <w:ilvl w:val="0"/>
          <w:numId w:val="6"/>
        </w:numPr>
        <w:spacing w:after="0"/>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Реорганизация субъектов предпринимательского права. </w:t>
      </w:r>
    </w:p>
    <w:p w14:paraId="7DD1E86B">
      <w:pPr>
        <w:spacing w:after="0"/>
        <w:ind w:right="141" w:firstLine="567"/>
        <w:jc w:val="both"/>
        <w:rPr>
          <w:rFonts w:ascii="Times New Roman" w:hAnsi="Times New Roman" w:eastAsia="Times New Roman" w:cs="Times New Roman"/>
          <w:sz w:val="26"/>
          <w:szCs w:val="26"/>
          <w:lang w:eastAsia="ru-RU"/>
        </w:rPr>
      </w:pPr>
    </w:p>
    <w:p w14:paraId="3D5274EC">
      <w:pPr>
        <w:spacing w:after="0"/>
        <w:ind w:right="141" w:firstLine="567"/>
        <w:jc w:val="both"/>
        <w:rPr>
          <w:rFonts w:ascii="Times New Roman" w:hAnsi="Times New Roman" w:eastAsia="Times New Roman" w:cs="Times New Roman"/>
          <w:sz w:val="26"/>
          <w:szCs w:val="26"/>
          <w:lang w:eastAsia="ru-RU"/>
        </w:rPr>
      </w:pPr>
    </w:p>
    <w:p w14:paraId="2EEA13C4">
      <w:pPr>
        <w:spacing w:after="0"/>
        <w:ind w:right="141" w:firstLine="567"/>
        <w:jc w:val="both"/>
        <w:rPr>
          <w:rFonts w:ascii="Times New Roman" w:hAnsi="Times New Roman" w:eastAsia="Times New Roman" w:cs="Times New Roman"/>
          <w:b/>
          <w:snapToGrid w:val="0"/>
          <w:sz w:val="26"/>
          <w:szCs w:val="26"/>
          <w:lang w:eastAsia="ru-RU"/>
        </w:rPr>
      </w:pPr>
      <w:r>
        <w:rPr>
          <w:rFonts w:ascii="Times New Roman" w:hAnsi="Times New Roman" w:eastAsia="Times New Roman" w:cs="Times New Roman"/>
          <w:b/>
          <w:snapToGrid w:val="0"/>
          <w:sz w:val="26"/>
          <w:szCs w:val="26"/>
          <w:lang w:eastAsia="ru-RU"/>
        </w:rPr>
        <w:t>Тема 6. Правовое регулирование несостоятельности (банкротства) субъектов предпринимательского права</w:t>
      </w:r>
    </w:p>
    <w:p w14:paraId="3818BBAD">
      <w:pPr>
        <w:widowControl w:val="0"/>
        <w:spacing w:after="0" w:line="240" w:lineRule="auto"/>
        <w:jc w:val="both"/>
        <w:rPr>
          <w:rFonts w:ascii="Times New Roman" w:hAnsi="Times New Roman" w:eastAsia="Times New Roman" w:cs="Times New Roman"/>
          <w:b/>
          <w:sz w:val="26"/>
          <w:szCs w:val="26"/>
          <w:lang w:eastAsia="ru-RU"/>
        </w:rPr>
      </w:pPr>
      <w:r>
        <w:rPr>
          <w:rFonts w:ascii="Times New Roman" w:hAnsi="Times New Roman" w:eastAsia="Times New Roman" w:cs="Times New Roman"/>
          <w:b/>
          <w:sz w:val="26"/>
          <w:szCs w:val="26"/>
          <w:lang w:eastAsia="ru-RU"/>
        </w:rPr>
        <w:t>Вопросы для обсуждения:</w:t>
      </w:r>
    </w:p>
    <w:p w14:paraId="1198AA64">
      <w:pPr>
        <w:pStyle w:val="13"/>
        <w:numPr>
          <w:ilvl w:val="0"/>
          <w:numId w:val="7"/>
        </w:numPr>
        <w:spacing w:after="0"/>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Понятие несостоятельности (банкротства) субъектов предпринимательства. </w:t>
      </w:r>
    </w:p>
    <w:p w14:paraId="0203F176">
      <w:pPr>
        <w:pStyle w:val="13"/>
        <w:numPr>
          <w:ilvl w:val="0"/>
          <w:numId w:val="7"/>
        </w:numPr>
        <w:spacing w:after="0"/>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Состав лиц, участвующих в деле о банкротстве. </w:t>
      </w:r>
    </w:p>
    <w:p w14:paraId="6F68167F">
      <w:pPr>
        <w:pStyle w:val="13"/>
        <w:numPr>
          <w:ilvl w:val="0"/>
          <w:numId w:val="7"/>
        </w:numPr>
        <w:spacing w:after="0"/>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Процедуры банкротства (наблюдение, финансовое оздоровление, внешнее управление, конкурсное производство, мировое соглашение).</w:t>
      </w:r>
    </w:p>
    <w:p w14:paraId="07C72EE6">
      <w:pPr>
        <w:spacing w:after="0"/>
        <w:ind w:right="141" w:firstLine="567"/>
        <w:jc w:val="both"/>
        <w:rPr>
          <w:rFonts w:ascii="Times New Roman" w:hAnsi="Times New Roman" w:eastAsia="Times New Roman" w:cs="Times New Roman"/>
          <w:sz w:val="26"/>
          <w:szCs w:val="26"/>
          <w:lang w:eastAsia="ru-RU"/>
        </w:rPr>
      </w:pPr>
    </w:p>
    <w:p w14:paraId="45D56FE9">
      <w:pPr>
        <w:spacing w:after="0"/>
        <w:ind w:right="141" w:firstLine="567"/>
        <w:jc w:val="both"/>
        <w:rPr>
          <w:rFonts w:ascii="Times New Roman" w:hAnsi="Times New Roman" w:eastAsia="Times New Roman" w:cs="Times New Roman"/>
          <w:b/>
          <w:snapToGrid w:val="0"/>
          <w:sz w:val="26"/>
          <w:szCs w:val="26"/>
          <w:lang w:eastAsia="ru-RU"/>
        </w:rPr>
      </w:pPr>
      <w:r>
        <w:rPr>
          <w:rFonts w:ascii="Times New Roman" w:hAnsi="Times New Roman" w:eastAsia="Times New Roman" w:cs="Times New Roman"/>
          <w:b/>
          <w:snapToGrid w:val="0"/>
          <w:sz w:val="26"/>
          <w:szCs w:val="26"/>
          <w:lang w:eastAsia="ru-RU"/>
        </w:rPr>
        <w:t>Тема 7. Имущественная и финансовая база субъектов предпринимательства</w:t>
      </w:r>
    </w:p>
    <w:p w14:paraId="18474009">
      <w:pPr>
        <w:widowControl w:val="0"/>
        <w:spacing w:after="0" w:line="240" w:lineRule="auto"/>
        <w:jc w:val="both"/>
        <w:rPr>
          <w:rFonts w:ascii="Times New Roman" w:hAnsi="Times New Roman" w:eastAsia="Times New Roman" w:cs="Times New Roman"/>
          <w:b/>
          <w:sz w:val="26"/>
          <w:szCs w:val="26"/>
          <w:lang w:eastAsia="ru-RU"/>
        </w:rPr>
      </w:pPr>
      <w:r>
        <w:rPr>
          <w:rFonts w:ascii="Times New Roman" w:hAnsi="Times New Roman" w:eastAsia="Times New Roman" w:cs="Times New Roman"/>
          <w:b/>
          <w:sz w:val="26"/>
          <w:szCs w:val="26"/>
          <w:lang w:eastAsia="ru-RU"/>
        </w:rPr>
        <w:t>Вопросы для обсуждения:</w:t>
      </w:r>
    </w:p>
    <w:p w14:paraId="0EE1C6A4">
      <w:pPr>
        <w:pStyle w:val="13"/>
        <w:numPr>
          <w:ilvl w:val="0"/>
          <w:numId w:val="8"/>
        </w:numPr>
        <w:spacing w:after="0"/>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Основные и оборотные средства. </w:t>
      </w:r>
    </w:p>
    <w:p w14:paraId="39EE795B">
      <w:pPr>
        <w:pStyle w:val="13"/>
        <w:numPr>
          <w:ilvl w:val="0"/>
          <w:numId w:val="8"/>
        </w:numPr>
        <w:spacing w:after="0"/>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Понятие финансов организации как системы распределительных экономических отношений, возникающих в процессе финансовой деятельности и организации.</w:t>
      </w:r>
    </w:p>
    <w:p w14:paraId="79DDEE39">
      <w:pPr>
        <w:pStyle w:val="13"/>
        <w:numPr>
          <w:ilvl w:val="0"/>
          <w:numId w:val="8"/>
        </w:numPr>
        <w:spacing w:after="0"/>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Внутрихозяйственные фонды и их виды. </w:t>
      </w:r>
    </w:p>
    <w:p w14:paraId="1671D6BD">
      <w:pPr>
        <w:pStyle w:val="13"/>
        <w:numPr>
          <w:ilvl w:val="0"/>
          <w:numId w:val="8"/>
        </w:numPr>
        <w:spacing w:after="0"/>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Договор как основа предпринимательской деятельности. </w:t>
      </w:r>
    </w:p>
    <w:p w14:paraId="215B3BA1">
      <w:pPr>
        <w:spacing w:after="0"/>
        <w:ind w:right="141"/>
        <w:jc w:val="both"/>
        <w:rPr>
          <w:rFonts w:ascii="Times New Roman" w:hAnsi="Times New Roman" w:eastAsia="Times New Roman" w:cs="Times New Roman"/>
          <w:sz w:val="26"/>
          <w:szCs w:val="26"/>
          <w:lang w:eastAsia="ru-RU"/>
        </w:rPr>
      </w:pPr>
    </w:p>
    <w:p w14:paraId="4AB357FC">
      <w:pPr>
        <w:spacing w:after="0"/>
        <w:ind w:right="141" w:firstLine="567"/>
        <w:jc w:val="both"/>
        <w:rPr>
          <w:rFonts w:ascii="Times New Roman" w:hAnsi="Times New Roman" w:eastAsia="Times New Roman" w:cs="Times New Roman"/>
          <w:b/>
          <w:snapToGrid w:val="0"/>
          <w:sz w:val="26"/>
          <w:szCs w:val="26"/>
          <w:lang w:eastAsia="ru-RU"/>
        </w:rPr>
      </w:pPr>
      <w:r>
        <w:rPr>
          <w:rFonts w:ascii="Times New Roman" w:hAnsi="Times New Roman" w:eastAsia="Times New Roman" w:cs="Times New Roman"/>
          <w:b/>
          <w:snapToGrid w:val="0"/>
          <w:sz w:val="26"/>
          <w:szCs w:val="26"/>
          <w:lang w:eastAsia="ru-RU"/>
        </w:rPr>
        <w:t>Тема 8. Государственное регулирование предпринимательской деятельности</w:t>
      </w:r>
    </w:p>
    <w:p w14:paraId="62D98473">
      <w:pPr>
        <w:widowControl w:val="0"/>
        <w:spacing w:after="0" w:line="240" w:lineRule="auto"/>
        <w:jc w:val="both"/>
        <w:rPr>
          <w:rFonts w:ascii="Times New Roman" w:hAnsi="Times New Roman" w:eastAsia="Times New Roman" w:cs="Times New Roman"/>
          <w:b/>
          <w:sz w:val="26"/>
          <w:szCs w:val="26"/>
          <w:lang w:eastAsia="ru-RU"/>
        </w:rPr>
      </w:pPr>
      <w:r>
        <w:rPr>
          <w:rFonts w:ascii="Times New Roman" w:hAnsi="Times New Roman" w:eastAsia="Times New Roman" w:cs="Times New Roman"/>
          <w:b/>
          <w:sz w:val="26"/>
          <w:szCs w:val="26"/>
          <w:lang w:eastAsia="ru-RU"/>
        </w:rPr>
        <w:t>Вопросы для обсуждения:</w:t>
      </w:r>
    </w:p>
    <w:p w14:paraId="7DECB2B3">
      <w:pPr>
        <w:pStyle w:val="13"/>
        <w:numPr>
          <w:ilvl w:val="0"/>
          <w:numId w:val="9"/>
        </w:numPr>
        <w:spacing w:after="0"/>
        <w:ind w:left="1276"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Роль государства в становлении и развитии рыночных отношений. </w:t>
      </w:r>
    </w:p>
    <w:p w14:paraId="70981BFF">
      <w:pPr>
        <w:pStyle w:val="13"/>
        <w:numPr>
          <w:ilvl w:val="0"/>
          <w:numId w:val="9"/>
        </w:numPr>
        <w:spacing w:after="0"/>
        <w:ind w:left="1276"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Регулирование предпринимательской деятельности как функция государства. </w:t>
      </w:r>
    </w:p>
    <w:p w14:paraId="48951FE2">
      <w:pPr>
        <w:pStyle w:val="13"/>
        <w:numPr>
          <w:ilvl w:val="0"/>
          <w:numId w:val="9"/>
        </w:numPr>
        <w:spacing w:after="0"/>
        <w:ind w:left="1276"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Формы и методы государственного регулирования предпринимательства.</w:t>
      </w:r>
    </w:p>
    <w:p w14:paraId="72D8B2F0">
      <w:pPr>
        <w:pStyle w:val="13"/>
        <w:numPr>
          <w:ilvl w:val="0"/>
          <w:numId w:val="9"/>
        </w:numPr>
        <w:spacing w:after="0"/>
        <w:ind w:left="1276"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Право и обеспечение интересов государства, общества и граждан в условиях рыночной экономики. </w:t>
      </w:r>
    </w:p>
    <w:p w14:paraId="2CEBBB0F">
      <w:pPr>
        <w:pStyle w:val="13"/>
        <w:numPr>
          <w:ilvl w:val="0"/>
          <w:numId w:val="9"/>
        </w:numPr>
        <w:spacing w:after="0"/>
        <w:ind w:left="1276" w:right="141"/>
        <w:jc w:val="both"/>
        <w:rPr>
          <w:rFonts w:ascii="Times New Roman" w:hAnsi="Times New Roman" w:eastAsia="Times New Roman" w:cs="Times New Roman"/>
          <w:color w:val="386A9B"/>
          <w:sz w:val="24"/>
          <w:szCs w:val="24"/>
          <w:shd w:val="clear" w:color="auto" w:fill="BFCEE1"/>
          <w:lang w:eastAsia="ru-RU"/>
        </w:rPr>
      </w:pPr>
      <w:r>
        <w:rPr>
          <w:rFonts w:ascii="Times New Roman" w:hAnsi="Times New Roman" w:eastAsia="Times New Roman" w:cs="Times New Roman"/>
          <w:sz w:val="24"/>
          <w:szCs w:val="24"/>
          <w:lang w:eastAsia="ru-RU"/>
        </w:rPr>
        <w:t>Государственный контроль за осуществлением предпринимательской деятельностью.</w:t>
      </w:r>
    </w:p>
    <w:p w14:paraId="6DEF43AA">
      <w:pPr>
        <w:pStyle w:val="13"/>
        <w:numPr>
          <w:ilvl w:val="0"/>
          <w:numId w:val="9"/>
        </w:numPr>
        <w:spacing w:after="0"/>
        <w:ind w:left="1276"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Основания и пределы допустимого государственного вмешательства в экономику.</w:t>
      </w:r>
    </w:p>
    <w:p w14:paraId="38FEEF1A">
      <w:pPr>
        <w:spacing w:after="0"/>
        <w:ind w:right="141" w:firstLine="567"/>
        <w:jc w:val="both"/>
        <w:rPr>
          <w:rFonts w:ascii="Times New Roman" w:hAnsi="Times New Roman" w:eastAsia="Times New Roman" w:cs="Times New Roman"/>
          <w:sz w:val="26"/>
          <w:szCs w:val="26"/>
          <w:lang w:eastAsia="ru-RU"/>
        </w:rPr>
      </w:pPr>
    </w:p>
    <w:p w14:paraId="3613192D">
      <w:pPr>
        <w:spacing w:after="0"/>
        <w:ind w:right="141" w:firstLine="567"/>
        <w:jc w:val="both"/>
        <w:rPr>
          <w:rFonts w:ascii="Times New Roman" w:hAnsi="Times New Roman" w:eastAsia="Times New Roman" w:cs="Times New Roman"/>
          <w:sz w:val="26"/>
          <w:szCs w:val="26"/>
          <w:lang w:eastAsia="ru-RU"/>
        </w:rPr>
      </w:pPr>
    </w:p>
    <w:p w14:paraId="4C1B7C1C">
      <w:pPr>
        <w:spacing w:after="0"/>
        <w:ind w:right="141" w:firstLine="567"/>
        <w:jc w:val="both"/>
        <w:rPr>
          <w:rFonts w:ascii="Times New Roman" w:hAnsi="Times New Roman" w:eastAsia="Times New Roman" w:cs="Times New Roman"/>
          <w:b/>
          <w:snapToGrid w:val="0"/>
          <w:sz w:val="26"/>
          <w:szCs w:val="26"/>
          <w:lang w:eastAsia="ru-RU"/>
        </w:rPr>
      </w:pPr>
      <w:r>
        <w:rPr>
          <w:rFonts w:ascii="Times New Roman" w:hAnsi="Times New Roman" w:eastAsia="Times New Roman" w:cs="Times New Roman"/>
          <w:b/>
          <w:snapToGrid w:val="0"/>
          <w:sz w:val="26"/>
          <w:szCs w:val="26"/>
          <w:lang w:eastAsia="ru-RU"/>
        </w:rPr>
        <w:t>Тема 10. Исполнение налоговой обязанности субъектами предпринимательской деятельности</w:t>
      </w:r>
    </w:p>
    <w:p w14:paraId="1EC80B6F">
      <w:pPr>
        <w:widowControl w:val="0"/>
        <w:spacing w:after="0" w:line="240" w:lineRule="auto"/>
        <w:jc w:val="both"/>
        <w:rPr>
          <w:rFonts w:ascii="Times New Roman" w:hAnsi="Times New Roman" w:eastAsia="Times New Roman" w:cs="Times New Roman"/>
          <w:b/>
          <w:sz w:val="26"/>
          <w:szCs w:val="26"/>
          <w:lang w:eastAsia="ru-RU"/>
        </w:rPr>
      </w:pPr>
      <w:r>
        <w:rPr>
          <w:rFonts w:ascii="Times New Roman" w:hAnsi="Times New Roman" w:eastAsia="Times New Roman" w:cs="Times New Roman"/>
          <w:b/>
          <w:sz w:val="26"/>
          <w:szCs w:val="26"/>
          <w:lang w:eastAsia="ru-RU"/>
        </w:rPr>
        <w:t>Вопросы для обсуждения:</w:t>
      </w:r>
    </w:p>
    <w:p w14:paraId="7C035C80">
      <w:pPr>
        <w:pStyle w:val="13"/>
        <w:numPr>
          <w:ilvl w:val="0"/>
          <w:numId w:val="10"/>
        </w:numPr>
        <w:spacing w:after="0"/>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Понятие налоговой обязанности. </w:t>
      </w:r>
    </w:p>
    <w:p w14:paraId="3045E7A6">
      <w:pPr>
        <w:pStyle w:val="13"/>
        <w:numPr>
          <w:ilvl w:val="0"/>
          <w:numId w:val="10"/>
        </w:numPr>
        <w:spacing w:after="0"/>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Формы исполнения налоговой обязанности.</w:t>
      </w:r>
    </w:p>
    <w:p w14:paraId="4B5EE8EE">
      <w:pPr>
        <w:pStyle w:val="13"/>
        <w:numPr>
          <w:ilvl w:val="0"/>
          <w:numId w:val="10"/>
        </w:numPr>
        <w:spacing w:after="0"/>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Добровольная форма исполнения налоговой обязанности. </w:t>
      </w:r>
    </w:p>
    <w:p w14:paraId="29C0F155">
      <w:pPr>
        <w:pStyle w:val="13"/>
        <w:numPr>
          <w:ilvl w:val="0"/>
          <w:numId w:val="10"/>
        </w:numPr>
        <w:spacing w:after="0"/>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Принудительная форма исполнения налоговой обязанности и ее признаки. </w:t>
      </w:r>
    </w:p>
    <w:p w14:paraId="5CFAFC60">
      <w:pPr>
        <w:spacing w:after="0"/>
        <w:ind w:right="141" w:firstLine="567"/>
        <w:jc w:val="both"/>
        <w:rPr>
          <w:rFonts w:ascii="Times New Roman" w:hAnsi="Times New Roman" w:eastAsia="Times New Roman" w:cs="Times New Roman"/>
          <w:sz w:val="26"/>
          <w:szCs w:val="26"/>
          <w:lang w:eastAsia="ru-RU"/>
        </w:rPr>
      </w:pPr>
    </w:p>
    <w:p w14:paraId="5A6C6E41">
      <w:pPr>
        <w:widowControl w:val="0"/>
        <w:spacing w:after="0"/>
        <w:ind w:right="141"/>
        <w:jc w:val="both"/>
        <w:rPr>
          <w:rFonts w:ascii="Times New Roman" w:hAnsi="Times New Roman" w:eastAsia="Times New Roman" w:cs="Times New Roman"/>
          <w:b/>
          <w:snapToGrid w:val="0"/>
          <w:sz w:val="26"/>
          <w:szCs w:val="26"/>
          <w:lang w:eastAsia="ru-RU"/>
        </w:rPr>
      </w:pPr>
      <w:r>
        <w:rPr>
          <w:rFonts w:ascii="Times New Roman" w:hAnsi="Times New Roman" w:eastAsia="Times New Roman" w:cs="Times New Roman"/>
          <w:b/>
          <w:snapToGrid w:val="0"/>
          <w:sz w:val="26"/>
          <w:szCs w:val="26"/>
          <w:lang w:eastAsia="ru-RU"/>
        </w:rPr>
        <w:t>Тема 11. Правовая защита конкуренции</w:t>
      </w:r>
    </w:p>
    <w:p w14:paraId="39020C7D">
      <w:pPr>
        <w:widowControl w:val="0"/>
        <w:spacing w:after="0" w:line="240" w:lineRule="auto"/>
        <w:jc w:val="both"/>
        <w:rPr>
          <w:rFonts w:ascii="Times New Roman" w:hAnsi="Times New Roman" w:eastAsia="Times New Roman" w:cs="Times New Roman"/>
          <w:b/>
          <w:sz w:val="26"/>
          <w:szCs w:val="26"/>
          <w:lang w:eastAsia="ru-RU"/>
        </w:rPr>
      </w:pPr>
      <w:r>
        <w:rPr>
          <w:rFonts w:ascii="Times New Roman" w:hAnsi="Times New Roman" w:eastAsia="Times New Roman" w:cs="Times New Roman"/>
          <w:b/>
          <w:sz w:val="26"/>
          <w:szCs w:val="26"/>
          <w:lang w:eastAsia="ru-RU"/>
        </w:rPr>
        <w:t>Вопросы для обсуждения:</w:t>
      </w:r>
    </w:p>
    <w:p w14:paraId="0E9BD966">
      <w:pPr>
        <w:pStyle w:val="13"/>
        <w:numPr>
          <w:ilvl w:val="0"/>
          <w:numId w:val="11"/>
        </w:numPr>
        <w:spacing w:after="0"/>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Антимонопольное законодательство, регулирующее рыночные отношения. </w:t>
      </w:r>
    </w:p>
    <w:p w14:paraId="4005D3DA">
      <w:pPr>
        <w:pStyle w:val="13"/>
        <w:numPr>
          <w:ilvl w:val="0"/>
          <w:numId w:val="11"/>
        </w:numPr>
        <w:spacing w:after="0"/>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Функции и полномочия антимонопольного органа. </w:t>
      </w:r>
    </w:p>
    <w:p w14:paraId="7A8AC143">
      <w:pPr>
        <w:pStyle w:val="13"/>
        <w:numPr>
          <w:ilvl w:val="0"/>
          <w:numId w:val="11"/>
        </w:numPr>
        <w:spacing w:after="0"/>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Ответственность за нарушение антимонопольного законодательства. </w:t>
      </w:r>
    </w:p>
    <w:p w14:paraId="3D589B4E">
      <w:pPr>
        <w:pStyle w:val="13"/>
        <w:numPr>
          <w:ilvl w:val="0"/>
          <w:numId w:val="11"/>
        </w:numPr>
        <w:spacing w:after="0"/>
        <w:ind w:right="141"/>
        <w:jc w:val="both"/>
        <w:rPr>
          <w:rFonts w:ascii="Times New Roman" w:hAnsi="Times New Roman" w:eastAsia="Times New Roman" w:cs="Times New Roman"/>
          <w:b/>
          <w:sz w:val="24"/>
          <w:szCs w:val="24"/>
          <w:lang w:eastAsia="ru-RU"/>
        </w:rPr>
      </w:pPr>
      <w:r>
        <w:rPr>
          <w:rFonts w:ascii="Times New Roman" w:hAnsi="Times New Roman" w:eastAsia="Times New Roman" w:cs="Times New Roman"/>
          <w:sz w:val="24"/>
          <w:szCs w:val="24"/>
          <w:lang w:eastAsia="ru-RU"/>
        </w:rPr>
        <w:t xml:space="preserve">Основания для возбуждения дела о нарушении антимонопольного законодательства. </w:t>
      </w:r>
    </w:p>
    <w:p w14:paraId="0153C4E5">
      <w:pPr>
        <w:spacing w:after="0"/>
        <w:ind w:right="141" w:firstLine="567"/>
        <w:jc w:val="both"/>
        <w:rPr>
          <w:rFonts w:ascii="Times New Roman" w:hAnsi="Times New Roman" w:eastAsia="Times New Roman" w:cs="Times New Roman"/>
          <w:b/>
          <w:sz w:val="26"/>
          <w:szCs w:val="26"/>
          <w:lang w:eastAsia="ru-RU"/>
        </w:rPr>
      </w:pPr>
    </w:p>
    <w:p w14:paraId="475DB47C">
      <w:pPr>
        <w:spacing w:after="0"/>
        <w:ind w:right="141" w:firstLine="567"/>
        <w:jc w:val="both"/>
        <w:rPr>
          <w:rFonts w:ascii="Times New Roman" w:hAnsi="Times New Roman" w:eastAsia="Times New Roman" w:cs="Times New Roman"/>
          <w:b/>
          <w:snapToGrid w:val="0"/>
          <w:sz w:val="26"/>
          <w:szCs w:val="26"/>
          <w:lang w:eastAsia="ru-RU"/>
        </w:rPr>
      </w:pPr>
      <w:r>
        <w:rPr>
          <w:rFonts w:ascii="Times New Roman" w:hAnsi="Times New Roman" w:eastAsia="Times New Roman" w:cs="Times New Roman"/>
          <w:b/>
          <w:snapToGrid w:val="0"/>
          <w:sz w:val="26"/>
          <w:szCs w:val="26"/>
          <w:lang w:eastAsia="ru-RU"/>
        </w:rPr>
        <w:t>Тема 12. Технические регламенты и стандарты в предпринимательской деятельности</w:t>
      </w:r>
    </w:p>
    <w:p w14:paraId="4C7285E0">
      <w:pPr>
        <w:widowControl w:val="0"/>
        <w:spacing w:after="0" w:line="240" w:lineRule="auto"/>
        <w:jc w:val="both"/>
        <w:rPr>
          <w:rFonts w:ascii="Times New Roman" w:hAnsi="Times New Roman" w:eastAsia="Times New Roman" w:cs="Times New Roman"/>
          <w:b/>
          <w:sz w:val="26"/>
          <w:szCs w:val="26"/>
          <w:lang w:eastAsia="ru-RU"/>
        </w:rPr>
      </w:pPr>
      <w:r>
        <w:rPr>
          <w:rFonts w:ascii="Times New Roman" w:hAnsi="Times New Roman" w:eastAsia="Times New Roman" w:cs="Times New Roman"/>
          <w:b/>
          <w:sz w:val="26"/>
          <w:szCs w:val="26"/>
          <w:lang w:eastAsia="ru-RU"/>
        </w:rPr>
        <w:t>Вопросы для обсуждения:</w:t>
      </w:r>
    </w:p>
    <w:p w14:paraId="55CADFE6">
      <w:pPr>
        <w:pStyle w:val="13"/>
        <w:numPr>
          <w:ilvl w:val="0"/>
          <w:numId w:val="12"/>
        </w:numPr>
        <w:spacing w:after="0"/>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Правовое обеспечение безопасности и качества продукции. </w:t>
      </w:r>
    </w:p>
    <w:p w14:paraId="2DA8CBE3">
      <w:pPr>
        <w:pStyle w:val="13"/>
        <w:numPr>
          <w:ilvl w:val="0"/>
          <w:numId w:val="12"/>
        </w:numPr>
        <w:spacing w:after="0"/>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Правовые основы стандартизации. </w:t>
      </w:r>
    </w:p>
    <w:p w14:paraId="2E8CE367">
      <w:pPr>
        <w:pStyle w:val="13"/>
        <w:numPr>
          <w:ilvl w:val="0"/>
          <w:numId w:val="12"/>
        </w:numPr>
        <w:spacing w:after="0"/>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Понятие «подтверждение соответствий» и ее цель. </w:t>
      </w:r>
    </w:p>
    <w:p w14:paraId="404E3390">
      <w:pPr>
        <w:pStyle w:val="13"/>
        <w:numPr>
          <w:ilvl w:val="0"/>
          <w:numId w:val="12"/>
        </w:numPr>
        <w:spacing w:after="0"/>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Государственный надзор в сфере обеспечения качества и безопасности товаров. </w:t>
      </w:r>
    </w:p>
    <w:p w14:paraId="3447B10E">
      <w:pPr>
        <w:pStyle w:val="13"/>
        <w:numPr>
          <w:ilvl w:val="0"/>
          <w:numId w:val="12"/>
        </w:numPr>
        <w:spacing w:after="0"/>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Федеральная служба по надзору в сфере защиты прав потребителей и благополучия человека, ее функции и права. </w:t>
      </w:r>
    </w:p>
    <w:p w14:paraId="2304D516">
      <w:pPr>
        <w:spacing w:after="0"/>
        <w:ind w:right="141"/>
        <w:jc w:val="both"/>
        <w:rPr>
          <w:rFonts w:ascii="Times New Roman" w:hAnsi="Times New Roman" w:eastAsia="Times New Roman" w:cs="Times New Roman"/>
          <w:b/>
          <w:snapToGrid w:val="0"/>
          <w:sz w:val="26"/>
          <w:szCs w:val="26"/>
          <w:lang w:eastAsia="ru-RU"/>
        </w:rPr>
      </w:pPr>
    </w:p>
    <w:p w14:paraId="3CA0D589">
      <w:pPr>
        <w:spacing w:after="0"/>
        <w:ind w:right="141"/>
        <w:jc w:val="both"/>
        <w:rPr>
          <w:rFonts w:ascii="Times New Roman" w:hAnsi="Times New Roman" w:eastAsia="Times New Roman" w:cs="Times New Roman"/>
          <w:b/>
          <w:snapToGrid w:val="0"/>
          <w:sz w:val="26"/>
          <w:szCs w:val="26"/>
          <w:lang w:eastAsia="ru-RU"/>
        </w:rPr>
      </w:pPr>
      <w:r>
        <w:rPr>
          <w:rFonts w:ascii="Times New Roman" w:hAnsi="Times New Roman" w:eastAsia="Times New Roman" w:cs="Times New Roman"/>
          <w:b/>
          <w:snapToGrid w:val="0"/>
          <w:sz w:val="26"/>
          <w:szCs w:val="26"/>
          <w:lang w:eastAsia="ru-RU"/>
        </w:rPr>
        <w:t>Тема 13. Банковские услуги для предпринимателей</w:t>
      </w:r>
    </w:p>
    <w:p w14:paraId="2F202D6D">
      <w:pPr>
        <w:widowControl w:val="0"/>
        <w:spacing w:after="0" w:line="240" w:lineRule="auto"/>
        <w:jc w:val="both"/>
        <w:rPr>
          <w:rFonts w:ascii="Times New Roman" w:hAnsi="Times New Roman" w:eastAsia="Times New Roman" w:cs="Times New Roman"/>
          <w:b/>
          <w:sz w:val="26"/>
          <w:szCs w:val="26"/>
          <w:lang w:eastAsia="ru-RU"/>
        </w:rPr>
      </w:pPr>
      <w:r>
        <w:rPr>
          <w:rFonts w:ascii="Times New Roman" w:hAnsi="Times New Roman" w:eastAsia="Times New Roman" w:cs="Times New Roman"/>
          <w:b/>
          <w:sz w:val="26"/>
          <w:szCs w:val="26"/>
          <w:lang w:eastAsia="ru-RU"/>
        </w:rPr>
        <w:t>Вопросы для обсуждения:</w:t>
      </w:r>
    </w:p>
    <w:p w14:paraId="4BF31E4F">
      <w:pPr>
        <w:pStyle w:val="13"/>
        <w:numPr>
          <w:ilvl w:val="0"/>
          <w:numId w:val="13"/>
        </w:numPr>
        <w:spacing w:after="0"/>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Банковская система – важнейший механизм финансовой базы государства. </w:t>
      </w:r>
    </w:p>
    <w:p w14:paraId="3E43FC5E">
      <w:pPr>
        <w:pStyle w:val="13"/>
        <w:numPr>
          <w:ilvl w:val="0"/>
          <w:numId w:val="13"/>
        </w:numPr>
        <w:spacing w:after="0"/>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Банковские услуги по размещению средств предпринимателей. </w:t>
      </w:r>
    </w:p>
    <w:p w14:paraId="20D6D7BB">
      <w:pPr>
        <w:pStyle w:val="13"/>
        <w:numPr>
          <w:ilvl w:val="0"/>
          <w:numId w:val="13"/>
        </w:numPr>
        <w:spacing w:after="0"/>
        <w:ind w:right="141"/>
        <w:jc w:val="both"/>
        <w:rPr>
          <w:rFonts w:ascii="Times New Roman" w:hAnsi="Times New Roman" w:eastAsia="Times New Roman" w:cs="Times New Roman"/>
          <w:b/>
          <w:sz w:val="24"/>
          <w:szCs w:val="24"/>
          <w:lang w:eastAsia="ru-RU"/>
        </w:rPr>
      </w:pPr>
      <w:r>
        <w:rPr>
          <w:rFonts w:ascii="Times New Roman" w:hAnsi="Times New Roman" w:eastAsia="Times New Roman" w:cs="Times New Roman"/>
          <w:sz w:val="24"/>
          <w:szCs w:val="24"/>
          <w:lang w:eastAsia="ru-RU"/>
        </w:rPr>
        <w:t xml:space="preserve">Способы кредитования субъектов предпринимательской деятельности. </w:t>
      </w:r>
    </w:p>
    <w:p w14:paraId="58658DF4">
      <w:pPr>
        <w:spacing w:after="0"/>
        <w:ind w:right="141" w:firstLine="567"/>
        <w:jc w:val="both"/>
        <w:rPr>
          <w:rFonts w:ascii="Times New Roman" w:hAnsi="Times New Roman" w:eastAsia="Times New Roman" w:cs="Times New Roman"/>
          <w:b/>
          <w:sz w:val="26"/>
          <w:szCs w:val="26"/>
          <w:lang w:eastAsia="ru-RU"/>
        </w:rPr>
      </w:pPr>
    </w:p>
    <w:p w14:paraId="28006E3F">
      <w:pPr>
        <w:spacing w:after="0"/>
        <w:ind w:right="141" w:firstLine="567"/>
        <w:jc w:val="both"/>
        <w:rPr>
          <w:rFonts w:ascii="Times New Roman" w:hAnsi="Times New Roman" w:eastAsia="Times New Roman" w:cs="Times New Roman"/>
          <w:b/>
          <w:snapToGrid w:val="0"/>
          <w:sz w:val="26"/>
          <w:szCs w:val="26"/>
          <w:lang w:eastAsia="ru-RU"/>
        </w:rPr>
      </w:pPr>
      <w:r>
        <w:rPr>
          <w:rFonts w:ascii="Times New Roman" w:hAnsi="Times New Roman" w:eastAsia="Times New Roman" w:cs="Times New Roman"/>
          <w:b/>
          <w:snapToGrid w:val="0"/>
          <w:sz w:val="26"/>
          <w:szCs w:val="26"/>
          <w:lang w:eastAsia="ru-RU"/>
        </w:rPr>
        <w:t>Тема 14. Аудиторские услуги для предпринимателей</w:t>
      </w:r>
    </w:p>
    <w:p w14:paraId="5D4819D1">
      <w:pPr>
        <w:widowControl w:val="0"/>
        <w:spacing w:after="0" w:line="240" w:lineRule="auto"/>
        <w:jc w:val="both"/>
        <w:rPr>
          <w:rFonts w:ascii="Times New Roman" w:hAnsi="Times New Roman" w:eastAsia="Times New Roman" w:cs="Times New Roman"/>
          <w:b/>
          <w:sz w:val="26"/>
          <w:szCs w:val="26"/>
          <w:lang w:eastAsia="ru-RU"/>
        </w:rPr>
      </w:pPr>
      <w:r>
        <w:rPr>
          <w:rFonts w:ascii="Times New Roman" w:hAnsi="Times New Roman" w:eastAsia="Times New Roman" w:cs="Times New Roman"/>
          <w:b/>
          <w:sz w:val="26"/>
          <w:szCs w:val="26"/>
          <w:lang w:eastAsia="ru-RU"/>
        </w:rPr>
        <w:t>Вопросы для обсуждения:</w:t>
      </w:r>
    </w:p>
    <w:p w14:paraId="1494A6E9">
      <w:pPr>
        <w:pStyle w:val="13"/>
        <w:numPr>
          <w:ilvl w:val="0"/>
          <w:numId w:val="14"/>
        </w:numPr>
        <w:spacing w:after="0"/>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Понятие аудита. </w:t>
      </w:r>
    </w:p>
    <w:p w14:paraId="46F699E1">
      <w:pPr>
        <w:pStyle w:val="13"/>
        <w:numPr>
          <w:ilvl w:val="0"/>
          <w:numId w:val="14"/>
        </w:numPr>
        <w:spacing w:after="0"/>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Виды аудита. </w:t>
      </w:r>
    </w:p>
    <w:p w14:paraId="3AA2FC5C">
      <w:pPr>
        <w:pStyle w:val="13"/>
        <w:numPr>
          <w:ilvl w:val="0"/>
          <w:numId w:val="14"/>
        </w:numPr>
        <w:spacing w:after="0"/>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Субъекты аудита. </w:t>
      </w:r>
    </w:p>
    <w:p w14:paraId="1F36FC93">
      <w:pPr>
        <w:spacing w:after="0"/>
        <w:ind w:right="141" w:firstLine="567"/>
        <w:jc w:val="both"/>
        <w:rPr>
          <w:rFonts w:ascii="Times New Roman" w:hAnsi="Times New Roman" w:eastAsia="Times New Roman" w:cs="Times New Roman"/>
          <w:sz w:val="26"/>
          <w:szCs w:val="26"/>
          <w:lang w:eastAsia="ru-RU"/>
        </w:rPr>
      </w:pPr>
    </w:p>
    <w:p w14:paraId="247A7AD2">
      <w:pPr>
        <w:spacing w:after="0"/>
        <w:ind w:right="141" w:firstLine="567"/>
        <w:jc w:val="both"/>
        <w:rPr>
          <w:rFonts w:ascii="Times New Roman" w:hAnsi="Times New Roman" w:eastAsia="Times New Roman" w:cs="Times New Roman"/>
          <w:b/>
          <w:snapToGrid w:val="0"/>
          <w:sz w:val="26"/>
          <w:szCs w:val="26"/>
          <w:lang w:eastAsia="ru-RU"/>
        </w:rPr>
      </w:pPr>
      <w:r>
        <w:rPr>
          <w:rFonts w:ascii="Times New Roman" w:hAnsi="Times New Roman" w:eastAsia="Times New Roman" w:cs="Times New Roman"/>
          <w:b/>
          <w:snapToGrid w:val="0"/>
          <w:sz w:val="26"/>
          <w:szCs w:val="26"/>
          <w:lang w:eastAsia="ru-RU"/>
        </w:rPr>
        <w:t>Тема 15. Инвестиционная деятельность</w:t>
      </w:r>
    </w:p>
    <w:p w14:paraId="1AD7BE55">
      <w:pPr>
        <w:widowControl w:val="0"/>
        <w:spacing w:after="0" w:line="240" w:lineRule="auto"/>
        <w:jc w:val="both"/>
        <w:rPr>
          <w:rFonts w:ascii="Times New Roman" w:hAnsi="Times New Roman" w:eastAsia="Times New Roman" w:cs="Times New Roman"/>
          <w:b/>
          <w:sz w:val="26"/>
          <w:szCs w:val="26"/>
          <w:lang w:eastAsia="ru-RU"/>
        </w:rPr>
      </w:pPr>
      <w:r>
        <w:rPr>
          <w:rFonts w:ascii="Times New Roman" w:hAnsi="Times New Roman" w:eastAsia="Times New Roman" w:cs="Times New Roman"/>
          <w:b/>
          <w:sz w:val="26"/>
          <w:szCs w:val="26"/>
          <w:lang w:eastAsia="ru-RU"/>
        </w:rPr>
        <w:t>Вопросы для обсуждения:</w:t>
      </w:r>
    </w:p>
    <w:p w14:paraId="1F2B18F3">
      <w:pPr>
        <w:pStyle w:val="13"/>
        <w:numPr>
          <w:ilvl w:val="0"/>
          <w:numId w:val="15"/>
        </w:numPr>
        <w:spacing w:after="0"/>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Понятие инвестиционной деятельности. </w:t>
      </w:r>
    </w:p>
    <w:p w14:paraId="7DEE7DB6">
      <w:pPr>
        <w:pStyle w:val="13"/>
        <w:numPr>
          <w:ilvl w:val="0"/>
          <w:numId w:val="15"/>
        </w:numPr>
        <w:spacing w:after="0"/>
        <w:ind w:right="141"/>
        <w:jc w:val="both"/>
        <w:rPr>
          <w:rFonts w:ascii="Times New Roman" w:hAnsi="Times New Roman" w:eastAsia="Times New Roman" w:cs="Times New Roman"/>
          <w:b/>
          <w:sz w:val="24"/>
          <w:szCs w:val="24"/>
          <w:lang w:eastAsia="ru-RU"/>
        </w:rPr>
      </w:pPr>
      <w:r>
        <w:rPr>
          <w:rFonts w:ascii="Times New Roman" w:hAnsi="Times New Roman" w:eastAsia="Times New Roman" w:cs="Times New Roman"/>
          <w:sz w:val="24"/>
          <w:szCs w:val="24"/>
          <w:lang w:eastAsia="ru-RU"/>
        </w:rPr>
        <w:t xml:space="preserve">Инвестиционная деятельность, осуществляемая в форме капитальных вложений. </w:t>
      </w:r>
    </w:p>
    <w:p w14:paraId="5E0CB091">
      <w:pPr>
        <w:spacing w:after="0"/>
        <w:ind w:right="141" w:firstLine="567"/>
        <w:jc w:val="both"/>
        <w:rPr>
          <w:rFonts w:ascii="Times New Roman" w:hAnsi="Times New Roman" w:eastAsia="Times New Roman" w:cs="Times New Roman"/>
          <w:sz w:val="26"/>
          <w:szCs w:val="26"/>
          <w:lang w:eastAsia="ru-RU"/>
        </w:rPr>
      </w:pPr>
    </w:p>
    <w:p w14:paraId="3B762359">
      <w:pPr>
        <w:spacing w:after="0"/>
        <w:ind w:right="141" w:firstLine="567"/>
        <w:jc w:val="both"/>
        <w:rPr>
          <w:rFonts w:ascii="Times New Roman" w:hAnsi="Times New Roman" w:eastAsia="Times New Roman" w:cs="Times New Roman"/>
          <w:sz w:val="26"/>
          <w:szCs w:val="26"/>
          <w:lang w:eastAsia="ru-RU"/>
        </w:rPr>
      </w:pPr>
    </w:p>
    <w:p w14:paraId="2D08E1A2">
      <w:pPr>
        <w:spacing w:after="0"/>
        <w:ind w:right="141" w:firstLine="567"/>
        <w:jc w:val="both"/>
        <w:rPr>
          <w:rFonts w:ascii="Times New Roman" w:hAnsi="Times New Roman" w:eastAsia="Times New Roman" w:cs="Times New Roman"/>
          <w:b/>
          <w:snapToGrid w:val="0"/>
          <w:sz w:val="26"/>
          <w:szCs w:val="26"/>
          <w:lang w:eastAsia="ru-RU"/>
        </w:rPr>
      </w:pPr>
      <w:r>
        <w:rPr>
          <w:rFonts w:ascii="Times New Roman" w:hAnsi="Times New Roman" w:eastAsia="Times New Roman" w:cs="Times New Roman"/>
          <w:b/>
          <w:snapToGrid w:val="0"/>
          <w:sz w:val="26"/>
          <w:szCs w:val="26"/>
          <w:lang w:eastAsia="ru-RU"/>
        </w:rPr>
        <w:t>Тема 17. Судебная защита прав и законных интересов</w:t>
      </w:r>
    </w:p>
    <w:p w14:paraId="2B0430A0">
      <w:pPr>
        <w:widowControl w:val="0"/>
        <w:spacing w:after="0" w:line="240" w:lineRule="auto"/>
        <w:jc w:val="both"/>
        <w:rPr>
          <w:rFonts w:ascii="Times New Roman" w:hAnsi="Times New Roman" w:eastAsia="Times New Roman" w:cs="Times New Roman"/>
          <w:b/>
          <w:sz w:val="26"/>
          <w:szCs w:val="26"/>
          <w:lang w:eastAsia="ru-RU"/>
        </w:rPr>
      </w:pPr>
      <w:r>
        <w:rPr>
          <w:rFonts w:ascii="Times New Roman" w:hAnsi="Times New Roman" w:eastAsia="Times New Roman" w:cs="Times New Roman"/>
          <w:b/>
          <w:sz w:val="26"/>
          <w:szCs w:val="26"/>
          <w:lang w:eastAsia="ru-RU"/>
        </w:rPr>
        <w:t>Вопросы для обсуждения:</w:t>
      </w:r>
    </w:p>
    <w:p w14:paraId="56D01683">
      <w:pPr>
        <w:pStyle w:val="13"/>
        <w:numPr>
          <w:ilvl w:val="0"/>
          <w:numId w:val="16"/>
        </w:numPr>
        <w:spacing w:after="0"/>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Понятие и значение права на обращение в суд за защитой. </w:t>
      </w:r>
    </w:p>
    <w:p w14:paraId="60E81A9D">
      <w:pPr>
        <w:pStyle w:val="13"/>
        <w:numPr>
          <w:ilvl w:val="0"/>
          <w:numId w:val="16"/>
        </w:numPr>
        <w:spacing w:after="0"/>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Способы защиты. </w:t>
      </w:r>
    </w:p>
    <w:p w14:paraId="1B94F7DB">
      <w:pPr>
        <w:spacing w:after="0"/>
        <w:ind w:right="141" w:firstLine="567"/>
        <w:jc w:val="both"/>
        <w:rPr>
          <w:rFonts w:ascii="Times New Roman" w:hAnsi="Times New Roman" w:eastAsia="Times New Roman" w:cs="Times New Roman"/>
          <w:sz w:val="26"/>
          <w:szCs w:val="26"/>
          <w:lang w:eastAsia="ru-RU"/>
        </w:rPr>
      </w:pPr>
    </w:p>
    <w:p w14:paraId="3CA36FF5">
      <w:pPr>
        <w:pStyle w:val="13"/>
        <w:tabs>
          <w:tab w:val="left" w:pos="993"/>
        </w:tabs>
        <w:spacing w:line="276" w:lineRule="auto"/>
        <w:ind w:left="709"/>
        <w:jc w:val="both"/>
        <w:rPr>
          <w:rFonts w:ascii="Times New Roman" w:hAnsi="Times New Roman" w:eastAsia="Times New Roman" w:cs="Times New Roman"/>
          <w:bCs/>
          <w:sz w:val="26"/>
          <w:szCs w:val="26"/>
          <w:lang w:eastAsia="ru-RU"/>
        </w:rPr>
      </w:pPr>
    </w:p>
    <w:p w14:paraId="422CBD90">
      <w:pPr>
        <w:numPr>
          <w:ilvl w:val="0"/>
          <w:numId w:val="17"/>
        </w:numPr>
        <w:spacing w:after="0" w:line="240" w:lineRule="auto"/>
        <w:jc w:val="center"/>
        <w:rPr>
          <w:rFonts w:ascii="TimesNewRomanPS-BoldMT" w:hAnsi="TimesNewRomanPS-BoldMT" w:eastAsia="Calibri" w:cs="Times New Roman"/>
          <w:b/>
          <w:bCs/>
          <w:sz w:val="26"/>
          <w:szCs w:val="26"/>
        </w:rPr>
      </w:pPr>
      <w:r>
        <w:rPr>
          <w:rFonts w:ascii="TimesNewRomanPS-BoldMT" w:hAnsi="TimesNewRomanPS-BoldMT" w:eastAsia="Calibri" w:cs="Times New Roman"/>
          <w:b/>
          <w:bCs/>
          <w:sz w:val="26"/>
          <w:szCs w:val="26"/>
        </w:rPr>
        <w:t>МЕТОДИЧЕСКИЕ УКАЗАНИЯ ПО ОСВОЕНИЮ ДИСЦИПЛИНЫ</w:t>
      </w:r>
    </w:p>
    <w:p w14:paraId="4BC384B6">
      <w:pPr>
        <w:spacing w:after="0" w:line="240" w:lineRule="auto"/>
        <w:jc w:val="center"/>
        <w:rPr>
          <w:rFonts w:ascii="TimesNewRomanPS-BoldMT" w:hAnsi="TimesNewRomanPS-BoldMT" w:eastAsia="Calibri" w:cs="Times New Roman"/>
          <w:b/>
          <w:bCs/>
          <w:color w:val="FF0000"/>
          <w:sz w:val="26"/>
          <w:szCs w:val="26"/>
        </w:rPr>
      </w:pPr>
    </w:p>
    <w:p w14:paraId="6FD1438A">
      <w:pPr>
        <w:spacing w:after="0" w:line="360" w:lineRule="auto"/>
        <w:ind w:firstLine="709"/>
        <w:jc w:val="both"/>
        <w:rPr>
          <w:rFonts w:ascii="Times New Roman" w:hAnsi="Times New Roman" w:eastAsia="Calibri" w:cs="Times New Roman"/>
          <w:color w:val="000000"/>
          <w:sz w:val="24"/>
          <w:szCs w:val="24"/>
        </w:rPr>
      </w:pPr>
      <w:r>
        <w:rPr>
          <w:rFonts w:ascii="Times New Roman" w:hAnsi="Times New Roman" w:eastAsia="Calibri" w:cs="Times New Roman"/>
          <w:color w:val="000000"/>
          <w:sz w:val="24"/>
          <w:szCs w:val="24"/>
        </w:rPr>
        <w:t>Обучающимся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освоение глоссария и т.д.</w:t>
      </w:r>
    </w:p>
    <w:p w14:paraId="1202E71C">
      <w:pPr>
        <w:spacing w:after="0" w:line="360" w:lineRule="auto"/>
        <w:ind w:firstLine="709"/>
        <w:jc w:val="both"/>
        <w:rPr>
          <w:rFonts w:ascii="Times New Roman" w:hAnsi="Times New Roman" w:eastAsia="Calibri" w:cs="Times New Roman"/>
          <w:color w:val="000000"/>
          <w:sz w:val="24"/>
          <w:szCs w:val="24"/>
        </w:rPr>
      </w:pPr>
      <w:r>
        <w:rPr>
          <w:rFonts w:ascii="Times New Roman" w:hAnsi="Times New Roman" w:eastAsia="Calibri" w:cs="Times New Roman"/>
          <w:color w:val="000000"/>
          <w:sz w:val="24"/>
          <w:szCs w:val="24"/>
        </w:rPr>
        <w:t xml:space="preserve">Для успешного освоения дисциплины обучающийся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 </w:t>
      </w:r>
    </w:p>
    <w:p w14:paraId="4619D7AA">
      <w:pPr>
        <w:widowControl w:val="0"/>
        <w:spacing w:after="0" w:line="360" w:lineRule="auto"/>
        <w:ind w:firstLine="709"/>
        <w:jc w:val="both"/>
        <w:rPr>
          <w:rFonts w:ascii="Times New Roman" w:hAnsi="Times New Roman" w:eastAsia="Calibri" w:cs="Times New Roman"/>
          <w:color w:val="000000"/>
          <w:sz w:val="24"/>
          <w:szCs w:val="24"/>
        </w:rPr>
      </w:pPr>
      <w:r>
        <w:rPr>
          <w:rFonts w:ascii="Times New Roman" w:hAnsi="Times New Roman" w:eastAsia="Calibri" w:cs="Times New Roman"/>
          <w:bCs/>
          <w:i/>
          <w:color w:val="000000"/>
          <w:sz w:val="24"/>
          <w:szCs w:val="24"/>
        </w:rPr>
        <w:t>Рабочая программа</w:t>
      </w:r>
      <w:r>
        <w:rPr>
          <w:rFonts w:ascii="Times New Roman" w:hAnsi="Times New Roman" w:eastAsia="Calibri" w:cs="Times New Roman"/>
          <w:color w:val="000000"/>
          <w:sz w:val="24"/>
          <w:szCs w:val="24"/>
        </w:rPr>
        <w:t xml:space="preserve"> дает представление об общей трудоемкости дисциплины, количестве и темах лекционных, практических занятий, объеме самостоятельной работы. </w:t>
      </w:r>
    </w:p>
    <w:p w14:paraId="4367106F">
      <w:pPr>
        <w:widowControl w:val="0"/>
        <w:spacing w:after="0" w:line="360" w:lineRule="auto"/>
        <w:ind w:firstLine="709"/>
        <w:jc w:val="both"/>
        <w:rPr>
          <w:rFonts w:ascii="Times New Roman" w:hAnsi="Times New Roman" w:eastAsia="Calibri" w:cs="Times New Roman"/>
          <w:color w:val="000000"/>
          <w:sz w:val="24"/>
          <w:szCs w:val="24"/>
        </w:rPr>
      </w:pPr>
      <w:r>
        <w:rPr>
          <w:rFonts w:ascii="Times New Roman" w:hAnsi="Times New Roman" w:eastAsia="Calibri" w:cs="Times New Roman"/>
          <w:color w:val="000000"/>
          <w:sz w:val="24"/>
          <w:szCs w:val="24"/>
        </w:rPr>
        <w:t xml:space="preserve">Обучающийся при помощи </w:t>
      </w:r>
      <w:r>
        <w:rPr>
          <w:rFonts w:ascii="Times New Roman" w:hAnsi="Times New Roman" w:eastAsia="Calibri" w:cs="Times New Roman"/>
          <w:bCs/>
          <w:color w:val="000000"/>
          <w:sz w:val="24"/>
          <w:szCs w:val="24"/>
        </w:rPr>
        <w:t>Рабочей программы</w:t>
      </w:r>
      <w:r>
        <w:rPr>
          <w:rFonts w:ascii="Times New Roman" w:hAnsi="Times New Roman" w:eastAsia="Calibri" w:cs="Times New Roman"/>
          <w:color w:val="000000"/>
          <w:sz w:val="24"/>
          <w:szCs w:val="24"/>
        </w:rPr>
        <w:t xml:space="preserve"> узнает, на формирование каких общекультурных, общепрофессиональных и профессиональных компетенций ориентирована дисциплина и чем в результате освоения дисциплины обучающиеся смогут овладеть. </w:t>
      </w:r>
    </w:p>
    <w:p w14:paraId="09A1686C">
      <w:pPr>
        <w:spacing w:after="0" w:line="360" w:lineRule="auto"/>
        <w:ind w:firstLine="709"/>
        <w:jc w:val="both"/>
        <w:rPr>
          <w:rFonts w:ascii="Times New Roman" w:hAnsi="Times New Roman" w:eastAsia="Calibri" w:cs="Times New Roman"/>
          <w:bCs/>
          <w:color w:val="000000"/>
          <w:sz w:val="24"/>
          <w:szCs w:val="24"/>
        </w:rPr>
      </w:pPr>
      <w:r>
        <w:rPr>
          <w:rFonts w:ascii="Times New Roman" w:hAnsi="Times New Roman" w:eastAsia="Calibri" w:cs="Times New Roman"/>
          <w:bCs/>
          <w:color w:val="000000"/>
          <w:sz w:val="24"/>
          <w:szCs w:val="24"/>
        </w:rPr>
        <w:t>Рабочая программа вводится в учебный процесс для решения следующих задач:</w:t>
      </w:r>
    </w:p>
    <w:p w14:paraId="641E8857">
      <w:pPr>
        <w:spacing w:after="0" w:line="360" w:lineRule="auto"/>
        <w:ind w:firstLine="709"/>
        <w:jc w:val="both"/>
        <w:rPr>
          <w:rFonts w:ascii="Times New Roman" w:hAnsi="Times New Roman" w:eastAsia="Calibri" w:cs="Times New Roman"/>
          <w:bCs/>
          <w:color w:val="000000"/>
          <w:sz w:val="24"/>
          <w:szCs w:val="24"/>
        </w:rPr>
      </w:pPr>
      <w:r>
        <w:rPr>
          <w:rFonts w:ascii="Times New Roman" w:hAnsi="Times New Roman" w:eastAsia="Calibri" w:cs="Times New Roman"/>
          <w:bCs/>
          <w:color w:val="000000"/>
          <w:sz w:val="24"/>
          <w:szCs w:val="24"/>
        </w:rPr>
        <w:t>– освоение обучающимися в режиме самостоятельной работы дисциплины при участии преподавателя в качестве консультанта;</w:t>
      </w:r>
    </w:p>
    <w:p w14:paraId="75206989">
      <w:pPr>
        <w:spacing w:after="0" w:line="360" w:lineRule="auto"/>
        <w:ind w:firstLine="709"/>
        <w:jc w:val="both"/>
        <w:rPr>
          <w:rFonts w:ascii="Times New Roman" w:hAnsi="Times New Roman" w:eastAsia="Calibri" w:cs="Times New Roman"/>
          <w:bCs/>
          <w:color w:val="000000"/>
          <w:sz w:val="24"/>
          <w:szCs w:val="24"/>
        </w:rPr>
      </w:pPr>
      <w:r>
        <w:rPr>
          <w:rFonts w:ascii="Times New Roman" w:hAnsi="Times New Roman" w:eastAsia="Calibri" w:cs="Times New Roman"/>
          <w:bCs/>
          <w:color w:val="000000"/>
          <w:sz w:val="24"/>
          <w:szCs w:val="24"/>
        </w:rPr>
        <w:t>– систематизация учебной работы обучающихся в течение семестра;</w:t>
      </w:r>
    </w:p>
    <w:p w14:paraId="101485B3">
      <w:pPr>
        <w:spacing w:after="0" w:line="360" w:lineRule="auto"/>
        <w:ind w:firstLine="709"/>
        <w:jc w:val="both"/>
        <w:rPr>
          <w:rFonts w:ascii="Times New Roman" w:hAnsi="Times New Roman" w:eastAsia="Calibri" w:cs="Times New Roman"/>
          <w:bCs/>
          <w:color w:val="000000"/>
          <w:sz w:val="24"/>
          <w:szCs w:val="24"/>
        </w:rPr>
      </w:pPr>
      <w:r>
        <w:rPr>
          <w:rFonts w:ascii="Times New Roman" w:hAnsi="Times New Roman" w:eastAsia="Calibri" w:cs="Times New Roman"/>
          <w:bCs/>
          <w:color w:val="000000"/>
          <w:sz w:val="24"/>
          <w:szCs w:val="24"/>
        </w:rPr>
        <w:t>– развитие мотивации обучения у обучающихся;</w:t>
      </w:r>
    </w:p>
    <w:p w14:paraId="407168EA">
      <w:pPr>
        <w:spacing w:after="0" w:line="360" w:lineRule="auto"/>
        <w:ind w:firstLine="709"/>
        <w:jc w:val="both"/>
        <w:rPr>
          <w:rFonts w:ascii="Times New Roman" w:hAnsi="Times New Roman" w:eastAsia="Calibri" w:cs="Times New Roman"/>
          <w:bCs/>
          <w:color w:val="000000"/>
          <w:sz w:val="24"/>
          <w:szCs w:val="24"/>
        </w:rPr>
      </w:pPr>
      <w:r>
        <w:rPr>
          <w:rFonts w:ascii="Times New Roman" w:hAnsi="Times New Roman" w:eastAsia="Calibri" w:cs="Times New Roman"/>
          <w:bCs/>
          <w:color w:val="000000"/>
          <w:sz w:val="24"/>
          <w:szCs w:val="24"/>
        </w:rPr>
        <w:t>– привитие обучающимся навыков совершенствования и самообразования;</w:t>
      </w:r>
    </w:p>
    <w:p w14:paraId="544041EB">
      <w:pPr>
        <w:spacing w:after="0" w:line="360" w:lineRule="auto"/>
        <w:ind w:firstLine="709"/>
        <w:jc w:val="both"/>
        <w:rPr>
          <w:rFonts w:ascii="Times New Roman" w:hAnsi="Times New Roman" w:eastAsia="Calibri" w:cs="Times New Roman"/>
          <w:bCs/>
          <w:color w:val="000000"/>
          <w:sz w:val="24"/>
          <w:szCs w:val="24"/>
        </w:rPr>
      </w:pPr>
      <w:r>
        <w:rPr>
          <w:rFonts w:ascii="Times New Roman" w:hAnsi="Times New Roman" w:eastAsia="Calibri" w:cs="Times New Roman"/>
          <w:bCs/>
          <w:color w:val="000000"/>
          <w:sz w:val="24"/>
          <w:szCs w:val="24"/>
        </w:rPr>
        <w:t>– вовлечение обучающегося в качестве активного участника в открытую креативную образовательную среду;</w:t>
      </w:r>
    </w:p>
    <w:p w14:paraId="6DA9E26A">
      <w:pPr>
        <w:spacing w:after="0" w:line="360" w:lineRule="auto"/>
        <w:ind w:firstLine="709"/>
        <w:jc w:val="both"/>
        <w:rPr>
          <w:rFonts w:ascii="Times New Roman" w:hAnsi="Times New Roman" w:eastAsia="Calibri" w:cs="Times New Roman"/>
          <w:bCs/>
          <w:color w:val="000000"/>
          <w:sz w:val="24"/>
          <w:szCs w:val="24"/>
        </w:rPr>
      </w:pPr>
      <w:r>
        <w:rPr>
          <w:rFonts w:ascii="Times New Roman" w:hAnsi="Times New Roman" w:eastAsia="Calibri" w:cs="Times New Roman"/>
          <w:bCs/>
          <w:color w:val="000000"/>
          <w:sz w:val="24"/>
          <w:szCs w:val="24"/>
        </w:rPr>
        <w:t>– адаптация обучающихся к условиям деятельности в информационном обществе.</w:t>
      </w:r>
    </w:p>
    <w:p w14:paraId="55BEEF3D">
      <w:pPr>
        <w:spacing w:after="0" w:line="360" w:lineRule="auto"/>
        <w:ind w:firstLine="709"/>
        <w:jc w:val="both"/>
        <w:rPr>
          <w:rFonts w:ascii="Times New Roman" w:hAnsi="Times New Roman" w:eastAsia="Calibri" w:cs="Times New Roman"/>
          <w:bCs/>
          <w:color w:val="000000"/>
          <w:sz w:val="24"/>
          <w:szCs w:val="24"/>
        </w:rPr>
      </w:pPr>
      <w:r>
        <w:rPr>
          <w:rFonts w:ascii="Times New Roman" w:hAnsi="Times New Roman" w:eastAsia="Calibri" w:cs="Times New Roman"/>
          <w:bCs/>
          <w:color w:val="000000"/>
          <w:sz w:val="24"/>
          <w:szCs w:val="24"/>
        </w:rPr>
        <w:t>Рабочая программа поможет ознакомиться с тематикой лекций и практических занятий.</w:t>
      </w:r>
    </w:p>
    <w:p w14:paraId="0F46202D">
      <w:pPr>
        <w:spacing w:after="0" w:line="360" w:lineRule="auto"/>
        <w:ind w:firstLine="709"/>
        <w:jc w:val="both"/>
        <w:rPr>
          <w:rFonts w:ascii="Times New Roman" w:hAnsi="Times New Roman" w:eastAsia="Calibri" w:cs="Times New Roman"/>
          <w:bCs/>
          <w:color w:val="000000"/>
          <w:sz w:val="24"/>
          <w:szCs w:val="24"/>
        </w:rPr>
      </w:pPr>
      <w:r>
        <w:rPr>
          <w:rFonts w:ascii="Times New Roman" w:hAnsi="Times New Roman" w:eastAsia="Calibri" w:cs="Times New Roman"/>
          <w:bCs/>
          <w:color w:val="000000"/>
          <w:sz w:val="24"/>
          <w:szCs w:val="24"/>
        </w:rPr>
        <w:t>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w:t>
      </w:r>
    </w:p>
    <w:p w14:paraId="67FCA2ED">
      <w:pPr>
        <w:spacing w:after="0" w:line="360" w:lineRule="auto"/>
        <w:ind w:firstLine="709"/>
        <w:jc w:val="both"/>
        <w:rPr>
          <w:rFonts w:ascii="Times New Roman" w:hAnsi="Times New Roman" w:eastAsia="Calibri" w:cs="Times New Roman"/>
          <w:bCs/>
          <w:color w:val="000000"/>
          <w:sz w:val="24"/>
          <w:szCs w:val="24"/>
        </w:rPr>
      </w:pPr>
      <w:r>
        <w:rPr>
          <w:rFonts w:ascii="Times New Roman" w:hAnsi="Times New Roman" w:eastAsia="Calibri" w:cs="Times New Roman"/>
          <w:bCs/>
          <w:i/>
          <w:color w:val="000000"/>
          <w:sz w:val="24"/>
          <w:szCs w:val="24"/>
        </w:rPr>
        <w:t>Лекции</w:t>
      </w:r>
      <w:r>
        <w:rPr>
          <w:rFonts w:ascii="Times New Roman" w:hAnsi="Times New Roman" w:eastAsia="Calibri" w:cs="Times New Roman"/>
          <w:bCs/>
          <w:color w:val="000000"/>
          <w:sz w:val="24"/>
          <w:szCs w:val="24"/>
        </w:rPr>
        <w:t>, используемые в учебном процессе, могут быть нескольких видов: вводные, тематические, обзорные, проблемные, итоговые.</w:t>
      </w:r>
    </w:p>
    <w:p w14:paraId="6785E5CC">
      <w:pPr>
        <w:spacing w:after="0" w:line="360" w:lineRule="auto"/>
        <w:ind w:firstLine="709"/>
        <w:jc w:val="both"/>
        <w:rPr>
          <w:rFonts w:ascii="Times New Roman" w:hAnsi="Times New Roman" w:eastAsia="Calibri" w:cs="Times New Roman"/>
          <w:bCs/>
          <w:color w:val="000000"/>
          <w:sz w:val="24"/>
          <w:szCs w:val="24"/>
        </w:rPr>
      </w:pPr>
      <w:r>
        <w:rPr>
          <w:rFonts w:ascii="Times New Roman" w:hAnsi="Times New Roman" w:eastAsia="Calibri" w:cs="Times New Roman"/>
          <w:bCs/>
          <w:i/>
          <w:color w:val="000000"/>
          <w:sz w:val="24"/>
          <w:szCs w:val="24"/>
        </w:rPr>
        <w:t>Вводная лекция</w:t>
      </w:r>
      <w:r>
        <w:rPr>
          <w:rFonts w:ascii="Times New Roman" w:hAnsi="Times New Roman" w:eastAsia="Calibri" w:cs="Times New Roman"/>
          <w:bCs/>
          <w:color w:val="000000"/>
          <w:sz w:val="24"/>
          <w:szCs w:val="24"/>
        </w:rPr>
        <w:t xml:space="preserve"> знакомит студентов с предметом, целью и задачами учебного курса. Преподаватель в общих чертах обозначает структуру того материала, который будет изучаться; рекомендует учебную литературу; уточняет правила взаимоотношений студентов и лектора, регламент консультаций преподавателя, условия промежуточного и итогового контроля знаний. Как правило, первая лекция носит вводный характер.</w:t>
      </w:r>
    </w:p>
    <w:p w14:paraId="3CA079E2">
      <w:pPr>
        <w:spacing w:after="0" w:line="360" w:lineRule="auto"/>
        <w:ind w:firstLine="709"/>
        <w:jc w:val="both"/>
        <w:rPr>
          <w:rFonts w:ascii="Times New Roman" w:hAnsi="Times New Roman" w:eastAsia="Calibri" w:cs="Times New Roman"/>
          <w:bCs/>
          <w:color w:val="000000"/>
          <w:sz w:val="24"/>
          <w:szCs w:val="24"/>
        </w:rPr>
      </w:pPr>
      <w:r>
        <w:rPr>
          <w:rFonts w:ascii="Times New Roman" w:hAnsi="Times New Roman" w:eastAsia="Calibri" w:cs="Times New Roman"/>
          <w:bCs/>
          <w:i/>
          <w:color w:val="000000"/>
          <w:sz w:val="24"/>
          <w:szCs w:val="24"/>
        </w:rPr>
        <w:t>Тематические лекции</w:t>
      </w:r>
      <w:r>
        <w:rPr>
          <w:rFonts w:ascii="Times New Roman" w:hAnsi="Times New Roman" w:eastAsia="Calibri" w:cs="Times New Roman"/>
          <w:bCs/>
          <w:color w:val="000000"/>
          <w:sz w:val="24"/>
          <w:szCs w:val="24"/>
        </w:rPr>
        <w:t xml:space="preserve"> посвящаются разбору конкретной темы. Отличается логическим единством и завершенностью материала. В отдельных случаях допускается перенос части материала на следующую лекцию. Большая часть лекций по изучаемой дисциплине относится к тематическим, либо проблемным. </w:t>
      </w:r>
    </w:p>
    <w:p w14:paraId="0A1DB5EE">
      <w:pPr>
        <w:spacing w:after="0" w:line="360" w:lineRule="auto"/>
        <w:ind w:firstLine="709"/>
        <w:jc w:val="both"/>
        <w:rPr>
          <w:rFonts w:ascii="Times New Roman" w:hAnsi="Times New Roman" w:eastAsia="Calibri" w:cs="Times New Roman"/>
          <w:bCs/>
          <w:color w:val="000000"/>
          <w:sz w:val="24"/>
          <w:szCs w:val="24"/>
        </w:rPr>
      </w:pPr>
      <w:r>
        <w:rPr>
          <w:rFonts w:ascii="Times New Roman" w:hAnsi="Times New Roman" w:eastAsia="Calibri" w:cs="Times New Roman"/>
          <w:bCs/>
          <w:i/>
          <w:color w:val="000000"/>
          <w:sz w:val="24"/>
          <w:szCs w:val="24"/>
        </w:rPr>
        <w:t>Обзорная лекция</w:t>
      </w:r>
      <w:r>
        <w:rPr>
          <w:rFonts w:ascii="Times New Roman" w:hAnsi="Times New Roman" w:eastAsia="Calibri" w:cs="Times New Roman"/>
          <w:bCs/>
          <w:color w:val="000000"/>
          <w:sz w:val="24"/>
          <w:szCs w:val="24"/>
        </w:rPr>
        <w:t xml:space="preserve"> представляет поверхностное изложение большого объема учебного материала, посвященного разделу (разделам) дисциплины. Обычно используется в учебной программе заочного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w:t>
      </w:r>
    </w:p>
    <w:p w14:paraId="23F819BF">
      <w:pPr>
        <w:widowControl w:val="0"/>
        <w:spacing w:after="0" w:line="360" w:lineRule="auto"/>
        <w:ind w:firstLine="709"/>
        <w:jc w:val="both"/>
        <w:rPr>
          <w:rFonts w:ascii="Times New Roman" w:hAnsi="Times New Roman" w:eastAsia="Calibri" w:cs="Times New Roman"/>
          <w:bCs/>
          <w:color w:val="000000"/>
          <w:sz w:val="24"/>
          <w:szCs w:val="24"/>
        </w:rPr>
      </w:pPr>
      <w:r>
        <w:rPr>
          <w:rFonts w:ascii="Times New Roman" w:hAnsi="Times New Roman" w:eastAsia="Calibri" w:cs="Times New Roman"/>
          <w:bCs/>
          <w:i/>
          <w:color w:val="000000"/>
          <w:sz w:val="24"/>
          <w:szCs w:val="24"/>
        </w:rPr>
        <w:t>Проблемные лекции</w:t>
      </w:r>
      <w:r>
        <w:rPr>
          <w:rFonts w:ascii="Times New Roman" w:hAnsi="Times New Roman" w:eastAsia="Calibri" w:cs="Times New Roman"/>
          <w:bCs/>
          <w:color w:val="000000"/>
          <w:sz w:val="24"/>
          <w:szCs w:val="24"/>
        </w:rPr>
        <w:t xml:space="preserve"> предполагают изложение учебного материала в форме постановки проблемы, с изложением условий ее возникновения, сложностей решения. Подобные лекции, как правило, вызывают творческую активность студентов. Предполагается, что студенты уже овладели определенным уровнем знаний, могут не только воспринять различные точки зрения ученых, но и выразить свое отношение к проблеме и аргументировать позицию. </w:t>
      </w:r>
    </w:p>
    <w:p w14:paraId="0265C7A3">
      <w:pPr>
        <w:widowControl w:val="0"/>
        <w:spacing w:after="0" w:line="360" w:lineRule="auto"/>
        <w:ind w:firstLine="709"/>
        <w:jc w:val="both"/>
        <w:rPr>
          <w:rFonts w:ascii="Times New Roman" w:hAnsi="Times New Roman" w:eastAsia="Calibri" w:cs="Times New Roman"/>
          <w:bCs/>
          <w:color w:val="000000"/>
          <w:sz w:val="24"/>
          <w:szCs w:val="24"/>
        </w:rPr>
      </w:pPr>
      <w:r>
        <w:rPr>
          <w:rFonts w:ascii="Times New Roman" w:hAnsi="Times New Roman" w:eastAsia="Calibri" w:cs="Times New Roman"/>
          <w:bCs/>
          <w:i/>
          <w:color w:val="000000"/>
          <w:sz w:val="24"/>
          <w:szCs w:val="24"/>
        </w:rPr>
        <w:t>Итоговая лекция</w:t>
      </w:r>
      <w:r>
        <w:rPr>
          <w:rFonts w:ascii="Times New Roman" w:hAnsi="Times New Roman" w:eastAsia="Calibri" w:cs="Times New Roman"/>
          <w:bCs/>
          <w:color w:val="000000"/>
          <w:sz w:val="24"/>
          <w:szCs w:val="24"/>
        </w:rPr>
        <w:t xml:space="preserve"> завершает обучение по изучаемой дисциплине. В ней кратко обозначаются базовые аспекты, рассмотренные в рамках учебного семестра, излагаются основные аспекты и методы научных исследований. </w:t>
      </w:r>
    </w:p>
    <w:p w14:paraId="547AAD82">
      <w:pPr>
        <w:spacing w:after="0" w:line="360" w:lineRule="auto"/>
        <w:ind w:firstLine="709"/>
        <w:jc w:val="both"/>
        <w:rPr>
          <w:rFonts w:ascii="Times New Roman" w:hAnsi="Times New Roman" w:eastAsia="Calibri" w:cs="Times New Roman"/>
          <w:bCs/>
          <w:color w:val="000000"/>
          <w:sz w:val="24"/>
          <w:szCs w:val="24"/>
        </w:rPr>
      </w:pPr>
      <w:r>
        <w:rPr>
          <w:rFonts w:ascii="Times New Roman" w:hAnsi="Times New Roman" w:eastAsia="Calibri" w:cs="Times New Roman"/>
          <w:bCs/>
          <w:color w:val="000000"/>
          <w:sz w:val="24"/>
          <w:szCs w:val="24"/>
        </w:rPr>
        <w:t>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w:t>
      </w:r>
    </w:p>
    <w:p w14:paraId="105E4F18">
      <w:pPr>
        <w:spacing w:after="0" w:line="360" w:lineRule="auto"/>
        <w:ind w:firstLine="709"/>
        <w:jc w:val="both"/>
        <w:rPr>
          <w:rFonts w:ascii="Times New Roman" w:hAnsi="Times New Roman" w:eastAsia="Calibri" w:cs="Times New Roman"/>
          <w:bCs/>
          <w:color w:val="000000"/>
          <w:sz w:val="24"/>
          <w:szCs w:val="24"/>
        </w:rPr>
      </w:pPr>
      <w:r>
        <w:rPr>
          <w:rFonts w:ascii="Times New Roman" w:hAnsi="Times New Roman" w:eastAsia="Calibri" w:cs="Times New Roman"/>
          <w:bCs/>
          <w:color w:val="000000"/>
          <w:sz w:val="24"/>
          <w:szCs w:val="24"/>
        </w:rPr>
        <w:t xml:space="preserve">Еще одной из форм аудиторной работы являются </w:t>
      </w:r>
      <w:r>
        <w:rPr>
          <w:rFonts w:ascii="Times New Roman" w:hAnsi="Times New Roman" w:eastAsia="Calibri" w:cs="Times New Roman"/>
          <w:bCs/>
          <w:i/>
          <w:color w:val="000000"/>
          <w:sz w:val="24"/>
          <w:szCs w:val="24"/>
        </w:rPr>
        <w:t>практические занятия.</w:t>
      </w:r>
      <w:r>
        <w:rPr>
          <w:rFonts w:ascii="Times New Roman" w:hAnsi="Times New Roman" w:eastAsia="Calibri" w:cs="Times New Roman"/>
          <w:bCs/>
          <w:color w:val="000000"/>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w:t>
      </w:r>
    </w:p>
    <w:p w14:paraId="593643E2">
      <w:pPr>
        <w:spacing w:after="0" w:line="360" w:lineRule="auto"/>
        <w:ind w:firstLine="709"/>
        <w:jc w:val="both"/>
        <w:rPr>
          <w:rFonts w:ascii="Times New Roman" w:hAnsi="Times New Roman" w:eastAsia="Calibri" w:cs="Times New Roman"/>
          <w:bCs/>
          <w:color w:val="000000"/>
          <w:sz w:val="24"/>
          <w:szCs w:val="24"/>
        </w:rPr>
      </w:pPr>
      <w:r>
        <w:rPr>
          <w:rFonts w:ascii="Times New Roman" w:hAnsi="Times New Roman" w:eastAsia="Calibri" w:cs="Times New Roman"/>
          <w:bCs/>
          <w:color w:val="000000"/>
          <w:sz w:val="24"/>
          <w:szCs w:val="24"/>
        </w:rPr>
        <w:t>Практические занятия являются действенной формой приобщения студентов к использованию нормативных правовых актов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проведение ролевых игр и т.д.</w:t>
      </w:r>
    </w:p>
    <w:p w14:paraId="394C539A">
      <w:pPr>
        <w:spacing w:after="0" w:line="360" w:lineRule="auto"/>
        <w:ind w:firstLine="709"/>
        <w:jc w:val="both"/>
        <w:rPr>
          <w:rFonts w:ascii="Times New Roman" w:hAnsi="Times New Roman" w:eastAsia="Calibri" w:cs="Times New Roman"/>
          <w:bCs/>
          <w:color w:val="000000"/>
          <w:sz w:val="24"/>
          <w:szCs w:val="24"/>
        </w:rPr>
      </w:pPr>
      <w:r>
        <w:rPr>
          <w:rFonts w:ascii="Times New Roman" w:hAnsi="Times New Roman" w:eastAsia="Calibri" w:cs="Times New Roman"/>
          <w:bCs/>
          <w:color w:val="000000"/>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 и методическими рекомендациями.</w:t>
      </w:r>
    </w:p>
    <w:p w14:paraId="0D3AAD09">
      <w:pPr>
        <w:widowControl w:val="0"/>
        <w:tabs>
          <w:tab w:val="left" w:pos="9355"/>
        </w:tabs>
        <w:spacing w:after="0" w:line="360" w:lineRule="auto"/>
        <w:ind w:firstLine="709"/>
        <w:jc w:val="both"/>
        <w:rPr>
          <w:rFonts w:ascii="Times New Roman" w:hAnsi="Times New Roman" w:eastAsia="Calibri" w:cs="Times New Roman"/>
          <w:bCs/>
          <w:color w:val="000000"/>
          <w:sz w:val="24"/>
          <w:szCs w:val="24"/>
        </w:rPr>
      </w:pPr>
      <w:r>
        <w:rPr>
          <w:rFonts w:ascii="Times New Roman" w:hAnsi="Times New Roman" w:eastAsia="Calibri" w:cs="Times New Roman"/>
          <w:bCs/>
          <w:color w:val="000000"/>
          <w:sz w:val="24"/>
          <w:szCs w:val="24"/>
        </w:rPr>
        <w:t>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w:t>
      </w:r>
    </w:p>
    <w:p w14:paraId="4FF05508">
      <w:pPr>
        <w:widowControl w:val="0"/>
        <w:spacing w:after="0" w:line="360" w:lineRule="auto"/>
        <w:ind w:firstLine="709"/>
        <w:jc w:val="both"/>
        <w:rPr>
          <w:rFonts w:ascii="Times New Roman" w:hAnsi="Times New Roman" w:eastAsia="Calibri" w:cs="Times New Roman"/>
          <w:bCs/>
          <w:color w:val="000000"/>
          <w:sz w:val="24"/>
          <w:szCs w:val="24"/>
        </w:rPr>
      </w:pPr>
      <w:r>
        <w:rPr>
          <w:rFonts w:ascii="Times New Roman" w:hAnsi="Times New Roman" w:eastAsia="Calibri" w:cs="Times New Roman"/>
          <w:bCs/>
          <w:color w:val="000000"/>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практическом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706D42F3">
      <w:pPr>
        <w:widowControl w:val="0"/>
        <w:spacing w:after="0" w:line="360" w:lineRule="auto"/>
        <w:ind w:firstLine="709"/>
        <w:jc w:val="both"/>
        <w:rPr>
          <w:rFonts w:ascii="Times New Roman" w:hAnsi="Times New Roman" w:eastAsia="Calibri" w:cs="Times New Roman"/>
          <w:bCs/>
          <w:color w:val="000000"/>
          <w:sz w:val="24"/>
          <w:szCs w:val="24"/>
        </w:rPr>
      </w:pPr>
      <w:r>
        <w:rPr>
          <w:rFonts w:ascii="Times New Roman" w:hAnsi="Times New Roman" w:eastAsia="Calibri" w:cs="Times New Roman"/>
          <w:bCs/>
          <w:color w:val="000000"/>
          <w:sz w:val="24"/>
          <w:szCs w:val="24"/>
        </w:rPr>
        <w:t>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w:t>
      </w:r>
    </w:p>
    <w:p w14:paraId="59D61EED">
      <w:pPr>
        <w:spacing w:after="0" w:line="360" w:lineRule="auto"/>
        <w:ind w:firstLine="709"/>
        <w:jc w:val="both"/>
        <w:rPr>
          <w:rFonts w:ascii="Times New Roman" w:hAnsi="Times New Roman" w:eastAsia="Calibri" w:cs="Times New Roman"/>
          <w:bCs/>
          <w:color w:val="000000"/>
          <w:sz w:val="24"/>
          <w:szCs w:val="24"/>
        </w:rPr>
      </w:pPr>
      <w:r>
        <w:rPr>
          <w:rFonts w:ascii="Times New Roman" w:hAnsi="Times New Roman" w:eastAsia="Calibri" w:cs="Times New Roman"/>
          <w:bCs/>
          <w:color w:val="000000"/>
          <w:sz w:val="24"/>
          <w:szCs w:val="24"/>
        </w:rPr>
        <w:t>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w:t>
      </w:r>
    </w:p>
    <w:p w14:paraId="29D46A23">
      <w:pPr>
        <w:spacing w:after="0" w:line="360" w:lineRule="auto"/>
        <w:ind w:firstLine="709"/>
        <w:jc w:val="both"/>
        <w:rPr>
          <w:rFonts w:ascii="Times New Roman" w:hAnsi="Times New Roman" w:eastAsia="Calibri" w:cs="Times New Roman"/>
          <w:bCs/>
          <w:color w:val="000000"/>
          <w:sz w:val="24"/>
          <w:szCs w:val="24"/>
        </w:rPr>
      </w:pPr>
      <w:r>
        <w:rPr>
          <w:rFonts w:ascii="Times New Roman" w:hAnsi="Times New Roman" w:eastAsia="Calibri" w:cs="Times New Roman"/>
          <w:bCs/>
          <w:color w:val="000000"/>
          <w:sz w:val="24"/>
          <w:szCs w:val="24"/>
        </w:rPr>
        <w:t>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интеллект–карт и др. Это придает учебному занятию характер коллективной работы, повышает внимание и интерес студентов.</w:t>
      </w:r>
    </w:p>
    <w:p w14:paraId="1BB32CA0">
      <w:pPr>
        <w:spacing w:after="0" w:line="360" w:lineRule="auto"/>
        <w:ind w:firstLine="709"/>
        <w:jc w:val="both"/>
        <w:rPr>
          <w:rFonts w:ascii="Times New Roman" w:hAnsi="Times New Roman" w:eastAsia="Calibri" w:cs="Times New Roman"/>
          <w:bCs/>
          <w:color w:val="000000"/>
          <w:sz w:val="24"/>
          <w:szCs w:val="24"/>
        </w:rPr>
      </w:pPr>
      <w:r>
        <w:rPr>
          <w:rFonts w:ascii="Times New Roman" w:hAnsi="Times New Roman" w:eastAsia="Calibri" w:cs="Times New Roman"/>
          <w:bCs/>
          <w:color w:val="000000"/>
          <w:sz w:val="24"/>
          <w:szCs w:val="24"/>
        </w:rPr>
        <w:t>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w:t>
      </w:r>
    </w:p>
    <w:p w14:paraId="4CD7F3F0">
      <w:pPr>
        <w:widowControl w:val="0"/>
        <w:spacing w:after="0" w:line="360" w:lineRule="auto"/>
        <w:ind w:firstLine="709"/>
        <w:jc w:val="both"/>
        <w:rPr>
          <w:rFonts w:ascii="Times New Roman" w:hAnsi="Times New Roman" w:eastAsia="Calibri" w:cs="Times New Roman"/>
          <w:bCs/>
          <w:color w:val="000000"/>
          <w:sz w:val="24"/>
          <w:szCs w:val="24"/>
        </w:rPr>
      </w:pPr>
      <w:r>
        <w:rPr>
          <w:rFonts w:ascii="Times New Roman" w:hAnsi="Times New Roman" w:eastAsia="Calibri" w:cs="Times New Roman"/>
          <w:bCs/>
          <w:color w:val="000000"/>
          <w:sz w:val="24"/>
          <w:szCs w:val="24"/>
        </w:rPr>
        <w:t>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w:t>
      </w:r>
    </w:p>
    <w:p w14:paraId="5A3E5E40">
      <w:pPr>
        <w:widowControl w:val="0"/>
        <w:spacing w:after="0" w:line="360" w:lineRule="auto"/>
        <w:ind w:firstLine="709"/>
        <w:jc w:val="both"/>
        <w:rPr>
          <w:rFonts w:ascii="Times New Roman" w:hAnsi="Times New Roman" w:eastAsia="Calibri" w:cs="Times New Roman"/>
          <w:bCs/>
          <w:color w:val="000000"/>
          <w:sz w:val="24"/>
          <w:szCs w:val="24"/>
        </w:rPr>
      </w:pPr>
      <w:r>
        <w:rPr>
          <w:rFonts w:ascii="Times New Roman" w:hAnsi="Times New Roman" w:eastAsia="Calibri" w:cs="Times New Roman"/>
          <w:bCs/>
          <w:color w:val="000000"/>
          <w:sz w:val="24"/>
          <w:szCs w:val="24"/>
        </w:rPr>
        <w:t>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w:t>
      </w:r>
    </w:p>
    <w:p w14:paraId="0CB9C029">
      <w:pPr>
        <w:widowControl w:val="0"/>
        <w:spacing w:after="0" w:line="360" w:lineRule="auto"/>
        <w:ind w:firstLine="709"/>
        <w:jc w:val="both"/>
        <w:rPr>
          <w:rFonts w:ascii="Times New Roman" w:hAnsi="Times New Roman" w:eastAsia="Calibri" w:cs="Times New Roman"/>
          <w:bCs/>
          <w:color w:val="000000"/>
          <w:sz w:val="24"/>
          <w:szCs w:val="24"/>
        </w:rPr>
      </w:pPr>
      <w:r>
        <w:rPr>
          <w:rFonts w:ascii="Times New Roman" w:hAnsi="Times New Roman" w:eastAsia="Calibri" w:cs="Times New Roman"/>
          <w:bCs/>
          <w:color w:val="000000"/>
          <w:sz w:val="24"/>
          <w:szCs w:val="24"/>
        </w:rPr>
        <w:t xml:space="preserve">При необходимости преподаватель задает вопросы докладчику, либо студентам. </w:t>
      </w:r>
    </w:p>
    <w:p w14:paraId="5103FA52">
      <w:pPr>
        <w:widowControl w:val="0"/>
        <w:spacing w:after="0" w:line="360" w:lineRule="auto"/>
        <w:ind w:firstLine="709"/>
        <w:jc w:val="both"/>
        <w:rPr>
          <w:rFonts w:ascii="Times New Roman" w:hAnsi="Times New Roman" w:eastAsia="Calibri" w:cs="Times New Roman"/>
          <w:bCs/>
          <w:color w:val="000000"/>
          <w:sz w:val="24"/>
          <w:szCs w:val="24"/>
        </w:rPr>
      </w:pPr>
      <w:r>
        <w:rPr>
          <w:rFonts w:ascii="Times New Roman" w:hAnsi="Times New Roman" w:eastAsia="Calibri" w:cs="Times New Roman"/>
          <w:bCs/>
          <w:color w:val="000000"/>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61E8D0FC">
      <w:pPr>
        <w:spacing w:after="0" w:line="360" w:lineRule="auto"/>
        <w:ind w:firstLine="709"/>
        <w:jc w:val="both"/>
        <w:rPr>
          <w:rFonts w:ascii="Times New Roman" w:hAnsi="Times New Roman" w:eastAsia="Calibri" w:cs="Times New Roman"/>
          <w:bCs/>
          <w:color w:val="000000"/>
          <w:sz w:val="24"/>
          <w:szCs w:val="24"/>
        </w:rPr>
      </w:pPr>
      <w:r>
        <w:rPr>
          <w:rFonts w:ascii="Times New Roman" w:hAnsi="Times New Roman" w:eastAsia="Calibri" w:cs="Times New Roman"/>
          <w:bCs/>
          <w:color w:val="000000"/>
          <w:sz w:val="24"/>
          <w:szCs w:val="24"/>
        </w:rPr>
        <w:t xml:space="preserve">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 </w:t>
      </w:r>
    </w:p>
    <w:p w14:paraId="1097F145">
      <w:pPr>
        <w:spacing w:after="0" w:line="360" w:lineRule="auto"/>
        <w:ind w:firstLine="709"/>
        <w:jc w:val="both"/>
        <w:rPr>
          <w:rFonts w:ascii="Times New Roman" w:hAnsi="Times New Roman" w:eastAsia="Calibri" w:cs="Times New Roman"/>
          <w:bCs/>
          <w:color w:val="000000"/>
          <w:sz w:val="24"/>
          <w:szCs w:val="24"/>
        </w:rPr>
      </w:pPr>
      <w:r>
        <w:rPr>
          <w:rFonts w:ascii="Times New Roman" w:hAnsi="Times New Roman" w:eastAsia="Calibri" w:cs="Times New Roman"/>
          <w:bCs/>
          <w:color w:val="000000"/>
          <w:sz w:val="24"/>
          <w:szCs w:val="24"/>
        </w:rPr>
        <w:t xml:space="preserve">В соответствии с требованиями ФГОС ВО по данному направлению подготовки реализация компетентностного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w:t>
      </w:r>
    </w:p>
    <w:p w14:paraId="10D7363A">
      <w:pPr>
        <w:spacing w:after="0" w:line="360" w:lineRule="auto"/>
        <w:ind w:firstLine="709"/>
        <w:jc w:val="both"/>
        <w:rPr>
          <w:rFonts w:ascii="Times New Roman" w:hAnsi="Times New Roman" w:eastAsia="Calibri" w:cs="Times New Roman"/>
          <w:color w:val="000000"/>
          <w:sz w:val="24"/>
          <w:szCs w:val="24"/>
        </w:rPr>
      </w:pPr>
      <w:r>
        <w:rPr>
          <w:rFonts w:ascii="Times New Roman" w:hAnsi="Times New Roman" w:eastAsia="Calibri" w:cs="Times New Roman"/>
          <w:color w:val="000000"/>
          <w:sz w:val="24"/>
          <w:szCs w:val="24"/>
        </w:rPr>
        <w:t xml:space="preserve">При реализации различных видов учебной работы используются занятия в интерактивной форме. Интерактивные формы применяются при проведении аудиторных занятий, при самостоятельной работе студентов и других видах учебных занятий. </w:t>
      </w:r>
    </w:p>
    <w:p w14:paraId="70423CC5">
      <w:pPr>
        <w:widowControl w:val="0"/>
        <w:spacing w:after="0" w:line="360" w:lineRule="auto"/>
        <w:ind w:firstLine="709"/>
        <w:jc w:val="both"/>
        <w:rPr>
          <w:rFonts w:ascii="Times New Roman" w:hAnsi="Times New Roman" w:eastAsia="Calibri" w:cs="Times New Roman"/>
          <w:color w:val="000000"/>
          <w:sz w:val="24"/>
          <w:szCs w:val="24"/>
        </w:rPr>
      </w:pPr>
      <w:r>
        <w:rPr>
          <w:rFonts w:ascii="Times New Roman" w:hAnsi="Times New Roman" w:eastAsia="Calibri" w:cs="Times New Roman"/>
          <w:color w:val="000000"/>
          <w:sz w:val="24"/>
          <w:szCs w:val="24"/>
        </w:rPr>
        <w:t xml:space="preserve">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 </w:t>
      </w:r>
    </w:p>
    <w:p w14:paraId="014DEAA0">
      <w:pPr>
        <w:widowControl w:val="0"/>
        <w:spacing w:after="0" w:line="360" w:lineRule="auto"/>
        <w:ind w:firstLine="709"/>
        <w:jc w:val="both"/>
        <w:rPr>
          <w:rFonts w:ascii="Times New Roman" w:hAnsi="Times New Roman" w:eastAsia="Calibri" w:cs="Times New Roman"/>
          <w:color w:val="000000"/>
          <w:sz w:val="24"/>
          <w:szCs w:val="24"/>
        </w:rPr>
      </w:pPr>
      <w:r>
        <w:rPr>
          <w:rFonts w:ascii="Times New Roman" w:hAnsi="Times New Roman" w:eastAsia="Calibri" w:cs="Times New Roman"/>
          <w:color w:val="000000"/>
          <w:sz w:val="24"/>
          <w:szCs w:val="24"/>
        </w:rPr>
        <w:t xml:space="preserve">К числу используемых при освоении дисциплины интерактивных форм относятся: круглые столы, портфолио, проблемные лекции, проблемные ситуации, деловые игры, ролевые игры, работа в малых группах и др. </w:t>
      </w:r>
    </w:p>
    <w:p w14:paraId="5A57A2BB">
      <w:pPr>
        <w:spacing w:after="0" w:line="360" w:lineRule="auto"/>
        <w:ind w:firstLine="709"/>
        <w:jc w:val="both"/>
        <w:rPr>
          <w:rFonts w:ascii="Times New Roman" w:hAnsi="Times New Roman" w:eastAsia="Calibri" w:cs="Times New Roman"/>
          <w:color w:val="000000"/>
          <w:sz w:val="24"/>
          <w:szCs w:val="24"/>
        </w:rPr>
      </w:pPr>
      <w:r>
        <w:rPr>
          <w:rFonts w:ascii="Times New Roman" w:hAnsi="Times New Roman" w:eastAsia="Calibri" w:cs="Times New Roman"/>
          <w:i/>
          <w:color w:val="000000"/>
          <w:sz w:val="24"/>
          <w:szCs w:val="24"/>
        </w:rPr>
        <w:t xml:space="preserve">Деловая игра </w:t>
      </w:r>
      <w:r>
        <w:rPr>
          <w:rFonts w:ascii="Times New Roman" w:hAnsi="Times New Roman" w:eastAsia="Calibri" w:cs="Times New Roman"/>
          <w:color w:val="000000"/>
          <w:sz w:val="24"/>
          <w:szCs w:val="24"/>
        </w:rPr>
        <w:t xml:space="preserve">–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 Началу деловой игры предшествует изложение проблемной ситуации, формирование цели и задач игры, организация команд и определение их заданий, уточнение роли каждого из участников. Взаимодействие участников игры определяется правилами, отражающими фактическое положение дел в соответствующей области деятельности. Подведение итогов и анализ оптимальных решений завершают деловую игру. </w:t>
      </w:r>
    </w:p>
    <w:p w14:paraId="41C27530">
      <w:pPr>
        <w:spacing w:after="0" w:line="360" w:lineRule="auto"/>
        <w:ind w:firstLine="709"/>
        <w:jc w:val="both"/>
        <w:rPr>
          <w:rFonts w:ascii="Times New Roman" w:hAnsi="Times New Roman" w:eastAsia="Calibri" w:cs="Times New Roman"/>
          <w:color w:val="000000"/>
          <w:sz w:val="24"/>
          <w:szCs w:val="24"/>
        </w:rPr>
      </w:pPr>
      <w:r>
        <w:rPr>
          <w:rFonts w:ascii="Times New Roman" w:hAnsi="Times New Roman" w:eastAsia="Calibri" w:cs="Times New Roman"/>
          <w:color w:val="000000"/>
          <w:sz w:val="24"/>
          <w:szCs w:val="24"/>
        </w:rPr>
        <w:t>С помощью деловой игры можно определить: способность анализировать собственные возможности и выстаивать соответствующую линию поведения; способность анализировать возможности и мотивы других людей и влиять на их поведение.</w:t>
      </w:r>
    </w:p>
    <w:p w14:paraId="136D4E67">
      <w:pPr>
        <w:spacing w:after="0" w:line="360" w:lineRule="auto"/>
        <w:ind w:firstLine="709"/>
        <w:jc w:val="both"/>
        <w:rPr>
          <w:rFonts w:ascii="Times New Roman" w:hAnsi="Times New Roman" w:eastAsia="Calibri" w:cs="Times New Roman"/>
          <w:color w:val="000000"/>
          <w:sz w:val="24"/>
          <w:szCs w:val="24"/>
        </w:rPr>
      </w:pPr>
      <w:r>
        <w:rPr>
          <w:rFonts w:ascii="Times New Roman" w:hAnsi="Times New Roman" w:eastAsia="Calibri" w:cs="Times New Roman"/>
          <w:i/>
          <w:color w:val="000000"/>
          <w:sz w:val="24"/>
          <w:szCs w:val="24"/>
        </w:rPr>
        <w:t>Круглый стол</w:t>
      </w:r>
      <w:r>
        <w:rPr>
          <w:rFonts w:ascii="Times New Roman" w:hAnsi="Times New Roman" w:eastAsia="Calibri" w:cs="Times New Roman"/>
          <w:color w:val="000000"/>
          <w:sz w:val="24"/>
          <w:szCs w:val="24"/>
        </w:rPr>
        <w:t xml:space="preserve"> – мероприятие, как правило, на которое приглашаются эксперты и специалисты из разных сфер деятельности для обсуждения актуальных вопросов.</w:t>
      </w:r>
    </w:p>
    <w:p w14:paraId="1ABE0C4C">
      <w:pPr>
        <w:spacing w:after="0" w:line="360" w:lineRule="auto"/>
        <w:ind w:firstLine="709"/>
        <w:jc w:val="both"/>
        <w:rPr>
          <w:rFonts w:ascii="Times New Roman" w:hAnsi="Times New Roman" w:eastAsia="Calibri" w:cs="Times New Roman"/>
          <w:color w:val="000000"/>
          <w:sz w:val="24"/>
          <w:szCs w:val="24"/>
        </w:rPr>
      </w:pPr>
      <w:r>
        <w:rPr>
          <w:rFonts w:ascii="Times New Roman" w:hAnsi="Times New Roman" w:eastAsia="Calibri" w:cs="Times New Roman"/>
          <w:color w:val="000000"/>
          <w:sz w:val="24"/>
          <w:szCs w:val="24"/>
        </w:rPr>
        <w:t>Данная модель обсуждения проблемы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пропонентов (тот, кто поддерживает и аргументирует тезис в дебатах и должен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3AD85EEB">
      <w:pPr>
        <w:spacing w:after="0" w:line="360" w:lineRule="auto"/>
        <w:ind w:firstLine="709"/>
        <w:jc w:val="both"/>
        <w:rPr>
          <w:rFonts w:ascii="Times New Roman" w:hAnsi="Times New Roman" w:eastAsia="Calibri" w:cs="Times New Roman"/>
          <w:color w:val="000000"/>
          <w:sz w:val="24"/>
          <w:szCs w:val="24"/>
        </w:rPr>
      </w:pPr>
      <w:r>
        <w:rPr>
          <w:rFonts w:ascii="Times New Roman" w:hAnsi="Times New Roman" w:cs="Times New Roman"/>
          <w:bCs/>
          <w:i/>
          <w:color w:val="222222"/>
          <w:sz w:val="24"/>
          <w:szCs w:val="24"/>
          <w:shd w:val="clear" w:color="auto" w:fill="FFFFFF"/>
        </w:rPr>
        <w:t>Мозговой штурм</w:t>
      </w:r>
      <w:r>
        <w:rPr>
          <w:rFonts w:ascii="Times New Roman" w:hAnsi="Times New Roman" w:cs="Times New Roman"/>
          <w:b/>
          <w:bCs/>
          <w:color w:val="222222"/>
          <w:sz w:val="24"/>
          <w:szCs w:val="24"/>
          <w:shd w:val="clear" w:color="auto" w:fill="FFFFFF"/>
        </w:rPr>
        <w:t xml:space="preserve"> (</w:t>
      </w:r>
      <w:r>
        <w:fldChar w:fldCharType="begin"/>
      </w:r>
      <w:r>
        <w:instrText xml:space="preserve"> HYPERLINK "https://ru.wikipedia.org/wiki/%D0%90%D0%BD%D0%B3%D0%BB%D0%B8%D0%B9%D1%81%D0%BA%D0%B8%D0%B9_%D1%8F%D0%B7%D1%8B%D0%BA" \o "Английский язык" </w:instrText>
      </w:r>
      <w:r>
        <w:fldChar w:fldCharType="separate"/>
      </w:r>
      <w:r>
        <w:rPr>
          <w:rStyle w:val="5"/>
          <w:rFonts w:ascii="Times New Roman" w:hAnsi="Times New Roman" w:cs="Times New Roman"/>
          <w:color w:val="0B0080"/>
          <w:sz w:val="24"/>
          <w:szCs w:val="24"/>
          <w:shd w:val="clear" w:color="auto" w:fill="FFFFFF"/>
        </w:rPr>
        <w:t>англ.</w:t>
      </w:r>
      <w:r>
        <w:rPr>
          <w:rStyle w:val="5"/>
          <w:rFonts w:ascii="Times New Roman" w:hAnsi="Times New Roman" w:cs="Times New Roman"/>
          <w:color w:val="0B0080"/>
          <w:sz w:val="24"/>
          <w:szCs w:val="24"/>
          <w:shd w:val="clear" w:color="auto" w:fill="FFFFFF"/>
        </w:rPr>
        <w:fldChar w:fldCharType="end"/>
      </w:r>
      <w:r>
        <w:rPr>
          <w:rFonts w:ascii="Times New Roman" w:hAnsi="Times New Roman" w:cs="Times New Roman"/>
          <w:color w:val="222222"/>
          <w:sz w:val="24"/>
          <w:szCs w:val="24"/>
          <w:shd w:val="clear" w:color="auto" w:fill="FFFFFF"/>
        </w:rPr>
        <w:t> </w:t>
      </w:r>
      <w:r>
        <w:rPr>
          <w:rFonts w:ascii="Times New Roman" w:hAnsi="Times New Roman" w:cs="Times New Roman"/>
          <w:i/>
          <w:iCs/>
          <w:color w:val="222222"/>
          <w:sz w:val="24"/>
          <w:szCs w:val="24"/>
          <w:shd w:val="clear" w:color="auto" w:fill="FFFFFF"/>
        </w:rPr>
        <w:t>brainstorming</w:t>
      </w:r>
      <w:r>
        <w:rPr>
          <w:rFonts w:ascii="Times New Roman" w:hAnsi="Times New Roman" w:cs="Times New Roman"/>
          <w:color w:val="222222"/>
          <w:sz w:val="24"/>
          <w:szCs w:val="24"/>
          <w:shd w:val="clear" w:color="auto" w:fill="FFFFFF"/>
        </w:rPr>
        <w:t>) — оперативный метод решения проблемы на основе стимулирования творческой активности, при котором участникам обсуждения предлагают высказывать как можно большее количество вариантов решения, в том числе самых фантастичных.Затем из общего числа высказанных идей отбирают наиболее удачные, которые могут быть использованы на практике.</w:t>
      </w:r>
      <w:r>
        <w:rPr>
          <w:rFonts w:ascii="Times New Roman" w:hAnsi="Times New Roman" w:cs="Times New Roman"/>
          <w:color w:val="222222"/>
          <w:sz w:val="24"/>
          <w:szCs w:val="24"/>
          <w:shd w:val="clear" w:color="auto" w:fill="FFFFFF"/>
          <w:vertAlign w:val="superscript"/>
        </w:rPr>
        <w:t xml:space="preserve"> </w:t>
      </w:r>
      <w:r>
        <w:rPr>
          <w:rFonts w:ascii="Times New Roman" w:hAnsi="Times New Roman" w:cs="Times New Roman"/>
          <w:color w:val="222222"/>
          <w:sz w:val="24"/>
          <w:szCs w:val="24"/>
          <w:shd w:val="clear" w:color="auto" w:fill="FFFFFF"/>
        </w:rPr>
        <w:t>Включает этап</w:t>
      </w:r>
      <w:r>
        <w:rPr>
          <w:rStyle w:val="23"/>
          <w:rFonts w:ascii="Times New Roman" w:hAnsi="Times New Roman" w:cs="Times New Roman"/>
          <w:color w:val="222222"/>
          <w:sz w:val="24"/>
          <w:szCs w:val="24"/>
          <w:shd w:val="clear" w:color="auto" w:fill="FFFFFF"/>
        </w:rPr>
        <w:t> </w:t>
      </w:r>
      <w:r>
        <w:rPr>
          <w:rFonts w:ascii="Times New Roman" w:hAnsi="Times New Roman" w:cs="Times New Roman"/>
          <w:sz w:val="24"/>
          <w:szCs w:val="24"/>
          <w:shd w:val="clear" w:color="auto" w:fill="FFFFFF"/>
        </w:rPr>
        <w:t>экспертной оценки.</w:t>
      </w:r>
      <w:r>
        <w:rPr>
          <w:rFonts w:ascii="Times New Roman" w:hAnsi="Times New Roman" w:cs="Times New Roman"/>
          <w:color w:val="222222"/>
          <w:sz w:val="24"/>
          <w:szCs w:val="24"/>
          <w:shd w:val="clear" w:color="auto" w:fill="FFFFFF"/>
        </w:rPr>
        <w:t xml:space="preserve"> В развитом виде предполагает синхронизацию действий участников в соответствии с распознаваемой ими схемой (образом) оцениваемого процесса (process pattern recognition).</w:t>
      </w:r>
    </w:p>
    <w:p w14:paraId="6E08E053">
      <w:pPr>
        <w:spacing w:after="0" w:line="360" w:lineRule="auto"/>
        <w:ind w:firstLine="709"/>
        <w:jc w:val="both"/>
        <w:rPr>
          <w:rFonts w:ascii="Times New Roman" w:hAnsi="Times New Roman" w:eastAsia="Calibri" w:cs="Times New Roman"/>
          <w:color w:val="000000"/>
          <w:sz w:val="24"/>
          <w:szCs w:val="24"/>
        </w:rPr>
      </w:pPr>
      <w:r>
        <w:rPr>
          <w:rFonts w:ascii="Times New Roman" w:hAnsi="Times New Roman" w:eastAsia="Calibri" w:cs="Times New Roman"/>
          <w:i/>
          <w:color w:val="000000"/>
          <w:sz w:val="24"/>
          <w:szCs w:val="24"/>
        </w:rPr>
        <w:t>Метод портфолио</w:t>
      </w:r>
      <w:r>
        <w:rPr>
          <w:rFonts w:ascii="Times New Roman" w:hAnsi="Times New Roman" w:eastAsia="Calibri" w:cs="Times New Roman"/>
          <w:color w:val="000000"/>
          <w:sz w:val="24"/>
          <w:szCs w:val="24"/>
        </w:rPr>
        <w:t xml:space="preserve"> (итал. portfolio — портфель, англ. – папка для документов) – современная образовательная технология, в основе которой используется метод аутентичного оценивания результатов образовательной и профессиональной деятельности.</w:t>
      </w:r>
    </w:p>
    <w:p w14:paraId="4415B6CC">
      <w:pPr>
        <w:spacing w:after="0" w:line="360" w:lineRule="auto"/>
        <w:ind w:firstLine="709"/>
        <w:jc w:val="both"/>
        <w:rPr>
          <w:rFonts w:ascii="Times New Roman" w:hAnsi="Times New Roman" w:eastAsia="Calibri" w:cs="Times New Roman"/>
          <w:color w:val="000000"/>
          <w:sz w:val="24"/>
          <w:szCs w:val="24"/>
        </w:rPr>
      </w:pPr>
      <w:r>
        <w:rPr>
          <w:rFonts w:ascii="Times New Roman" w:hAnsi="Times New Roman" w:eastAsia="Calibri" w:cs="Times New Roman"/>
          <w:color w:val="000000"/>
          <w:sz w:val="24"/>
          <w:szCs w:val="24"/>
        </w:rPr>
        <w:t>Портфолио рассматривается как подборка наиболее значимых работ и отзывов на них. В век информационных технологий и электронной коммуникации настоятельно рекомендуется, чтобы студенты развивали онлайн–портфолио (электронное). Студентам предлагается поработать в библиотеке и создать портфолио наиболее значимых научных трудов по заданной теме.</w:t>
      </w:r>
    </w:p>
    <w:p w14:paraId="7456D8B3">
      <w:pPr>
        <w:spacing w:after="0" w:line="360" w:lineRule="auto"/>
        <w:ind w:firstLine="709"/>
        <w:jc w:val="both"/>
        <w:rPr>
          <w:rFonts w:ascii="Times New Roman" w:hAnsi="Times New Roman" w:eastAsia="Calibri" w:cs="Times New Roman"/>
          <w:color w:val="000000"/>
          <w:sz w:val="24"/>
          <w:szCs w:val="24"/>
        </w:rPr>
      </w:pPr>
      <w:r>
        <w:rPr>
          <w:rFonts w:ascii="Times New Roman" w:hAnsi="Times New Roman" w:eastAsia="Calibri" w:cs="Times New Roman"/>
          <w:i/>
          <w:color w:val="000000"/>
          <w:sz w:val="24"/>
          <w:szCs w:val="24"/>
        </w:rPr>
        <w:t>Проблемная ситуация</w:t>
      </w:r>
      <w:r>
        <w:rPr>
          <w:rFonts w:ascii="Times New Roman" w:hAnsi="Times New Roman" w:eastAsia="Calibri" w:cs="Times New Roman"/>
          <w:color w:val="000000"/>
          <w:sz w:val="24"/>
          <w:szCs w:val="24"/>
        </w:rPr>
        <w:t xml:space="preserve"> («кейс-стади») – совокупность условий, обстоятельств, характеризующих такой тип учебной или профессиональной деятельности, при котором появляется потребность в освоении новых знаний или способов деятельности. Проблема, принятая к решению, и есть проблемная ситуация. Указанный метод широко используется при решении ситуативных задач («кейс-заданий»).</w:t>
      </w:r>
    </w:p>
    <w:p w14:paraId="0893F950">
      <w:pPr>
        <w:widowControl w:val="0"/>
        <w:spacing w:after="0" w:line="360" w:lineRule="auto"/>
        <w:ind w:firstLine="709"/>
        <w:jc w:val="both"/>
        <w:rPr>
          <w:rFonts w:ascii="Times New Roman" w:hAnsi="Times New Roman" w:eastAsia="Calibri" w:cs="Times New Roman"/>
          <w:color w:val="000000"/>
          <w:sz w:val="24"/>
          <w:szCs w:val="24"/>
        </w:rPr>
      </w:pPr>
      <w:r>
        <w:rPr>
          <w:rFonts w:ascii="Times New Roman" w:hAnsi="Times New Roman" w:eastAsia="Calibri" w:cs="Times New Roman"/>
          <w:i/>
          <w:color w:val="000000"/>
          <w:sz w:val="24"/>
          <w:szCs w:val="24"/>
        </w:rPr>
        <w:t>Тренинг</w:t>
      </w:r>
      <w:r>
        <w:rPr>
          <w:rFonts w:ascii="Times New Roman" w:hAnsi="Times New Roman" w:eastAsia="Calibri" w:cs="Times New Roman"/>
          <w:color w:val="000000"/>
          <w:sz w:val="24"/>
          <w:szCs w:val="24"/>
        </w:rPr>
        <w:t xml:space="preserve"> – вид учебной подготовки студента, заключающийся в закреплении приобретенных на занятиях знаний и умений по изучаемой теме на примере решения или анализа профессионально-ориентированных вопросов. Конечная цель любого тренинга – переход от категории «знание» и «умение» к категории «владение».</w:t>
      </w:r>
    </w:p>
    <w:p w14:paraId="5EC8BDB7">
      <w:pPr>
        <w:widowControl w:val="0"/>
        <w:spacing w:after="0" w:line="360" w:lineRule="auto"/>
        <w:ind w:firstLine="709"/>
        <w:jc w:val="both"/>
        <w:rPr>
          <w:rFonts w:ascii="Times New Roman" w:hAnsi="Times New Roman" w:eastAsia="Calibri" w:cs="Times New Roman"/>
          <w:color w:val="000000"/>
          <w:sz w:val="24"/>
          <w:szCs w:val="24"/>
        </w:rPr>
      </w:pPr>
      <w:r>
        <w:rPr>
          <w:rFonts w:ascii="Times New Roman" w:hAnsi="Times New Roman" w:eastAsia="Calibri" w:cs="Times New Roman"/>
          <w:i/>
          <w:color w:val="000000"/>
          <w:sz w:val="24"/>
          <w:szCs w:val="24"/>
        </w:rPr>
        <w:t>Ролевая игра</w:t>
      </w:r>
      <w:r>
        <w:rPr>
          <w:rFonts w:ascii="Times New Roman" w:hAnsi="Times New Roman" w:eastAsia="Calibri" w:cs="Times New Roman"/>
          <w:color w:val="000000"/>
          <w:sz w:val="24"/>
          <w:szCs w:val="24"/>
        </w:rPr>
        <w:t xml:space="preserve"> – предполагает наличие сложной задачи (проблемы) и распределение ролей между участниками ее решения, а также взаимодействие участников игрового занятия, в частности проведением дискуссии.</w:t>
      </w:r>
    </w:p>
    <w:p w14:paraId="32431697">
      <w:pPr>
        <w:spacing w:after="0" w:line="360" w:lineRule="auto"/>
        <w:ind w:firstLine="709"/>
        <w:jc w:val="both"/>
        <w:rPr>
          <w:rFonts w:ascii="Times New Roman" w:hAnsi="Times New Roman" w:eastAsia="Calibri" w:cs="Times New Roman"/>
          <w:bCs/>
          <w:color w:val="000000"/>
          <w:sz w:val="24"/>
          <w:szCs w:val="24"/>
        </w:rPr>
      </w:pPr>
      <w:r>
        <w:rPr>
          <w:rFonts w:ascii="Times New Roman" w:hAnsi="Times New Roman" w:eastAsia="Calibri" w:cs="Times New Roman"/>
          <w:bCs/>
          <w:color w:val="000000"/>
          <w:sz w:val="24"/>
          <w:szCs w:val="24"/>
        </w:rPr>
        <w:t>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w:t>
      </w:r>
    </w:p>
    <w:p w14:paraId="74A8A003">
      <w:pPr>
        <w:spacing w:after="0" w:line="276" w:lineRule="auto"/>
        <w:ind w:firstLine="708"/>
        <w:jc w:val="both"/>
        <w:rPr>
          <w:rFonts w:eastAsia="Calibri" w:cs="Times New Roman"/>
          <w:bCs/>
          <w:color w:val="000000"/>
          <w:sz w:val="26"/>
          <w:szCs w:val="26"/>
        </w:rPr>
      </w:pPr>
    </w:p>
    <w:p w14:paraId="746930AF">
      <w:pPr>
        <w:pStyle w:val="13"/>
        <w:widowControl w:val="0"/>
        <w:tabs>
          <w:tab w:val="left" w:pos="3180"/>
        </w:tabs>
        <w:spacing w:after="0" w:line="240" w:lineRule="atLeast"/>
        <w:ind w:left="709"/>
        <w:jc w:val="center"/>
        <w:rPr>
          <w:rFonts w:ascii="Times New Roman" w:hAnsi="Times New Roman" w:eastAsia="Times New Roman" w:cs="Times New Roman"/>
          <w:b/>
          <w:caps/>
          <w:sz w:val="26"/>
          <w:szCs w:val="26"/>
          <w:lang w:eastAsia="ru-RU"/>
        </w:rPr>
      </w:pPr>
      <w:r>
        <w:rPr>
          <w:rFonts w:ascii="Times New Roman" w:hAnsi="Times New Roman" w:eastAsia="Times New Roman" w:cs="Times New Roman"/>
          <w:b/>
          <w:caps/>
          <w:sz w:val="26"/>
          <w:szCs w:val="26"/>
          <w:lang w:eastAsia="ru-RU"/>
        </w:rPr>
        <w:t>6.УЧЕБНО-МЕТОДИЧЕСКОЕ обеспечение самостоятельной работы ОБУЧАЮЩИХСЯ</w:t>
      </w:r>
    </w:p>
    <w:p w14:paraId="1690A2B6">
      <w:pPr>
        <w:pStyle w:val="13"/>
        <w:widowControl w:val="0"/>
        <w:tabs>
          <w:tab w:val="left" w:pos="3180"/>
        </w:tabs>
        <w:spacing w:after="0" w:line="240" w:lineRule="atLeast"/>
        <w:ind w:left="284" w:firstLine="425"/>
        <w:jc w:val="center"/>
        <w:rPr>
          <w:rFonts w:ascii="Times New Roman" w:hAnsi="Times New Roman" w:eastAsia="Times New Roman" w:cs="Times New Roman"/>
          <w:b/>
          <w:color w:val="000000"/>
          <w:sz w:val="26"/>
          <w:szCs w:val="26"/>
          <w:lang w:eastAsia="ru-RU"/>
        </w:rPr>
      </w:pPr>
    </w:p>
    <w:p w14:paraId="1FECAE6D">
      <w:pPr>
        <w:widowControl w:val="0"/>
        <w:spacing w:after="0" w:line="276"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Самостоятельная работа проводится с целью: систематизации и закрепления полученных теоретических знаний и практических умений обучающихся; углубления и расширения теоретических знаний студентов; формирования умений использовать нормативную, правовую, справочную документацию, учебную и специальную литературу; развития познавательных способностей и активности обучающихся: творческой инициативы, самостоятельности, ответственности, организованности; формирование самостоятельности мышления, способностей к саморазвитию, совершенствованию и самоорганизации; развитию исследовательских умений студентов.</w:t>
      </w:r>
    </w:p>
    <w:p w14:paraId="6DAF279A">
      <w:pPr>
        <w:widowControl w:val="0"/>
        <w:spacing w:after="0" w:line="276"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Формы и виды самостоятельной работы студентов: чтение основной и дополнительной литературы – самостоятельное изучение материала по рекомендуемым литературным источникам; работа с библиотечным каталогом, самостоятельный подбор необходимой литературы; работа со словарем, справочником; поиск необходимой информации в сети Интернет; конспектирование источников; реферирование источников; составление аннотаций к прочитанным литературным источникам; составление рецензий и отзывов на прочитанный материал; составление обзора публикаций по теме; составление и разработка терминологического словаря; составление хронологической таблицы; составление библиографии (библиографической картотеки); подготовка к различным формам текущей и промежуточной аттестации (к тестированию, контрольной работе, экзамену); выполнение домашних контрольных работ; самостоятельное выполнение практических заданий репродуктивного типа (ответы на вопросы, задачи, тесты; выполнение творческих заданий).</w:t>
      </w:r>
    </w:p>
    <w:p w14:paraId="452DE993">
      <w:pPr>
        <w:spacing w:after="0" w:line="276"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Технология организации самостоятельной работы студентов включает использование информационных и материально-технических ресурсов образовательного учреждения: библиотеку с читальным залом, укомплектованную в соответствии с существующими нормами; учебно-методическую базу учебных кабинетов, компьютерные классы с возможностью работы в Интернет; аудитории для консультационной деятельности; учебную и учебно-методическую литературу, разработанную с учетом увеличения доли самостоятельной работы студентов, и иные методические материалы.</w:t>
      </w:r>
    </w:p>
    <w:p w14:paraId="426E0EE6">
      <w:pPr>
        <w:spacing w:after="0" w:line="276"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Перед выполнением студентами внеаудиторной самостоятельной работы преподаватель проводит консультирование по выполнению задания, который включает цель задания, его содержание, сроки выполнения, ориентировочный объем работы, основные требования к результатам работы, критерии оценки. Во время выполнения обучающимися внеаудиторной самостоятельной работы и при необходимости преподаватель может проводить индивидуальные и групповые консультации.</w:t>
      </w:r>
    </w:p>
    <w:p w14:paraId="0B34F4A7">
      <w:pPr>
        <w:widowControl w:val="0"/>
        <w:spacing w:after="0" w:line="276"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умений студентов.</w:t>
      </w:r>
    </w:p>
    <w:p w14:paraId="36C9350B">
      <w:pPr>
        <w:widowControl w:val="0"/>
        <w:spacing w:after="0" w:line="276"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Контроль самостоятельной работы студентов предусматривает: соотнесение содержания контроля с целями обучения; объективность контроля; соответствие предъявляемых заданий тому, что предполагается проверить.</w:t>
      </w:r>
    </w:p>
    <w:p w14:paraId="25E4F6E7">
      <w:pPr>
        <w:widowControl w:val="0"/>
        <w:spacing w:after="0" w:line="276"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Для студентов дневной формы обучения предусматривается проведение практических занятий, в ходе которых осуществляется не только углубленное изучение теоретических и научных проблем, но и приобретение практических навыков по использованию положений действующего налогового законодательства и других нормативных актов в этой сфере по разрешению юридических задач и коллизий.</w:t>
      </w:r>
    </w:p>
    <w:p w14:paraId="2BCA42C1">
      <w:pPr>
        <w:widowControl w:val="0"/>
        <w:spacing w:after="0" w:line="276"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Формы контроля самостоятельной работы: просмотр и проверка выполнения самостоятельной работы преподавателем; обсуждение результатов выполненной работы на занятии; проведение устного опроса; организация и проведение индивидуального собеседования; организация и проведение собеседования с группой, просмотр презентации.</w:t>
      </w:r>
    </w:p>
    <w:p w14:paraId="30D42917">
      <w:pPr>
        <w:widowControl w:val="0"/>
        <w:spacing w:after="0" w:line="276" w:lineRule="auto"/>
        <w:ind w:firstLine="709"/>
        <w:jc w:val="both"/>
        <w:rPr>
          <w:rFonts w:ascii="Times New Roman" w:hAnsi="Times New Roman" w:eastAsia="Times New Roman" w:cs="Times New Roman"/>
          <w:sz w:val="24"/>
          <w:szCs w:val="24"/>
          <w:lang w:eastAsia="ru-RU"/>
        </w:rPr>
      </w:pPr>
    </w:p>
    <w:p w14:paraId="1826FE13">
      <w:pPr>
        <w:spacing w:after="0" w:line="276" w:lineRule="auto"/>
        <w:ind w:firstLine="708"/>
        <w:rPr>
          <w:rFonts w:ascii="Times New Roman" w:hAnsi="Times New Roman" w:eastAsia="Times New Roman" w:cs="Times New Roman"/>
          <w:b/>
          <w:i/>
          <w:sz w:val="24"/>
          <w:szCs w:val="24"/>
          <w:lang w:eastAsia="ru-RU"/>
        </w:rPr>
      </w:pPr>
      <w:r>
        <w:rPr>
          <w:rFonts w:ascii="Times New Roman" w:hAnsi="Times New Roman" w:eastAsia="Times New Roman" w:cs="Times New Roman"/>
          <w:b/>
          <w:i/>
          <w:sz w:val="24"/>
          <w:szCs w:val="24"/>
          <w:lang w:eastAsia="ru-RU"/>
        </w:rPr>
        <w:t xml:space="preserve">Методические рекомендации по выполнению практических заданий, </w:t>
      </w:r>
    </w:p>
    <w:p w14:paraId="423774C5">
      <w:pPr>
        <w:spacing w:after="0" w:line="276" w:lineRule="auto"/>
        <w:ind w:firstLine="708"/>
        <w:rPr>
          <w:rFonts w:ascii="Times New Roman" w:hAnsi="Times New Roman" w:eastAsia="Times New Roman" w:cs="Times New Roman"/>
          <w:b/>
          <w:i/>
          <w:sz w:val="24"/>
          <w:szCs w:val="24"/>
          <w:lang w:eastAsia="ru-RU"/>
        </w:rPr>
      </w:pPr>
      <w:r>
        <w:rPr>
          <w:rFonts w:ascii="Times New Roman" w:hAnsi="Times New Roman" w:eastAsia="Times New Roman" w:cs="Times New Roman"/>
          <w:b/>
          <w:i/>
          <w:sz w:val="24"/>
          <w:szCs w:val="24"/>
          <w:lang w:eastAsia="ru-RU"/>
        </w:rPr>
        <w:t xml:space="preserve">                              решению ситуационных задач </w:t>
      </w:r>
    </w:p>
    <w:p w14:paraId="3375A901">
      <w:pPr>
        <w:spacing w:after="0" w:line="276" w:lineRule="auto"/>
        <w:ind w:firstLine="708"/>
        <w:rPr>
          <w:rFonts w:ascii="Times New Roman" w:hAnsi="Times New Roman" w:eastAsia="Times New Roman" w:cs="Times New Roman"/>
          <w:b/>
          <w:i/>
          <w:sz w:val="24"/>
          <w:szCs w:val="24"/>
          <w:lang w:eastAsia="ru-RU"/>
        </w:rPr>
      </w:pPr>
    </w:p>
    <w:p w14:paraId="5AEE9F30">
      <w:pPr>
        <w:autoSpaceDE w:val="0"/>
        <w:autoSpaceDN w:val="0"/>
        <w:adjustRightInd w:val="0"/>
        <w:spacing w:after="0" w:line="276" w:lineRule="auto"/>
        <w:contextualSpacing/>
        <w:jc w:val="both"/>
        <w:rPr>
          <w:rFonts w:ascii="Times New Roman" w:hAnsi="Times New Roman" w:cs="Times New Roman"/>
          <w:b/>
          <w:sz w:val="24"/>
          <w:szCs w:val="24"/>
        </w:rPr>
      </w:pPr>
      <w:r>
        <w:rPr>
          <w:rFonts w:ascii="Times New Roman" w:hAnsi="Times New Roman" w:eastAsia="Times New Roman" w:cs="Times New Roman"/>
          <w:b/>
          <w:i/>
          <w:sz w:val="24"/>
          <w:szCs w:val="24"/>
          <w:lang w:eastAsia="ru-RU"/>
        </w:rPr>
        <w:t xml:space="preserve">         </w:t>
      </w:r>
      <w:r>
        <w:rPr>
          <w:rFonts w:ascii="Times New Roman" w:hAnsi="Times New Roman" w:cs="Times New Roman"/>
          <w:sz w:val="24"/>
          <w:szCs w:val="24"/>
        </w:rPr>
        <w:t xml:space="preserve">Практические задания и ситуационные задачи направлены на подтверждение теоретических положений и формирование умений и навыков, как профессиональных </w:t>
      </w:r>
      <w:r>
        <w:rPr>
          <w:rStyle w:val="7"/>
          <w:rFonts w:ascii="Times New Roman" w:hAnsi="Times New Roman" w:cs="Times New Roman"/>
          <w:b w:val="0"/>
          <w:sz w:val="24"/>
          <w:szCs w:val="24"/>
        </w:rPr>
        <w:t xml:space="preserve">(умений выполнять определенные действия, операции, необходимые в профессиональной деятельности), так и учебных (умений решать задачи, и др.). </w:t>
      </w:r>
    </w:p>
    <w:p w14:paraId="58F61380">
      <w:pPr>
        <w:autoSpaceDE w:val="0"/>
        <w:autoSpaceDN w:val="0"/>
        <w:adjustRightInd w:val="0"/>
        <w:spacing w:after="0" w:line="276"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Подготовка к выполнению практических заданий и решению ситуационных задач заключатся в </w:t>
      </w:r>
      <w:r>
        <w:rPr>
          <w:rFonts w:ascii="Times New Roman" w:hAnsi="Times New Roman" w:cs="Times New Roman"/>
          <w:iCs/>
          <w:sz w:val="24"/>
          <w:szCs w:val="24"/>
        </w:rPr>
        <w:t xml:space="preserve">самостоятельном </w:t>
      </w:r>
      <w:r>
        <w:rPr>
          <w:rFonts w:ascii="Times New Roman" w:hAnsi="Times New Roman" w:cs="Times New Roman"/>
          <w:sz w:val="24"/>
          <w:szCs w:val="24"/>
        </w:rPr>
        <w:t>изучении теории по рекомендуемой литературе (включая нормативно-правовые акты), предусмотренной рабочей программой. В рамках освоения дисциплины, в Оценочных средствах и материалах приведены практические задания, исходя из тематического содержания курса учебной дисциплины «Предпринимательское право».</w:t>
      </w:r>
    </w:p>
    <w:p w14:paraId="0FE1E799">
      <w:pPr>
        <w:autoSpaceDE w:val="0"/>
        <w:autoSpaceDN w:val="0"/>
        <w:adjustRightInd w:val="0"/>
        <w:spacing w:after="0" w:line="276"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 xml:space="preserve">Выполнение практических заданий, решение задач каждым студентом осуществляется индивидуально с учетом методических указаний по освоению дисциплины. </w:t>
      </w:r>
    </w:p>
    <w:p w14:paraId="4B124779">
      <w:pPr>
        <w:autoSpaceDE w:val="0"/>
        <w:autoSpaceDN w:val="0"/>
        <w:adjustRightInd w:val="0"/>
        <w:spacing w:after="0" w:line="276" w:lineRule="auto"/>
        <w:jc w:val="both"/>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iCs/>
          <w:sz w:val="24"/>
          <w:szCs w:val="24"/>
        </w:rPr>
        <w:t xml:space="preserve">       </w:t>
      </w:r>
      <w:r>
        <w:rPr>
          <w:rFonts w:ascii="Times New Roman" w:hAnsi="Times New Roman" w:cs="Times New Roman"/>
          <w:sz w:val="24"/>
          <w:szCs w:val="24"/>
        </w:rPr>
        <w:t>Практические задания, а так же решение задач считаются</w:t>
      </w:r>
      <w:r>
        <w:rPr>
          <w:rFonts w:ascii="Times New Roman" w:hAnsi="Times New Roman" w:cs="Times New Roman"/>
          <w:i/>
          <w:iCs/>
          <w:sz w:val="24"/>
          <w:szCs w:val="24"/>
        </w:rPr>
        <w:t xml:space="preserve"> </w:t>
      </w:r>
      <w:r>
        <w:rPr>
          <w:rFonts w:ascii="Times New Roman" w:hAnsi="Times New Roman" w:cs="Times New Roman"/>
          <w:sz w:val="24"/>
          <w:szCs w:val="24"/>
        </w:rPr>
        <w:t>выполненными, если они представлены, проверены преподавателем и соответствует критериям, определяемым Оценочными средствами и материалами.</w:t>
      </w:r>
    </w:p>
    <w:p w14:paraId="38BB69D8">
      <w:pPr>
        <w:spacing w:line="276"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В случае отсутствия на занятиях по любой причине или неудовлетворительном результате выполнения практической</w:t>
      </w:r>
      <w:r>
        <w:rPr>
          <w:rFonts w:ascii="Times New Roman" w:hAnsi="Times New Roman" w:cs="Times New Roman"/>
          <w:i/>
          <w:sz w:val="24"/>
          <w:szCs w:val="24"/>
        </w:rPr>
        <w:t xml:space="preserve"> </w:t>
      </w:r>
      <w:r>
        <w:rPr>
          <w:rFonts w:ascii="Times New Roman" w:hAnsi="Times New Roman" w:cs="Times New Roman"/>
          <w:sz w:val="24"/>
          <w:szCs w:val="24"/>
        </w:rPr>
        <w:t>работы</w:t>
      </w:r>
      <w:r>
        <w:rPr>
          <w:rFonts w:ascii="Times New Roman" w:hAnsi="Times New Roman" w:cs="Times New Roman"/>
          <w:i/>
          <w:sz w:val="24"/>
          <w:szCs w:val="24"/>
        </w:rPr>
        <w:t xml:space="preserve"> </w:t>
      </w:r>
      <w:r>
        <w:rPr>
          <w:rFonts w:ascii="Times New Roman" w:hAnsi="Times New Roman" w:cs="Times New Roman"/>
          <w:sz w:val="24"/>
          <w:szCs w:val="24"/>
        </w:rPr>
        <w:t>студент</w:t>
      </w:r>
      <w:r>
        <w:rPr>
          <w:rFonts w:ascii="Times New Roman" w:hAnsi="Times New Roman" w:cs="Times New Roman"/>
          <w:i/>
          <w:sz w:val="24"/>
          <w:szCs w:val="24"/>
        </w:rPr>
        <w:t xml:space="preserve"> </w:t>
      </w:r>
      <w:r>
        <w:rPr>
          <w:rFonts w:ascii="Times New Roman" w:hAnsi="Times New Roman" w:cs="Times New Roman"/>
          <w:sz w:val="24"/>
          <w:szCs w:val="24"/>
        </w:rPr>
        <w:t>должен выполнить соответствующие задания, решить задачи в соответствии с изучаемой темой учебной дисциплины «Предпринимательское право».</w:t>
      </w:r>
    </w:p>
    <w:p w14:paraId="2833F0BE">
      <w:pPr>
        <w:spacing w:line="276" w:lineRule="auto"/>
        <w:ind w:firstLine="709"/>
        <w:contextualSpacing/>
        <w:jc w:val="both"/>
        <w:rPr>
          <w:rFonts w:ascii="Times New Roman" w:hAnsi="Times New Roman" w:cs="Times New Roman"/>
          <w:sz w:val="24"/>
          <w:szCs w:val="24"/>
        </w:rPr>
      </w:pPr>
    </w:p>
    <w:p w14:paraId="2BA3AD74">
      <w:pPr>
        <w:spacing w:after="0" w:line="276" w:lineRule="auto"/>
        <w:ind w:firstLine="709"/>
        <w:jc w:val="center"/>
        <w:rPr>
          <w:rFonts w:ascii="Times New Roman" w:hAnsi="Times New Roman" w:eastAsia="Times New Roman" w:cs="Times New Roman"/>
          <w:b/>
          <w:i/>
          <w:sz w:val="24"/>
          <w:szCs w:val="24"/>
          <w:lang w:eastAsia="ru-RU"/>
        </w:rPr>
      </w:pPr>
      <w:r>
        <w:rPr>
          <w:rFonts w:ascii="Times New Roman" w:hAnsi="Times New Roman" w:eastAsia="Times New Roman" w:cs="Times New Roman"/>
          <w:b/>
          <w:i/>
          <w:sz w:val="24"/>
          <w:szCs w:val="24"/>
          <w:lang w:eastAsia="ru-RU"/>
        </w:rPr>
        <w:t>Методические рекомендации по написанию реферата</w:t>
      </w:r>
    </w:p>
    <w:p w14:paraId="383A61A3">
      <w:pPr>
        <w:spacing w:after="0" w:line="276" w:lineRule="auto"/>
        <w:ind w:firstLine="709"/>
        <w:jc w:val="center"/>
        <w:rPr>
          <w:rFonts w:ascii="Times New Roman" w:hAnsi="Times New Roman" w:eastAsia="Times New Roman" w:cs="Times New Roman"/>
          <w:b/>
          <w:i/>
          <w:sz w:val="24"/>
          <w:szCs w:val="24"/>
          <w:lang w:eastAsia="ru-RU"/>
        </w:rPr>
      </w:pPr>
    </w:p>
    <w:p w14:paraId="1E6E764C">
      <w:pPr>
        <w:spacing w:after="0" w:line="276"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Задачами написания реферата являются: </w:t>
      </w:r>
    </w:p>
    <w:p w14:paraId="2021D717">
      <w:pPr>
        <w:tabs>
          <w:tab w:val="left" w:pos="993"/>
        </w:tabs>
        <w:spacing w:after="0" w:line="276"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w:t>
      </w:r>
      <w:r>
        <w:rPr>
          <w:rFonts w:ascii="Times New Roman" w:hAnsi="Times New Roman" w:eastAsia="Times New Roman" w:cs="Times New Roman"/>
          <w:sz w:val="24"/>
          <w:szCs w:val="24"/>
          <w:lang w:eastAsia="ru-RU"/>
        </w:rPr>
        <w:tab/>
      </w:r>
      <w:r>
        <w:rPr>
          <w:rFonts w:ascii="Times New Roman" w:hAnsi="Times New Roman" w:eastAsia="Times New Roman" w:cs="Times New Roman"/>
          <w:sz w:val="24"/>
          <w:szCs w:val="24"/>
          <w:lang w:eastAsia="ru-RU"/>
        </w:rPr>
        <w:t>научить максимально верно передать мнения авторов, на основе работ которых студент пишет свой реферат;</w:t>
      </w:r>
    </w:p>
    <w:p w14:paraId="60010B6F">
      <w:pPr>
        <w:tabs>
          <w:tab w:val="left" w:pos="993"/>
        </w:tabs>
        <w:spacing w:after="0" w:line="276"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w:t>
      </w:r>
      <w:r>
        <w:rPr>
          <w:rFonts w:ascii="Times New Roman" w:hAnsi="Times New Roman" w:eastAsia="Times New Roman" w:cs="Times New Roman"/>
          <w:sz w:val="24"/>
          <w:szCs w:val="24"/>
          <w:lang w:eastAsia="ru-RU"/>
        </w:rPr>
        <w:tab/>
      </w:r>
      <w:r>
        <w:rPr>
          <w:rFonts w:ascii="Times New Roman" w:hAnsi="Times New Roman" w:eastAsia="Times New Roman" w:cs="Times New Roman"/>
          <w:sz w:val="24"/>
          <w:szCs w:val="24"/>
          <w:lang w:eastAsia="ru-RU"/>
        </w:rPr>
        <w:t>научить грамотно излагать свою позицию по анализируемой в реферате проблеме;</w:t>
      </w:r>
    </w:p>
    <w:p w14:paraId="2B56A10E">
      <w:pPr>
        <w:tabs>
          <w:tab w:val="left" w:pos="993"/>
        </w:tabs>
        <w:spacing w:after="0" w:line="276"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w:t>
      </w:r>
      <w:r>
        <w:rPr>
          <w:rFonts w:ascii="Times New Roman" w:hAnsi="Times New Roman" w:eastAsia="Times New Roman" w:cs="Times New Roman"/>
          <w:sz w:val="24"/>
          <w:szCs w:val="24"/>
          <w:lang w:eastAsia="ru-RU"/>
        </w:rPr>
        <w:tab/>
      </w:r>
      <w:r>
        <w:rPr>
          <w:rFonts w:ascii="Times New Roman" w:hAnsi="Times New Roman" w:eastAsia="Times New Roman" w:cs="Times New Roman"/>
          <w:sz w:val="24"/>
          <w:szCs w:val="24"/>
          <w:lang w:eastAsia="ru-RU"/>
        </w:rPr>
        <w:t>подготовить к дальнейшему участию в научно-практических конференциях, семинарах и конкурсах;</w:t>
      </w:r>
    </w:p>
    <w:p w14:paraId="0096EEEB">
      <w:pPr>
        <w:spacing w:after="0" w:line="276"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уяснить для себя и изложить причины своего согласия (несогласия) с мнением того или иного автора по данной проблеме.</w:t>
      </w:r>
    </w:p>
    <w:p w14:paraId="65895625">
      <w:pPr>
        <w:spacing w:after="0" w:line="276"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Темы рефератов предлагает преподаватель, однако студент вправе выбрать для реферата любую другую тему в пределах программы учебной дисциплины. Важно при этом учитывать ее актуальность, научную разработанность, возможность нахождения необходимых источников для изучения темы реферата, имеющиеся у студента начальные знания и личный интерес к выбору данной темы.</w:t>
      </w:r>
    </w:p>
    <w:p w14:paraId="388A80C3">
      <w:pPr>
        <w:spacing w:after="0" w:line="276"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После выбора темы реферата составляется перечень источников (монографий, научных статей, законодательных и иных нормативных правовых актов, справочной литературы, содержащей комментарии). Особое внимание следует обратить на использование законов, иных нормативных правовых актов, действующих в последней редакции.</w:t>
      </w:r>
    </w:p>
    <w:p w14:paraId="568986CE">
      <w:pPr>
        <w:widowControl w:val="0"/>
        <w:spacing w:after="0" w:line="276"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Реферат – это самостоятельная учебно-исследовательская работа студента, где автор раскрывает суть исследуемой проблемы, приводит различные точки зрения, а также собственные взгляды на нее. Содержание материала должно быть логичным, изложение материала носит проблемно-поисковый характер.</w:t>
      </w:r>
    </w:p>
    <w:p w14:paraId="6EA62D61">
      <w:pPr>
        <w:widowControl w:val="0"/>
        <w:spacing w:after="0" w:line="276"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Примерные этапы работы над рефератом: формулирование темы (тема должна быть актуальной, оригинальной и интересной по содержанию); подбор и изучение основных источников по теме (как правило, не менее 10); составление библиографии; обработка и систематизация информации; разработка плана; написание реферата; публичное выступление с результатами исследования (на семинаре, практическом занятии).</w:t>
      </w:r>
    </w:p>
    <w:p w14:paraId="14C3133F">
      <w:pPr>
        <w:spacing w:after="0" w:line="276"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Реферат должен отражать: знание современного состояния проблемы; обоснование выбранной темы; использование известных результатов и фактов; полноту цитируемой литературы, ссылки на работы ученых, занимающихся данной проблемой; актуальность поставленной проблемы; материал, подтверждающий научное, либо практическое значение в настоящее время.</w:t>
      </w:r>
    </w:p>
    <w:p w14:paraId="6D11453B">
      <w:pPr>
        <w:widowControl w:val="0"/>
        <w:spacing w:after="0" w:line="276"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Защита реферата или выступление с докладом продолжается в течение 5-7 минут по плану. Выступающему студенту, по окончании представления реферата, могут быть заданы вопросы по теме реферата.</w:t>
      </w:r>
    </w:p>
    <w:p w14:paraId="68E72FFF">
      <w:pPr>
        <w:widowControl w:val="0"/>
        <w:spacing w:after="0" w:line="276"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Рекомендуемый объем реферата 10-12 страниц компьютерного (машинописного) текста, доклада – 2-3 страницы.</w:t>
      </w:r>
    </w:p>
    <w:p w14:paraId="13D5DC58">
      <w:pPr>
        <w:widowControl w:val="0"/>
        <w:spacing w:after="0" w:line="276"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Основной текст должен быть представлен следующими структурными элементами:</w:t>
      </w:r>
    </w:p>
    <w:p w14:paraId="34B397D0">
      <w:pPr>
        <w:widowControl w:val="0"/>
        <w:spacing w:after="0" w:line="276" w:lineRule="auto"/>
        <w:ind w:firstLine="709"/>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титульный лист,</w:t>
      </w:r>
    </w:p>
    <w:p w14:paraId="3EB0C90B">
      <w:pPr>
        <w:widowControl w:val="0"/>
        <w:spacing w:after="0" w:line="276" w:lineRule="auto"/>
        <w:ind w:firstLine="709"/>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введение,</w:t>
      </w:r>
    </w:p>
    <w:p w14:paraId="356D9CB2">
      <w:pPr>
        <w:widowControl w:val="0"/>
        <w:spacing w:after="0" w:line="276" w:lineRule="auto"/>
        <w:ind w:firstLine="709"/>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основная часть,</w:t>
      </w:r>
    </w:p>
    <w:p w14:paraId="4CB67F62">
      <w:pPr>
        <w:widowControl w:val="0"/>
        <w:spacing w:after="0" w:line="276" w:lineRule="auto"/>
        <w:ind w:firstLine="709"/>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заключение,</w:t>
      </w:r>
    </w:p>
    <w:p w14:paraId="6FB08F85">
      <w:pPr>
        <w:widowControl w:val="0"/>
        <w:spacing w:after="0" w:line="276" w:lineRule="auto"/>
        <w:ind w:firstLine="709"/>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список использованной литературы.</w:t>
      </w:r>
    </w:p>
    <w:p w14:paraId="42E1E006">
      <w:pPr>
        <w:widowControl w:val="0"/>
        <w:spacing w:after="0" w:line="276" w:lineRule="auto"/>
        <w:ind w:firstLine="709"/>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Требования к набору и печатанию:</w:t>
      </w:r>
    </w:p>
    <w:p w14:paraId="5DDF03DC">
      <w:pPr>
        <w:widowControl w:val="0"/>
        <w:spacing w:after="0" w:line="276" w:lineRule="auto"/>
        <w:ind w:firstLine="709"/>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 формат бумаги 210x297 (А4);</w:t>
      </w:r>
    </w:p>
    <w:p w14:paraId="4965A8C7">
      <w:pPr>
        <w:widowControl w:val="0"/>
        <w:spacing w:after="0" w:line="276" w:lineRule="auto"/>
        <w:ind w:firstLine="709"/>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 поля: сверху, снизу, справа – 20 мм; слева – 30 мм;</w:t>
      </w:r>
    </w:p>
    <w:p w14:paraId="6787D832">
      <w:pPr>
        <w:widowControl w:val="0"/>
        <w:spacing w:after="0" w:line="276" w:lineRule="auto"/>
        <w:ind w:firstLine="709"/>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 шрифт 14 размера, цвет черный, интервал 1,5;</w:t>
      </w:r>
    </w:p>
    <w:p w14:paraId="49067C57">
      <w:pPr>
        <w:spacing w:after="0" w:line="276" w:lineRule="auto"/>
        <w:ind w:firstLine="709"/>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 номера страниц проставляют по центру внизу текста.</w:t>
      </w:r>
    </w:p>
    <w:p w14:paraId="545F71A1">
      <w:pPr>
        <w:widowControl w:val="0"/>
        <w:spacing w:after="0" w:line="276" w:lineRule="auto"/>
        <w:ind w:firstLine="709"/>
        <w:jc w:val="center"/>
        <w:rPr>
          <w:rFonts w:ascii="Times New Roman" w:hAnsi="Times New Roman" w:eastAsia="Times New Roman" w:cs="Times New Roman"/>
          <w:b/>
          <w:i/>
          <w:sz w:val="24"/>
          <w:szCs w:val="24"/>
          <w:lang w:eastAsia="ru-RU"/>
        </w:rPr>
      </w:pPr>
    </w:p>
    <w:p w14:paraId="656B5DB9">
      <w:pPr>
        <w:widowControl w:val="0"/>
        <w:spacing w:after="0" w:line="276" w:lineRule="auto"/>
        <w:ind w:firstLine="709"/>
        <w:jc w:val="center"/>
        <w:rPr>
          <w:rFonts w:ascii="Times New Roman" w:hAnsi="Times New Roman" w:eastAsia="Times New Roman" w:cs="Times New Roman"/>
          <w:b/>
          <w:i/>
          <w:sz w:val="24"/>
          <w:szCs w:val="24"/>
          <w:lang w:eastAsia="ru-RU"/>
        </w:rPr>
      </w:pPr>
      <w:r>
        <w:rPr>
          <w:rFonts w:ascii="Times New Roman" w:hAnsi="Times New Roman" w:eastAsia="Times New Roman" w:cs="Times New Roman"/>
          <w:b/>
          <w:i/>
          <w:sz w:val="24"/>
          <w:szCs w:val="24"/>
          <w:lang w:eastAsia="ru-RU"/>
        </w:rPr>
        <w:t>Методические рекомендации по составлению презентации</w:t>
      </w:r>
    </w:p>
    <w:p w14:paraId="5EADE123">
      <w:pPr>
        <w:widowControl w:val="0"/>
        <w:spacing w:after="0" w:line="276" w:lineRule="auto"/>
        <w:ind w:firstLine="709"/>
        <w:jc w:val="center"/>
        <w:rPr>
          <w:rFonts w:ascii="Times New Roman" w:hAnsi="Times New Roman" w:eastAsia="Times New Roman" w:cs="Times New Roman"/>
          <w:b/>
          <w:i/>
          <w:sz w:val="24"/>
          <w:szCs w:val="24"/>
          <w:lang w:eastAsia="ru-RU"/>
        </w:rPr>
      </w:pPr>
    </w:p>
    <w:p w14:paraId="5C2BA365">
      <w:pPr>
        <w:widowControl w:val="0"/>
        <w:overflowPunct w:val="0"/>
        <w:autoSpaceDE w:val="0"/>
        <w:autoSpaceDN w:val="0"/>
        <w:adjustRightInd w:val="0"/>
        <w:spacing w:after="0" w:line="276" w:lineRule="auto"/>
        <w:ind w:firstLine="709"/>
        <w:jc w:val="both"/>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 xml:space="preserve">Для подготовки презентации рекомендуется использовать: PowerPoint, </w:t>
      </w:r>
      <w:r>
        <w:rPr>
          <w:rFonts w:ascii="Times New Roman" w:hAnsi="Times New Roman" w:eastAsia="Calibri" w:cs="Times New Roman"/>
          <w:sz w:val="24"/>
          <w:szCs w:val="24"/>
          <w:lang w:val="en-US" w:eastAsia="ru-RU"/>
        </w:rPr>
        <w:t>MS</w:t>
      </w:r>
      <w:r>
        <w:rPr>
          <w:rFonts w:ascii="Times New Roman" w:hAnsi="Times New Roman" w:eastAsia="Calibri" w:cs="Times New Roman"/>
          <w:sz w:val="24"/>
          <w:szCs w:val="24"/>
          <w:lang w:eastAsia="ru-RU"/>
        </w:rPr>
        <w:t xml:space="preserve"> </w:t>
      </w:r>
      <w:r>
        <w:rPr>
          <w:rFonts w:ascii="Times New Roman" w:hAnsi="Times New Roman" w:eastAsia="Calibri" w:cs="Times New Roman"/>
          <w:sz w:val="24"/>
          <w:szCs w:val="24"/>
          <w:lang w:val="en-US" w:eastAsia="ru-RU"/>
        </w:rPr>
        <w:t>Word</w:t>
      </w:r>
      <w:r>
        <w:rPr>
          <w:rFonts w:ascii="Times New Roman" w:hAnsi="Times New Roman" w:eastAsia="Calibri" w:cs="Times New Roman"/>
          <w:sz w:val="24"/>
          <w:szCs w:val="24"/>
          <w:lang w:eastAsia="ru-RU"/>
        </w:rPr>
        <w:t xml:space="preserve">, </w:t>
      </w:r>
      <w:r>
        <w:rPr>
          <w:rFonts w:ascii="Times New Roman" w:hAnsi="Times New Roman" w:eastAsia="Calibri" w:cs="Times New Roman"/>
          <w:sz w:val="24"/>
          <w:szCs w:val="24"/>
          <w:lang w:val="en-US" w:eastAsia="ru-RU"/>
        </w:rPr>
        <w:t>Acrobat</w:t>
      </w:r>
      <w:r>
        <w:rPr>
          <w:rFonts w:ascii="Times New Roman" w:hAnsi="Times New Roman" w:eastAsia="Calibri" w:cs="Times New Roman"/>
          <w:sz w:val="24"/>
          <w:szCs w:val="24"/>
          <w:lang w:eastAsia="ru-RU"/>
        </w:rPr>
        <w:t xml:space="preserve"> </w:t>
      </w:r>
      <w:r>
        <w:rPr>
          <w:rFonts w:ascii="Times New Roman" w:hAnsi="Times New Roman" w:eastAsia="Calibri" w:cs="Times New Roman"/>
          <w:sz w:val="24"/>
          <w:szCs w:val="24"/>
          <w:lang w:val="en-US" w:eastAsia="ru-RU"/>
        </w:rPr>
        <w:t>Reader</w:t>
      </w:r>
      <w:r>
        <w:rPr>
          <w:rFonts w:ascii="Times New Roman" w:hAnsi="Times New Roman" w:eastAsia="Calibri" w:cs="Times New Roman"/>
          <w:sz w:val="24"/>
          <w:szCs w:val="24"/>
          <w:lang w:eastAsia="ru-RU"/>
        </w:rPr>
        <w:t xml:space="preserve">, </w:t>
      </w:r>
      <w:r>
        <w:rPr>
          <w:rFonts w:ascii="Times New Roman" w:hAnsi="Times New Roman" w:eastAsia="Calibri" w:cs="Times New Roman"/>
          <w:sz w:val="24"/>
          <w:szCs w:val="24"/>
          <w:lang w:val="en-US" w:eastAsia="ru-RU"/>
        </w:rPr>
        <w:t>LaTeX</w:t>
      </w:r>
      <w:r>
        <w:rPr>
          <w:rFonts w:ascii="Times New Roman" w:hAnsi="Times New Roman" w:eastAsia="Calibri" w:cs="Times New Roman"/>
          <w:sz w:val="24"/>
          <w:szCs w:val="24"/>
          <w:lang w:eastAsia="ru-RU"/>
        </w:rPr>
        <w:t xml:space="preserve">-овский пакет </w:t>
      </w:r>
      <w:r>
        <w:rPr>
          <w:rFonts w:ascii="Times New Roman" w:hAnsi="Times New Roman" w:eastAsia="Calibri" w:cs="Times New Roman"/>
          <w:sz w:val="24"/>
          <w:szCs w:val="24"/>
          <w:lang w:val="en-US" w:eastAsia="ru-RU"/>
        </w:rPr>
        <w:t>beamer</w:t>
      </w:r>
      <w:r>
        <w:rPr>
          <w:rFonts w:ascii="Times New Roman" w:hAnsi="Times New Roman" w:eastAsia="Calibri" w:cs="Times New Roman"/>
          <w:sz w:val="24"/>
          <w:szCs w:val="24"/>
          <w:lang w:eastAsia="ru-RU"/>
        </w:rPr>
        <w:t>. Самая простая программа для создания презентаций – Microsoft PowerPoint.</w:t>
      </w:r>
    </w:p>
    <w:p w14:paraId="6C59E6B7">
      <w:pPr>
        <w:widowControl w:val="0"/>
        <w:overflowPunct w:val="0"/>
        <w:autoSpaceDE w:val="0"/>
        <w:autoSpaceDN w:val="0"/>
        <w:adjustRightInd w:val="0"/>
        <w:spacing w:after="0" w:line="276" w:lineRule="auto"/>
        <w:ind w:firstLine="709"/>
        <w:jc w:val="both"/>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Для подготовки презентации необходимо собрать и обработать начальную информацию. Последовательность подготовки презентации:</w:t>
      </w:r>
    </w:p>
    <w:p w14:paraId="494537A7">
      <w:pPr>
        <w:widowControl w:val="0"/>
        <w:overflowPunct w:val="0"/>
        <w:autoSpaceDE w:val="0"/>
        <w:autoSpaceDN w:val="0"/>
        <w:adjustRightInd w:val="0"/>
        <w:spacing w:after="0" w:line="276" w:lineRule="auto"/>
        <w:ind w:firstLine="709"/>
        <w:jc w:val="both"/>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1. Четко сформулировать цель презентации: вы хотите свою аудиторию мотивировать, убедить, заразить какой-то идеей или просто формально отчитаться.</w:t>
      </w:r>
    </w:p>
    <w:p w14:paraId="43C21822">
      <w:pPr>
        <w:widowControl w:val="0"/>
        <w:overflowPunct w:val="0"/>
        <w:autoSpaceDE w:val="0"/>
        <w:autoSpaceDN w:val="0"/>
        <w:adjustRightInd w:val="0"/>
        <w:spacing w:after="0" w:line="276" w:lineRule="auto"/>
        <w:ind w:firstLine="709"/>
        <w:jc w:val="both"/>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2. Определить каков будет формат презентации: живое выступление (тогда, сколько будет его продолжительность) или электронная рассылка (каков будет контекст презентации).</w:t>
      </w:r>
    </w:p>
    <w:p w14:paraId="39DF6E81">
      <w:pPr>
        <w:widowControl w:val="0"/>
        <w:overflowPunct w:val="0"/>
        <w:autoSpaceDE w:val="0"/>
        <w:autoSpaceDN w:val="0"/>
        <w:adjustRightInd w:val="0"/>
        <w:spacing w:after="0" w:line="276" w:lineRule="auto"/>
        <w:ind w:firstLine="709"/>
        <w:jc w:val="both"/>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3. Отобрать всю содержательную часть для презентации и выстроить логическую цепочку представления.</w:t>
      </w:r>
    </w:p>
    <w:p w14:paraId="5D6D98FC">
      <w:pPr>
        <w:widowControl w:val="0"/>
        <w:overflowPunct w:val="0"/>
        <w:autoSpaceDE w:val="0"/>
        <w:autoSpaceDN w:val="0"/>
        <w:adjustRightInd w:val="0"/>
        <w:spacing w:after="0" w:line="276" w:lineRule="auto"/>
        <w:ind w:firstLine="709"/>
        <w:jc w:val="both"/>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4. Определить ключевые моменты в содержании текста и выделить их.</w:t>
      </w:r>
    </w:p>
    <w:p w14:paraId="1FFAA9D5">
      <w:pPr>
        <w:widowControl w:val="0"/>
        <w:overflowPunct w:val="0"/>
        <w:autoSpaceDE w:val="0"/>
        <w:autoSpaceDN w:val="0"/>
        <w:adjustRightInd w:val="0"/>
        <w:spacing w:after="0" w:line="276" w:lineRule="auto"/>
        <w:ind w:firstLine="709"/>
        <w:jc w:val="both"/>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5. Определить виды визуализации (картинки) для отображения их на слайдах в соответствии с логикой, целью и спецификой материала.</w:t>
      </w:r>
    </w:p>
    <w:p w14:paraId="1FDE6D6E">
      <w:pPr>
        <w:widowControl w:val="0"/>
        <w:overflowPunct w:val="0"/>
        <w:autoSpaceDE w:val="0"/>
        <w:autoSpaceDN w:val="0"/>
        <w:adjustRightInd w:val="0"/>
        <w:spacing w:after="0" w:line="276" w:lineRule="auto"/>
        <w:ind w:firstLine="709"/>
        <w:jc w:val="both"/>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6. Подобрать дизайн и форматировать слайды (количество картинок и текста, их расположение, цвет и размер).</w:t>
      </w:r>
    </w:p>
    <w:p w14:paraId="3B767605">
      <w:pPr>
        <w:widowControl w:val="0"/>
        <w:overflowPunct w:val="0"/>
        <w:autoSpaceDE w:val="0"/>
        <w:autoSpaceDN w:val="0"/>
        <w:adjustRightInd w:val="0"/>
        <w:spacing w:after="0" w:line="276" w:lineRule="auto"/>
        <w:ind w:firstLine="709"/>
        <w:jc w:val="both"/>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7. Проверить визуальное восприятие презентации.</w:t>
      </w:r>
    </w:p>
    <w:p w14:paraId="73D3BA06">
      <w:pPr>
        <w:widowControl w:val="0"/>
        <w:overflowPunct w:val="0"/>
        <w:autoSpaceDE w:val="0"/>
        <w:autoSpaceDN w:val="0"/>
        <w:adjustRightInd w:val="0"/>
        <w:spacing w:after="0" w:line="276" w:lineRule="auto"/>
        <w:ind w:firstLine="709"/>
        <w:jc w:val="both"/>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К видам визуализации относятся иллюстрации, образы, диаграммы, таблицы. Иллюстрация – представление реально существующего зрительного ряда. Образы – в отличие от иллюстраций – метафора. Их назначение – вызвать эмоцию и создать отношение к ней, воздействовать на аудиторию. С помощью хорошо продуманных и представляемых образов, информация может надолго остаться в памяти человека. Диаграмма – визуализация количественных и качественных связей. Их используют для убедительной демонстрации данных, для пространственного мышления в дополнение к логическому. Таблица – конкретный, наглядный и точный показ данных. Ее основное назначение – структурировать информацию, что порой облегчает восприятие данных аудиторией.</w:t>
      </w:r>
    </w:p>
    <w:p w14:paraId="4857E44D">
      <w:pPr>
        <w:widowControl w:val="0"/>
        <w:overflowPunct w:val="0"/>
        <w:autoSpaceDE w:val="0"/>
        <w:autoSpaceDN w:val="0"/>
        <w:adjustRightInd w:val="0"/>
        <w:spacing w:after="0" w:line="276" w:lineRule="auto"/>
        <w:ind w:firstLine="709"/>
        <w:jc w:val="both"/>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Практические советы по подготовке презентации:</w:t>
      </w:r>
    </w:p>
    <w:p w14:paraId="3F5D1D1F">
      <w:pPr>
        <w:widowControl w:val="0"/>
        <w:numPr>
          <w:ilvl w:val="0"/>
          <w:numId w:val="18"/>
        </w:numPr>
        <w:overflowPunct w:val="0"/>
        <w:autoSpaceDE w:val="0"/>
        <w:autoSpaceDN w:val="0"/>
        <w:adjustRightInd w:val="0"/>
        <w:spacing w:after="0" w:line="276" w:lineRule="auto"/>
        <w:ind w:left="709" w:firstLine="425"/>
        <w:jc w:val="both"/>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готовьте отдельно: печатный текст + слайды + раздаточный материал;</w:t>
      </w:r>
    </w:p>
    <w:p w14:paraId="7121631A">
      <w:pPr>
        <w:widowControl w:val="0"/>
        <w:numPr>
          <w:ilvl w:val="0"/>
          <w:numId w:val="18"/>
        </w:numPr>
        <w:overflowPunct w:val="0"/>
        <w:autoSpaceDE w:val="0"/>
        <w:autoSpaceDN w:val="0"/>
        <w:adjustRightInd w:val="0"/>
        <w:spacing w:after="0" w:line="276" w:lineRule="auto"/>
        <w:ind w:left="0" w:firstLine="1134"/>
        <w:jc w:val="both"/>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слайды – визуальная подача информации, которая должна содержать минимум текста, максимум изображений, несущих смысловую нагрузку, выглядеть наглядно и просто;</w:t>
      </w:r>
    </w:p>
    <w:p w14:paraId="765DD03C">
      <w:pPr>
        <w:widowControl w:val="0"/>
        <w:numPr>
          <w:ilvl w:val="0"/>
          <w:numId w:val="18"/>
        </w:numPr>
        <w:overflowPunct w:val="0"/>
        <w:autoSpaceDE w:val="0"/>
        <w:autoSpaceDN w:val="0"/>
        <w:adjustRightInd w:val="0"/>
        <w:spacing w:after="0" w:line="276" w:lineRule="auto"/>
        <w:ind w:left="0" w:firstLine="1134"/>
        <w:jc w:val="both"/>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текстовое содержание презентации – устная речь или чтение, которая должна включать аргументы, факты, доказательства и эмоции;</w:t>
      </w:r>
    </w:p>
    <w:p w14:paraId="2F858636">
      <w:pPr>
        <w:widowControl w:val="0"/>
        <w:numPr>
          <w:ilvl w:val="0"/>
          <w:numId w:val="18"/>
        </w:numPr>
        <w:overflowPunct w:val="0"/>
        <w:autoSpaceDE w:val="0"/>
        <w:autoSpaceDN w:val="0"/>
        <w:adjustRightInd w:val="0"/>
        <w:spacing w:after="0" w:line="276" w:lineRule="auto"/>
        <w:ind w:left="709" w:firstLine="425"/>
        <w:jc w:val="both"/>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рекомендуемое число слайдов 7-12;</w:t>
      </w:r>
    </w:p>
    <w:p w14:paraId="360BBE4B">
      <w:pPr>
        <w:widowControl w:val="0"/>
        <w:numPr>
          <w:ilvl w:val="0"/>
          <w:numId w:val="18"/>
        </w:numPr>
        <w:overflowPunct w:val="0"/>
        <w:autoSpaceDE w:val="0"/>
        <w:autoSpaceDN w:val="0"/>
        <w:adjustRightInd w:val="0"/>
        <w:spacing w:after="0" w:line="276" w:lineRule="auto"/>
        <w:ind w:left="0" w:firstLine="1134"/>
        <w:jc w:val="both"/>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обязательная информация для презентации: тема, фамилия и инициалы выступающего; план сообщения; краткие выводы из всего сказанного; список использованных источников;</w:t>
      </w:r>
    </w:p>
    <w:p w14:paraId="571F0EFF">
      <w:pPr>
        <w:widowControl w:val="0"/>
        <w:numPr>
          <w:ilvl w:val="0"/>
          <w:numId w:val="18"/>
        </w:numPr>
        <w:overflowPunct w:val="0"/>
        <w:autoSpaceDE w:val="0"/>
        <w:autoSpaceDN w:val="0"/>
        <w:adjustRightInd w:val="0"/>
        <w:spacing w:after="0" w:line="276" w:lineRule="auto"/>
        <w:ind w:left="0" w:firstLine="1134"/>
        <w:jc w:val="both"/>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раздаточный материал – должен обеспечивать ту же глубину и охват, что и живое выступление: люди больше доверяют тому, что они могут унести с собой, чем исчезающим изображениям, слова и слайды забываются, а раздаточный материал остается постоянным осязаемым напоминанием; раздаточный материал важно раздавать в конце презентации; раздаточные материалы должны отличаться от слайдов, должны быть более информативными.</w:t>
      </w:r>
    </w:p>
    <w:p w14:paraId="68A914CA">
      <w:pPr>
        <w:tabs>
          <w:tab w:val="left" w:pos="1843"/>
        </w:tabs>
        <w:spacing w:after="0" w:line="276" w:lineRule="auto"/>
        <w:ind w:firstLine="708"/>
        <w:jc w:val="center"/>
        <w:rPr>
          <w:rFonts w:ascii="Times New Roman" w:hAnsi="Times New Roman" w:eastAsia="Calibri" w:cs="Times New Roman"/>
          <w:b/>
          <w:i/>
          <w:color w:val="000000"/>
          <w:sz w:val="24"/>
          <w:szCs w:val="24"/>
        </w:rPr>
      </w:pPr>
      <w:r>
        <w:rPr>
          <w:rFonts w:ascii="Times New Roman" w:hAnsi="Times New Roman" w:eastAsia="Calibri" w:cs="Times New Roman"/>
          <w:b/>
          <w:i/>
          <w:color w:val="000000"/>
          <w:sz w:val="24"/>
          <w:szCs w:val="24"/>
        </w:rPr>
        <w:t>Методические рекомендации по выполнению курсовой работы</w:t>
      </w:r>
    </w:p>
    <w:p w14:paraId="7C9E810B">
      <w:pPr>
        <w:spacing w:after="0" w:line="276" w:lineRule="auto"/>
        <w:ind w:firstLine="708"/>
        <w:jc w:val="center"/>
        <w:rPr>
          <w:rFonts w:ascii="Times New Roman" w:hAnsi="Times New Roman" w:eastAsia="Calibri" w:cs="Times New Roman"/>
          <w:b/>
          <w:color w:val="000000"/>
          <w:sz w:val="24"/>
          <w:szCs w:val="24"/>
        </w:rPr>
      </w:pPr>
    </w:p>
    <w:p w14:paraId="762E7A03">
      <w:pPr>
        <w:spacing w:after="0" w:line="276" w:lineRule="auto"/>
        <w:ind w:firstLine="708"/>
        <w:jc w:val="both"/>
        <w:rPr>
          <w:rFonts w:ascii="Times New Roman" w:hAnsi="Times New Roman" w:eastAsia="Calibri" w:cs="Times New Roman"/>
          <w:color w:val="000000"/>
          <w:sz w:val="24"/>
          <w:szCs w:val="24"/>
        </w:rPr>
      </w:pPr>
      <w:r>
        <w:rPr>
          <w:rFonts w:ascii="Times New Roman" w:hAnsi="Times New Roman" w:eastAsia="Calibri" w:cs="Times New Roman"/>
          <w:color w:val="000000"/>
          <w:sz w:val="24"/>
          <w:szCs w:val="24"/>
        </w:rPr>
        <w:t>Курсовая работа по предпринимательскому праву является важным и этапом учебного процесса. Это самостоятельное научное исследование студента. Оно способствует пробуждению интереса к научным исследованиям, более углубленному усвоению и закреплению материала предпринимательского права, приобретению навыков самостоятельного изучения определенной правовой проблемы.</w:t>
      </w:r>
    </w:p>
    <w:p w14:paraId="35A691D0">
      <w:pPr>
        <w:spacing w:after="0" w:line="276" w:lineRule="auto"/>
        <w:ind w:firstLine="708"/>
        <w:jc w:val="both"/>
        <w:rPr>
          <w:rFonts w:ascii="Times New Roman" w:hAnsi="Times New Roman" w:eastAsia="Calibri" w:cs="Times New Roman"/>
          <w:color w:val="000000"/>
          <w:sz w:val="24"/>
          <w:szCs w:val="24"/>
        </w:rPr>
      </w:pPr>
      <w:r>
        <w:rPr>
          <w:rFonts w:ascii="Times New Roman" w:hAnsi="Times New Roman" w:eastAsia="Calibri" w:cs="Times New Roman"/>
          <w:color w:val="000000"/>
          <w:sz w:val="24"/>
          <w:szCs w:val="24"/>
        </w:rPr>
        <w:t>Курсовая работа представляет собой единство двух моментов: во-первых, это письменный отчет студента о знаниях, полученных им по определенной юридической проблеме; во-вторых, – устная защита положений и выводов, изложенных в курсовой работе.</w:t>
      </w:r>
    </w:p>
    <w:p w14:paraId="0CAADE81">
      <w:pPr>
        <w:spacing w:after="0" w:line="276" w:lineRule="auto"/>
        <w:ind w:firstLine="708"/>
        <w:jc w:val="both"/>
        <w:rPr>
          <w:rFonts w:ascii="Times New Roman" w:hAnsi="Times New Roman" w:eastAsia="Calibri" w:cs="Times New Roman"/>
          <w:color w:val="000000"/>
          <w:sz w:val="24"/>
          <w:szCs w:val="24"/>
        </w:rPr>
      </w:pPr>
      <w:r>
        <w:rPr>
          <w:rFonts w:ascii="Times New Roman" w:hAnsi="Times New Roman" w:eastAsia="Calibri" w:cs="Times New Roman"/>
          <w:color w:val="000000"/>
          <w:sz w:val="24"/>
          <w:szCs w:val="24"/>
        </w:rPr>
        <w:t>Студент-юрист должен уметь творчески использовать приобретенные знания, самостоятельно делать обобщения, совершенствовать навыки литературного изложения своих мыслей, с использованием общенаучной и правовой терминологии в сфере предпринимательского права, применять их на практике для разрешения той или иной жизненной ситуации.</w:t>
      </w:r>
    </w:p>
    <w:p w14:paraId="45106397">
      <w:pPr>
        <w:spacing w:after="0" w:line="276" w:lineRule="auto"/>
        <w:ind w:firstLine="708"/>
        <w:jc w:val="both"/>
        <w:rPr>
          <w:rFonts w:ascii="Times New Roman" w:hAnsi="Times New Roman" w:eastAsia="Calibri" w:cs="Times New Roman"/>
          <w:color w:val="000000"/>
          <w:sz w:val="24"/>
          <w:szCs w:val="24"/>
        </w:rPr>
      </w:pPr>
    </w:p>
    <w:p w14:paraId="60549F65">
      <w:pPr>
        <w:spacing w:after="0" w:line="276" w:lineRule="auto"/>
        <w:ind w:firstLine="708"/>
        <w:jc w:val="center"/>
        <w:rPr>
          <w:rFonts w:ascii="Times New Roman" w:hAnsi="Times New Roman" w:eastAsia="Calibri" w:cs="Times New Roman"/>
          <w:b/>
          <w:color w:val="000000"/>
          <w:sz w:val="24"/>
          <w:szCs w:val="24"/>
        </w:rPr>
      </w:pPr>
      <w:r>
        <w:rPr>
          <w:rFonts w:ascii="Times New Roman" w:hAnsi="Times New Roman" w:eastAsia="Calibri" w:cs="Times New Roman"/>
          <w:b/>
          <w:color w:val="000000"/>
          <w:sz w:val="24"/>
          <w:szCs w:val="24"/>
        </w:rPr>
        <w:t>Структура курсовой работы</w:t>
      </w:r>
    </w:p>
    <w:p w14:paraId="65B84D87">
      <w:pPr>
        <w:spacing w:after="0" w:line="276" w:lineRule="auto"/>
        <w:ind w:firstLine="708"/>
        <w:jc w:val="both"/>
        <w:rPr>
          <w:rFonts w:ascii="Times New Roman" w:hAnsi="Times New Roman" w:eastAsia="Calibri" w:cs="Times New Roman"/>
          <w:b/>
          <w:color w:val="000000"/>
          <w:sz w:val="24"/>
          <w:szCs w:val="24"/>
        </w:rPr>
      </w:pPr>
    </w:p>
    <w:p w14:paraId="5BE9DDB5">
      <w:pPr>
        <w:spacing w:after="0" w:line="276" w:lineRule="auto"/>
        <w:ind w:firstLine="708"/>
        <w:jc w:val="both"/>
        <w:rPr>
          <w:rFonts w:ascii="Times New Roman" w:hAnsi="Times New Roman" w:eastAsia="Calibri" w:cs="Times New Roman"/>
          <w:color w:val="000000"/>
          <w:sz w:val="24"/>
          <w:szCs w:val="24"/>
        </w:rPr>
      </w:pPr>
      <w:r>
        <w:rPr>
          <w:rFonts w:ascii="Times New Roman" w:hAnsi="Times New Roman" w:eastAsia="Calibri" w:cs="Times New Roman"/>
          <w:color w:val="000000"/>
          <w:sz w:val="24"/>
          <w:szCs w:val="24"/>
        </w:rPr>
        <w:t xml:space="preserve">Построение курсовой работы – индивидуальное дело каждого студента. Но чтобы план работы наиболее полно способствовал раскрытию избранной темы, рекомендуется предварительно его согласовать, уточнить с научным руководителем. </w:t>
      </w:r>
    </w:p>
    <w:p w14:paraId="03558306">
      <w:pPr>
        <w:spacing w:after="0" w:line="276" w:lineRule="auto"/>
        <w:ind w:firstLine="708"/>
        <w:jc w:val="both"/>
        <w:rPr>
          <w:rFonts w:ascii="Times New Roman" w:hAnsi="Times New Roman" w:eastAsia="Calibri" w:cs="Times New Roman"/>
          <w:color w:val="000000"/>
          <w:sz w:val="24"/>
          <w:szCs w:val="24"/>
        </w:rPr>
      </w:pPr>
      <w:r>
        <w:rPr>
          <w:rFonts w:ascii="Times New Roman" w:hAnsi="Times New Roman" w:eastAsia="Calibri" w:cs="Times New Roman"/>
          <w:color w:val="000000"/>
          <w:sz w:val="24"/>
          <w:szCs w:val="24"/>
        </w:rPr>
        <w:t>Курсовая работа должна состоять из нескольких частей. Это должно быть отражено и в плане работы, которые включает введение, главы основной части, заключение, список использованной литературы.</w:t>
      </w:r>
    </w:p>
    <w:p w14:paraId="7B7C95B7">
      <w:pPr>
        <w:spacing w:after="0" w:line="276" w:lineRule="auto"/>
        <w:ind w:firstLine="708"/>
        <w:jc w:val="both"/>
        <w:rPr>
          <w:rFonts w:ascii="Times New Roman" w:hAnsi="Times New Roman" w:eastAsia="Calibri" w:cs="Times New Roman"/>
          <w:color w:val="000000"/>
          <w:sz w:val="24"/>
          <w:szCs w:val="24"/>
        </w:rPr>
      </w:pPr>
      <w:r>
        <w:rPr>
          <w:rFonts w:ascii="Times New Roman" w:hAnsi="Times New Roman" w:eastAsia="Calibri" w:cs="Times New Roman"/>
          <w:b/>
          <w:color w:val="000000"/>
          <w:sz w:val="24"/>
          <w:szCs w:val="24"/>
        </w:rPr>
        <w:t xml:space="preserve">Во введении </w:t>
      </w:r>
      <w:r>
        <w:rPr>
          <w:rFonts w:ascii="Times New Roman" w:hAnsi="Times New Roman" w:eastAsia="Calibri" w:cs="Times New Roman"/>
          <w:color w:val="000000"/>
          <w:sz w:val="24"/>
          <w:szCs w:val="24"/>
        </w:rPr>
        <w:t>дается краткое обоснование выбора темы. Для этого необходимо показать актуальность рассматриваемой проблемы, ее теоретическое и практическое значение, степень научной разработанности темы, назвать фамилии ученых, занимающихся исследованием этой проблемы. Здесь формируются цель и задачи работы, определяется круг вопросов, которые будут рассмотрены в курсовой работе.</w:t>
      </w:r>
    </w:p>
    <w:p w14:paraId="6FA962D2">
      <w:pPr>
        <w:spacing w:after="0" w:line="276" w:lineRule="auto"/>
        <w:ind w:firstLine="708"/>
        <w:jc w:val="both"/>
        <w:rPr>
          <w:rFonts w:ascii="Times New Roman" w:hAnsi="Times New Roman" w:eastAsia="Calibri" w:cs="Times New Roman"/>
          <w:color w:val="000000"/>
          <w:sz w:val="24"/>
          <w:szCs w:val="24"/>
        </w:rPr>
      </w:pPr>
      <w:r>
        <w:rPr>
          <w:rFonts w:ascii="Times New Roman" w:hAnsi="Times New Roman" w:eastAsia="Calibri" w:cs="Times New Roman"/>
          <w:b/>
          <w:color w:val="000000"/>
          <w:sz w:val="24"/>
          <w:szCs w:val="24"/>
        </w:rPr>
        <w:t>Основная часть.</w:t>
      </w:r>
      <w:r>
        <w:rPr>
          <w:rFonts w:ascii="Times New Roman" w:hAnsi="Times New Roman" w:eastAsia="Calibri" w:cs="Times New Roman"/>
          <w:color w:val="000000"/>
          <w:sz w:val="24"/>
          <w:szCs w:val="24"/>
        </w:rPr>
        <w:t xml:space="preserve"> Здесь излагается содержание темы. Основная часть подразделяется на несколько глав (обычно 2-4), каждая из которых посвящена относительно самостоятельному вопросу избранной темы. Содержание каждой главы должно иметь заголовок.</w:t>
      </w:r>
    </w:p>
    <w:p w14:paraId="537D7196">
      <w:pPr>
        <w:spacing w:after="0" w:line="276" w:lineRule="auto"/>
        <w:ind w:firstLine="708"/>
        <w:jc w:val="both"/>
        <w:rPr>
          <w:rFonts w:ascii="Times New Roman" w:hAnsi="Times New Roman" w:eastAsia="Calibri" w:cs="Times New Roman"/>
          <w:color w:val="000000"/>
          <w:sz w:val="24"/>
          <w:szCs w:val="24"/>
        </w:rPr>
      </w:pPr>
      <w:r>
        <w:rPr>
          <w:rFonts w:ascii="Times New Roman" w:hAnsi="Times New Roman" w:eastAsia="Calibri" w:cs="Times New Roman"/>
          <w:color w:val="000000"/>
          <w:sz w:val="24"/>
          <w:szCs w:val="24"/>
        </w:rPr>
        <w:t>Данная часть работы должна быть написана подробно. Здесь приводиться анализ различных точек зрения, обосновывается собственная позиция по дискуссионным вопросам, приводится нормативный материал, примеры практики.</w:t>
      </w:r>
    </w:p>
    <w:p w14:paraId="4072A386">
      <w:pPr>
        <w:spacing w:after="0" w:line="276" w:lineRule="auto"/>
        <w:ind w:firstLine="708"/>
        <w:jc w:val="both"/>
        <w:rPr>
          <w:rFonts w:ascii="Times New Roman" w:hAnsi="Times New Roman" w:eastAsia="Calibri" w:cs="Times New Roman"/>
          <w:color w:val="000000"/>
          <w:sz w:val="24"/>
          <w:szCs w:val="24"/>
        </w:rPr>
      </w:pPr>
      <w:r>
        <w:rPr>
          <w:rFonts w:ascii="Times New Roman" w:hAnsi="Times New Roman" w:eastAsia="Calibri" w:cs="Times New Roman"/>
          <w:color w:val="000000"/>
          <w:sz w:val="24"/>
          <w:szCs w:val="24"/>
        </w:rPr>
        <w:t>При написании соответствующих глав следует соблюдать определенную смысловую последовательность, логичность в изложении. Главы работы должны быть увязаны не только между собой, но и с общей темой.</w:t>
      </w:r>
    </w:p>
    <w:p w14:paraId="6BE16858">
      <w:pPr>
        <w:spacing w:after="0" w:line="276" w:lineRule="auto"/>
        <w:ind w:firstLine="708"/>
        <w:jc w:val="both"/>
        <w:rPr>
          <w:rFonts w:ascii="Times New Roman" w:hAnsi="Times New Roman" w:eastAsia="Calibri" w:cs="Times New Roman"/>
          <w:color w:val="000000"/>
          <w:sz w:val="24"/>
          <w:szCs w:val="24"/>
        </w:rPr>
      </w:pPr>
      <w:r>
        <w:rPr>
          <w:rFonts w:ascii="Times New Roman" w:hAnsi="Times New Roman" w:eastAsia="Calibri" w:cs="Times New Roman"/>
          <w:b/>
          <w:color w:val="000000"/>
          <w:sz w:val="24"/>
          <w:szCs w:val="24"/>
        </w:rPr>
        <w:t>В заключении</w:t>
      </w:r>
      <w:r>
        <w:rPr>
          <w:rFonts w:ascii="Times New Roman" w:hAnsi="Times New Roman" w:eastAsia="Calibri" w:cs="Times New Roman"/>
          <w:color w:val="000000"/>
          <w:sz w:val="24"/>
          <w:szCs w:val="24"/>
        </w:rPr>
        <w:t xml:space="preserve"> формируются основные выводы по результатам исследования. Они должны быть самостоятельно сформулированы и логически вытекать из использованного нормативного материала, примеров практики и теоретических положений.</w:t>
      </w:r>
    </w:p>
    <w:p w14:paraId="683678D7">
      <w:pPr>
        <w:spacing w:after="0" w:line="276" w:lineRule="auto"/>
        <w:ind w:firstLine="708"/>
        <w:jc w:val="both"/>
        <w:rPr>
          <w:rFonts w:ascii="Times New Roman" w:hAnsi="Times New Roman" w:eastAsia="Calibri" w:cs="Times New Roman"/>
          <w:color w:val="000000"/>
          <w:sz w:val="24"/>
          <w:szCs w:val="24"/>
        </w:rPr>
      </w:pPr>
      <w:r>
        <w:rPr>
          <w:rFonts w:ascii="Times New Roman" w:hAnsi="Times New Roman" w:eastAsia="Calibri" w:cs="Times New Roman"/>
          <w:b/>
          <w:color w:val="000000"/>
          <w:sz w:val="24"/>
          <w:szCs w:val="24"/>
        </w:rPr>
        <w:t>Список использованной литературы</w:t>
      </w:r>
      <w:r>
        <w:rPr>
          <w:rFonts w:ascii="Times New Roman" w:hAnsi="Times New Roman" w:eastAsia="Calibri" w:cs="Times New Roman"/>
          <w:color w:val="000000"/>
          <w:sz w:val="24"/>
          <w:szCs w:val="24"/>
        </w:rPr>
        <w:t xml:space="preserve"> – завершающая часть курсовой работы. Он должен быть помещен после текста работы и составлен в соответствии с определенными требованиями.</w:t>
      </w:r>
    </w:p>
    <w:p w14:paraId="2B869CCE">
      <w:pPr>
        <w:spacing w:after="0" w:line="276" w:lineRule="auto"/>
        <w:ind w:firstLine="708"/>
        <w:jc w:val="both"/>
        <w:rPr>
          <w:rFonts w:ascii="Times New Roman" w:hAnsi="Times New Roman" w:eastAsia="Calibri" w:cs="Times New Roman"/>
          <w:color w:val="000000"/>
          <w:sz w:val="24"/>
          <w:szCs w:val="24"/>
        </w:rPr>
      </w:pPr>
      <w:r>
        <w:rPr>
          <w:rFonts w:ascii="Times New Roman" w:hAnsi="Times New Roman" w:eastAsia="Calibri" w:cs="Times New Roman"/>
          <w:color w:val="000000"/>
          <w:sz w:val="24"/>
          <w:szCs w:val="24"/>
        </w:rPr>
        <w:t>Общие требования к выполнению курсовой работы определяются Положением о курсовой работе, Методическими рекомендациями по написанию курсовых работы ДВФ ВАВТ.</w:t>
      </w:r>
    </w:p>
    <w:p w14:paraId="556B31F7">
      <w:pPr>
        <w:spacing w:after="0" w:line="276" w:lineRule="auto"/>
        <w:ind w:firstLine="708"/>
        <w:jc w:val="center"/>
        <w:rPr>
          <w:rFonts w:ascii="Times New Roman" w:hAnsi="Times New Roman" w:eastAsia="Calibri" w:cs="Times New Roman"/>
          <w:b/>
          <w:color w:val="000000"/>
          <w:sz w:val="24"/>
          <w:szCs w:val="24"/>
        </w:rPr>
      </w:pPr>
      <w:r>
        <w:rPr>
          <w:rFonts w:ascii="Times New Roman" w:hAnsi="Times New Roman" w:eastAsia="Calibri" w:cs="Times New Roman"/>
          <w:b/>
          <w:color w:val="000000"/>
          <w:sz w:val="24"/>
          <w:szCs w:val="24"/>
        </w:rPr>
        <w:t>Последовательность выполнения курсовой работы</w:t>
      </w:r>
    </w:p>
    <w:p w14:paraId="5705FBAB">
      <w:pPr>
        <w:spacing w:after="0" w:line="276" w:lineRule="auto"/>
        <w:ind w:firstLine="708"/>
        <w:jc w:val="both"/>
        <w:rPr>
          <w:rFonts w:ascii="Times New Roman" w:hAnsi="Times New Roman" w:eastAsia="Calibri" w:cs="Times New Roman"/>
          <w:color w:val="000000"/>
          <w:sz w:val="24"/>
          <w:szCs w:val="24"/>
        </w:rPr>
      </w:pPr>
      <w:r>
        <w:rPr>
          <w:rFonts w:ascii="Times New Roman" w:hAnsi="Times New Roman" w:eastAsia="Calibri" w:cs="Times New Roman"/>
          <w:color w:val="000000"/>
          <w:sz w:val="24"/>
          <w:szCs w:val="24"/>
        </w:rPr>
        <w:t>Выполнение курсовой работой включает в себя следующие этапы:</w:t>
      </w:r>
    </w:p>
    <w:p w14:paraId="62E8215C">
      <w:pPr>
        <w:spacing w:after="0" w:line="276" w:lineRule="auto"/>
        <w:ind w:firstLine="708"/>
        <w:jc w:val="both"/>
        <w:rPr>
          <w:rFonts w:ascii="Times New Roman" w:hAnsi="Times New Roman" w:eastAsia="Calibri" w:cs="Times New Roman"/>
          <w:color w:val="000000"/>
          <w:sz w:val="24"/>
          <w:szCs w:val="24"/>
        </w:rPr>
      </w:pPr>
      <w:r>
        <w:rPr>
          <w:rFonts w:ascii="Times New Roman" w:hAnsi="Times New Roman" w:eastAsia="Calibri" w:cs="Times New Roman"/>
          <w:color w:val="000000"/>
          <w:sz w:val="24"/>
          <w:szCs w:val="24"/>
        </w:rPr>
        <w:t>1. Выбор темы.</w:t>
      </w:r>
    </w:p>
    <w:p w14:paraId="79B0A92C">
      <w:pPr>
        <w:spacing w:after="0" w:line="276" w:lineRule="auto"/>
        <w:ind w:firstLine="708"/>
        <w:jc w:val="both"/>
        <w:rPr>
          <w:rFonts w:ascii="Times New Roman" w:hAnsi="Times New Roman" w:eastAsia="Calibri" w:cs="Times New Roman"/>
          <w:color w:val="000000"/>
          <w:sz w:val="24"/>
          <w:szCs w:val="24"/>
        </w:rPr>
      </w:pPr>
      <w:r>
        <w:rPr>
          <w:rFonts w:ascii="Times New Roman" w:hAnsi="Times New Roman" w:eastAsia="Calibri" w:cs="Times New Roman"/>
          <w:color w:val="000000"/>
          <w:sz w:val="24"/>
          <w:szCs w:val="24"/>
        </w:rPr>
        <w:t xml:space="preserve">2. Ознакомление с учебной литературой и предварительное составление плана. </w:t>
      </w:r>
    </w:p>
    <w:p w14:paraId="677F524C">
      <w:pPr>
        <w:spacing w:after="0" w:line="276" w:lineRule="auto"/>
        <w:ind w:firstLine="708"/>
        <w:jc w:val="both"/>
        <w:rPr>
          <w:rFonts w:ascii="Times New Roman" w:hAnsi="Times New Roman" w:eastAsia="Calibri" w:cs="Times New Roman"/>
          <w:color w:val="000000"/>
          <w:sz w:val="24"/>
          <w:szCs w:val="24"/>
        </w:rPr>
      </w:pPr>
      <w:r>
        <w:rPr>
          <w:rFonts w:ascii="Times New Roman" w:hAnsi="Times New Roman" w:eastAsia="Calibri" w:cs="Times New Roman"/>
          <w:color w:val="000000"/>
          <w:sz w:val="24"/>
          <w:szCs w:val="24"/>
        </w:rPr>
        <w:t>3. Тщательное изучение первоисточников и необходимой монографической литературы.</w:t>
      </w:r>
    </w:p>
    <w:p w14:paraId="00F5FB54">
      <w:pPr>
        <w:spacing w:after="0" w:line="276" w:lineRule="auto"/>
        <w:ind w:firstLine="708"/>
        <w:jc w:val="both"/>
        <w:rPr>
          <w:rFonts w:ascii="Times New Roman" w:hAnsi="Times New Roman" w:eastAsia="Calibri" w:cs="Times New Roman"/>
          <w:color w:val="000000"/>
          <w:sz w:val="24"/>
          <w:szCs w:val="24"/>
        </w:rPr>
      </w:pPr>
      <w:r>
        <w:rPr>
          <w:rFonts w:ascii="Times New Roman" w:hAnsi="Times New Roman" w:eastAsia="Calibri" w:cs="Times New Roman"/>
          <w:color w:val="000000"/>
          <w:sz w:val="24"/>
          <w:szCs w:val="24"/>
        </w:rPr>
        <w:t xml:space="preserve">4. Окончательное составление </w:t>
      </w:r>
      <w:r>
        <w:rPr>
          <w:rFonts w:ascii="Times New Roman" w:hAnsi="Times New Roman" w:eastAsia="Calibri" w:cs="Times New Roman"/>
          <w:sz w:val="24"/>
          <w:szCs w:val="24"/>
        </w:rPr>
        <w:t>плана, при согласовании с преподавателем</w:t>
      </w:r>
      <w:r>
        <w:rPr>
          <w:rFonts w:ascii="Times New Roman" w:hAnsi="Times New Roman" w:eastAsia="Calibri" w:cs="Times New Roman"/>
          <w:color w:val="000000"/>
          <w:sz w:val="24"/>
          <w:szCs w:val="24"/>
        </w:rPr>
        <w:t>, написание работы.</w:t>
      </w:r>
    </w:p>
    <w:p w14:paraId="68965980">
      <w:pPr>
        <w:spacing w:after="0" w:line="276" w:lineRule="auto"/>
        <w:ind w:firstLine="708"/>
        <w:jc w:val="both"/>
        <w:rPr>
          <w:rFonts w:ascii="Times New Roman" w:hAnsi="Times New Roman" w:eastAsia="Calibri" w:cs="Times New Roman"/>
          <w:color w:val="000000"/>
          <w:sz w:val="24"/>
          <w:szCs w:val="24"/>
        </w:rPr>
      </w:pPr>
      <w:r>
        <w:rPr>
          <w:rFonts w:ascii="Times New Roman" w:hAnsi="Times New Roman" w:eastAsia="Calibri" w:cs="Times New Roman"/>
          <w:color w:val="000000"/>
          <w:sz w:val="24"/>
          <w:szCs w:val="24"/>
        </w:rPr>
        <w:t>5. Оформление курсовой работы.</w:t>
      </w:r>
    </w:p>
    <w:p w14:paraId="3F4DDC5D">
      <w:pPr>
        <w:spacing w:after="0" w:line="276" w:lineRule="auto"/>
        <w:ind w:firstLine="708"/>
        <w:jc w:val="both"/>
        <w:rPr>
          <w:rFonts w:ascii="Times New Roman" w:hAnsi="Times New Roman" w:eastAsia="Calibri" w:cs="Times New Roman"/>
          <w:color w:val="000000"/>
          <w:sz w:val="24"/>
          <w:szCs w:val="24"/>
        </w:rPr>
      </w:pPr>
      <w:r>
        <w:rPr>
          <w:rFonts w:ascii="Times New Roman" w:hAnsi="Times New Roman" w:eastAsia="Calibri" w:cs="Times New Roman"/>
          <w:color w:val="000000"/>
          <w:sz w:val="24"/>
          <w:szCs w:val="24"/>
        </w:rPr>
        <w:t>1. Выбор темы курсовой работы зависит, прежде всего, от интереса студента к глубокому изучению определенной темы. Желательно, чтобы студент при выборе темы имел общее представление об основных вопросах, а также литературу по избранной теме.</w:t>
      </w:r>
    </w:p>
    <w:p w14:paraId="513E19BA">
      <w:pPr>
        <w:spacing w:after="0" w:line="276" w:lineRule="auto"/>
        <w:ind w:firstLine="708"/>
        <w:jc w:val="both"/>
        <w:rPr>
          <w:rFonts w:ascii="Times New Roman" w:hAnsi="Times New Roman" w:eastAsia="Calibri" w:cs="Times New Roman"/>
          <w:color w:val="000000"/>
          <w:sz w:val="24"/>
          <w:szCs w:val="24"/>
        </w:rPr>
      </w:pPr>
      <w:r>
        <w:rPr>
          <w:rFonts w:ascii="Times New Roman" w:hAnsi="Times New Roman" w:eastAsia="Calibri" w:cs="Times New Roman"/>
          <w:color w:val="000000"/>
          <w:sz w:val="24"/>
          <w:szCs w:val="24"/>
        </w:rPr>
        <w:t>2. На следующем этапе выполнения курсовой работы необходимо ознакомиться со всеми или почти со всеми учебниками и учебными пособиями, в которых раскрываются основные вопросы данной темы. Определенную помощь в составлении плана работы окажет программа курса «Предпринимательское право», а также список рекомендуемой литературы для углубленного изучения курса.</w:t>
      </w:r>
    </w:p>
    <w:p w14:paraId="6A764C94">
      <w:pPr>
        <w:spacing w:after="0" w:line="276" w:lineRule="auto"/>
        <w:ind w:firstLine="708"/>
        <w:jc w:val="both"/>
        <w:rPr>
          <w:rFonts w:ascii="Times New Roman" w:hAnsi="Times New Roman" w:eastAsia="Calibri" w:cs="Times New Roman"/>
          <w:color w:val="000000"/>
          <w:sz w:val="24"/>
          <w:szCs w:val="24"/>
        </w:rPr>
      </w:pPr>
      <w:r>
        <w:rPr>
          <w:rFonts w:ascii="Times New Roman" w:hAnsi="Times New Roman" w:eastAsia="Calibri" w:cs="Times New Roman"/>
          <w:color w:val="000000"/>
          <w:sz w:val="24"/>
          <w:szCs w:val="24"/>
        </w:rPr>
        <w:t>3. Рекомендованные к теме источники следует изучать в такой последовательности:</w:t>
      </w:r>
    </w:p>
    <w:p w14:paraId="4C37B3CB">
      <w:pPr>
        <w:spacing w:after="0" w:line="276" w:lineRule="auto"/>
        <w:ind w:firstLine="708"/>
        <w:jc w:val="both"/>
        <w:rPr>
          <w:rFonts w:ascii="Times New Roman" w:hAnsi="Times New Roman" w:eastAsia="Calibri" w:cs="Times New Roman"/>
          <w:color w:val="000000"/>
          <w:sz w:val="24"/>
          <w:szCs w:val="24"/>
        </w:rPr>
      </w:pPr>
      <w:r>
        <w:rPr>
          <w:rFonts w:ascii="Times New Roman" w:hAnsi="Times New Roman" w:eastAsia="Calibri" w:cs="Times New Roman"/>
          <w:color w:val="000000"/>
          <w:sz w:val="24"/>
          <w:szCs w:val="24"/>
        </w:rPr>
        <w:t>1) учебники и учебные пособия по предпринимательскому праву, а также лекцию преподавателя по теме;</w:t>
      </w:r>
    </w:p>
    <w:p w14:paraId="60917E33">
      <w:pPr>
        <w:spacing w:after="0" w:line="276" w:lineRule="auto"/>
        <w:ind w:firstLine="708"/>
        <w:jc w:val="both"/>
        <w:rPr>
          <w:rFonts w:ascii="Times New Roman" w:hAnsi="Times New Roman" w:eastAsia="Calibri" w:cs="Times New Roman"/>
          <w:color w:val="000000"/>
          <w:sz w:val="24"/>
          <w:szCs w:val="24"/>
        </w:rPr>
      </w:pPr>
      <w:r>
        <w:rPr>
          <w:rFonts w:ascii="Times New Roman" w:hAnsi="Times New Roman" w:eastAsia="Calibri" w:cs="Times New Roman"/>
          <w:color w:val="000000"/>
          <w:sz w:val="24"/>
          <w:szCs w:val="24"/>
        </w:rPr>
        <w:t>2) нормативный материал;</w:t>
      </w:r>
    </w:p>
    <w:p w14:paraId="5F5E88EC">
      <w:pPr>
        <w:spacing w:after="0" w:line="276" w:lineRule="auto"/>
        <w:ind w:firstLine="708"/>
        <w:jc w:val="both"/>
        <w:rPr>
          <w:rFonts w:ascii="Times New Roman" w:hAnsi="Times New Roman" w:eastAsia="Calibri" w:cs="Times New Roman"/>
          <w:color w:val="000000"/>
          <w:sz w:val="24"/>
          <w:szCs w:val="24"/>
        </w:rPr>
      </w:pPr>
      <w:r>
        <w:rPr>
          <w:rFonts w:ascii="Times New Roman" w:hAnsi="Times New Roman" w:eastAsia="Calibri" w:cs="Times New Roman"/>
          <w:color w:val="000000"/>
          <w:sz w:val="24"/>
          <w:szCs w:val="24"/>
        </w:rPr>
        <w:t>3) монографии, журналы, статьи и другую специальную литературу.</w:t>
      </w:r>
    </w:p>
    <w:p w14:paraId="56463293">
      <w:pPr>
        <w:spacing w:after="0" w:line="276" w:lineRule="auto"/>
        <w:ind w:firstLine="708"/>
        <w:jc w:val="both"/>
        <w:rPr>
          <w:rFonts w:ascii="Times New Roman" w:hAnsi="Times New Roman" w:eastAsia="Calibri" w:cs="Times New Roman"/>
          <w:color w:val="000000"/>
          <w:sz w:val="24"/>
          <w:szCs w:val="24"/>
        </w:rPr>
      </w:pPr>
      <w:r>
        <w:rPr>
          <w:rFonts w:ascii="Times New Roman" w:hAnsi="Times New Roman" w:eastAsia="Calibri" w:cs="Times New Roman"/>
          <w:color w:val="000000"/>
          <w:sz w:val="24"/>
          <w:szCs w:val="24"/>
        </w:rPr>
        <w:t>При изучении специальной литературы необходимо делать соответствующие выписки, краткие конспекты работ, выводы, заметки «для себя», собственные соображения, идея и т.д.</w:t>
      </w:r>
    </w:p>
    <w:p w14:paraId="361FFA81">
      <w:pPr>
        <w:spacing w:after="0" w:line="276" w:lineRule="auto"/>
        <w:ind w:firstLine="708"/>
        <w:jc w:val="both"/>
        <w:rPr>
          <w:rFonts w:ascii="Times New Roman" w:hAnsi="Times New Roman" w:eastAsia="Calibri" w:cs="Times New Roman"/>
          <w:color w:val="000000"/>
          <w:sz w:val="24"/>
          <w:szCs w:val="24"/>
        </w:rPr>
      </w:pPr>
      <w:r>
        <w:rPr>
          <w:rFonts w:ascii="Times New Roman" w:hAnsi="Times New Roman" w:eastAsia="Calibri" w:cs="Times New Roman"/>
          <w:color w:val="000000"/>
          <w:sz w:val="24"/>
          <w:szCs w:val="24"/>
        </w:rPr>
        <w:t xml:space="preserve">4. После глубокого изучения всей рекомендованной литературы следует составить или скорректировать окончательный вариант плана курсовой работы, </w:t>
      </w:r>
      <w:r>
        <w:rPr>
          <w:rFonts w:ascii="Times New Roman" w:hAnsi="Times New Roman" w:eastAsia="Calibri" w:cs="Times New Roman"/>
          <w:sz w:val="24"/>
          <w:szCs w:val="24"/>
        </w:rPr>
        <w:t xml:space="preserve">согласовать указанный план с преподавателем </w:t>
      </w:r>
      <w:r>
        <w:rPr>
          <w:rFonts w:ascii="Times New Roman" w:hAnsi="Times New Roman" w:eastAsia="Calibri" w:cs="Times New Roman"/>
          <w:color w:val="000000"/>
          <w:sz w:val="24"/>
          <w:szCs w:val="24"/>
        </w:rPr>
        <w:t>и приступить к ее написанию.</w:t>
      </w:r>
    </w:p>
    <w:p w14:paraId="32E97B46">
      <w:pPr>
        <w:spacing w:after="0" w:line="276" w:lineRule="auto"/>
        <w:ind w:firstLine="708"/>
        <w:jc w:val="both"/>
        <w:rPr>
          <w:rFonts w:ascii="Times New Roman" w:hAnsi="Times New Roman" w:eastAsia="Calibri" w:cs="Times New Roman"/>
          <w:color w:val="000000"/>
          <w:sz w:val="24"/>
          <w:szCs w:val="24"/>
        </w:rPr>
      </w:pPr>
      <w:r>
        <w:rPr>
          <w:rFonts w:ascii="Times New Roman" w:hAnsi="Times New Roman" w:eastAsia="Calibri" w:cs="Times New Roman"/>
          <w:color w:val="000000"/>
          <w:sz w:val="24"/>
          <w:szCs w:val="24"/>
        </w:rPr>
        <w:t xml:space="preserve">После того как сформулированы ответы на все вопросы плана, следует внимательно прочитать черновик, внести необходимые поправки, дополнения и представить рукопись для проверки научному руководителю. Переписывать работу необходимо с учетом поправок и замечаний научного руководителя. </w:t>
      </w:r>
    </w:p>
    <w:p w14:paraId="6DA630E1">
      <w:pPr>
        <w:spacing w:after="0" w:line="276" w:lineRule="auto"/>
        <w:ind w:firstLine="708"/>
        <w:jc w:val="both"/>
        <w:rPr>
          <w:rFonts w:ascii="Times New Roman" w:hAnsi="Times New Roman" w:eastAsia="Calibri" w:cs="Times New Roman"/>
          <w:color w:val="000000"/>
          <w:sz w:val="24"/>
          <w:szCs w:val="24"/>
        </w:rPr>
      </w:pPr>
      <w:r>
        <w:rPr>
          <w:rFonts w:ascii="Times New Roman" w:hAnsi="Times New Roman" w:eastAsia="Calibri" w:cs="Times New Roman"/>
          <w:color w:val="000000"/>
          <w:sz w:val="24"/>
          <w:szCs w:val="24"/>
        </w:rPr>
        <w:t>При окончательном редактировании работы необходимо еще раз обратить внимание на стиль изложения материала, а также элементарную грамотность.</w:t>
      </w:r>
    </w:p>
    <w:p w14:paraId="41A43197">
      <w:pPr>
        <w:spacing w:after="0" w:line="276" w:lineRule="auto"/>
        <w:ind w:firstLine="708"/>
        <w:jc w:val="both"/>
        <w:rPr>
          <w:rFonts w:ascii="Times New Roman" w:hAnsi="Times New Roman" w:eastAsia="Calibri" w:cs="Times New Roman"/>
          <w:color w:val="000000"/>
          <w:sz w:val="24"/>
          <w:szCs w:val="24"/>
        </w:rPr>
      </w:pPr>
      <w:r>
        <w:rPr>
          <w:rFonts w:ascii="Times New Roman" w:hAnsi="Times New Roman" w:eastAsia="Calibri" w:cs="Times New Roman"/>
          <w:color w:val="000000"/>
          <w:sz w:val="24"/>
          <w:szCs w:val="24"/>
        </w:rPr>
        <w:t>Выполненная курсовая работа оформляется студентом в соответствии с установленными требованиями Положения о курсовой работе ДВФ ВАВТ Минэкономразвития Россия.</w:t>
      </w:r>
    </w:p>
    <w:p w14:paraId="6C5B16BB">
      <w:pPr>
        <w:spacing w:after="0" w:line="276" w:lineRule="auto"/>
        <w:ind w:firstLine="708"/>
        <w:jc w:val="both"/>
        <w:rPr>
          <w:rFonts w:ascii="Times New Roman" w:hAnsi="Times New Roman" w:eastAsia="Calibri" w:cs="Times New Roman"/>
          <w:color w:val="000000"/>
          <w:sz w:val="24"/>
          <w:szCs w:val="24"/>
        </w:rPr>
      </w:pPr>
      <w:r>
        <w:rPr>
          <w:rFonts w:ascii="Times New Roman" w:hAnsi="Times New Roman" w:eastAsia="Calibri" w:cs="Times New Roman"/>
          <w:color w:val="000000"/>
          <w:sz w:val="24"/>
          <w:szCs w:val="24"/>
        </w:rPr>
        <w:t>Работы, которые имеют большое количество стилистических погрешностей, грамматических ошибок, к защите не допускаются.</w:t>
      </w:r>
    </w:p>
    <w:p w14:paraId="1BBAB255">
      <w:pPr>
        <w:spacing w:after="0" w:line="276" w:lineRule="auto"/>
        <w:ind w:firstLine="708"/>
        <w:jc w:val="both"/>
        <w:rPr>
          <w:rFonts w:ascii="Times New Roman" w:hAnsi="Times New Roman" w:eastAsia="Calibri" w:cs="Times New Roman"/>
          <w:color w:val="000000"/>
          <w:sz w:val="24"/>
          <w:szCs w:val="24"/>
        </w:rPr>
      </w:pPr>
    </w:p>
    <w:p w14:paraId="322606CC">
      <w:pPr>
        <w:spacing w:after="0" w:line="276" w:lineRule="auto"/>
        <w:ind w:firstLine="708"/>
        <w:jc w:val="center"/>
        <w:rPr>
          <w:rFonts w:ascii="Times New Roman" w:hAnsi="Times New Roman" w:eastAsia="Calibri" w:cs="Times New Roman"/>
          <w:b/>
          <w:color w:val="000000"/>
          <w:sz w:val="24"/>
          <w:szCs w:val="24"/>
        </w:rPr>
      </w:pPr>
      <w:r>
        <w:rPr>
          <w:rFonts w:ascii="Times New Roman" w:hAnsi="Times New Roman" w:eastAsia="Calibri" w:cs="Times New Roman"/>
          <w:b/>
          <w:color w:val="000000"/>
          <w:sz w:val="24"/>
          <w:szCs w:val="24"/>
        </w:rPr>
        <w:t>Защита курсовой работы</w:t>
      </w:r>
    </w:p>
    <w:p w14:paraId="2A4D9A9E">
      <w:pPr>
        <w:spacing w:after="0" w:line="276" w:lineRule="auto"/>
        <w:ind w:firstLine="708"/>
        <w:jc w:val="both"/>
        <w:rPr>
          <w:rFonts w:ascii="Times New Roman" w:hAnsi="Times New Roman" w:eastAsia="Calibri" w:cs="Times New Roman"/>
          <w:color w:val="000000"/>
          <w:sz w:val="24"/>
          <w:szCs w:val="24"/>
        </w:rPr>
      </w:pPr>
      <w:r>
        <w:rPr>
          <w:rFonts w:ascii="Times New Roman" w:hAnsi="Times New Roman" w:eastAsia="Calibri" w:cs="Times New Roman"/>
          <w:color w:val="000000"/>
          <w:sz w:val="24"/>
          <w:szCs w:val="24"/>
        </w:rPr>
        <w:t>К защите допускаются курсовые работы, которые отвечают всем требованиям, предъявляем к содержанию и оформлению курсовых работ.</w:t>
      </w:r>
    </w:p>
    <w:p w14:paraId="4B2EF9A3">
      <w:pPr>
        <w:spacing w:after="0" w:line="276" w:lineRule="auto"/>
        <w:ind w:firstLine="708"/>
        <w:jc w:val="both"/>
        <w:rPr>
          <w:rFonts w:ascii="Times New Roman" w:hAnsi="Times New Roman" w:eastAsia="Calibri" w:cs="Times New Roman"/>
          <w:color w:val="000000"/>
          <w:sz w:val="24"/>
          <w:szCs w:val="24"/>
        </w:rPr>
      </w:pPr>
      <w:r>
        <w:rPr>
          <w:rFonts w:ascii="Times New Roman" w:hAnsi="Times New Roman" w:eastAsia="Calibri" w:cs="Times New Roman"/>
          <w:color w:val="000000"/>
          <w:sz w:val="24"/>
          <w:szCs w:val="24"/>
        </w:rPr>
        <w:t>К защите курсовой работы студенту требуется дополнительная подготовка. Во-первых, необходимо еще раз прочитать содержание работы, просмотреть выписки к курсовой работе, подготовленные материалы, черновики. Во-вторых, необходимо подготовить краткое выступление по всей работе (5-7 мин.), в котором следует изложить основные положения работы, дать общую характеристику использованной литературы и выводы.</w:t>
      </w:r>
    </w:p>
    <w:p w14:paraId="33B12620">
      <w:pPr>
        <w:spacing w:after="0" w:line="276" w:lineRule="auto"/>
        <w:ind w:firstLine="708"/>
        <w:jc w:val="both"/>
        <w:rPr>
          <w:rFonts w:ascii="Times New Roman" w:hAnsi="Times New Roman" w:eastAsia="Calibri" w:cs="Times New Roman"/>
          <w:color w:val="000000"/>
          <w:sz w:val="24"/>
          <w:szCs w:val="24"/>
        </w:rPr>
      </w:pPr>
      <w:r>
        <w:rPr>
          <w:rFonts w:ascii="Times New Roman" w:hAnsi="Times New Roman" w:eastAsia="Calibri" w:cs="Times New Roman"/>
          <w:color w:val="000000"/>
          <w:sz w:val="24"/>
          <w:szCs w:val="24"/>
        </w:rPr>
        <w:t xml:space="preserve">Защита курсовой работы проводится преподавателем кафедры «Юриспруденции». В ходе защиты заслушивается выступление студента, по окончании которого, преподаватель и присутствующие задают вопросы по содержанию курсовой работы. </w:t>
      </w:r>
    </w:p>
    <w:p w14:paraId="20347D4B">
      <w:pPr>
        <w:spacing w:after="0" w:line="240" w:lineRule="auto"/>
        <w:ind w:firstLine="709"/>
        <w:jc w:val="both"/>
        <w:rPr>
          <w:rFonts w:ascii="Times New Roman" w:hAnsi="Times New Roman" w:eastAsia="Calibri" w:cs="Times New Roman"/>
          <w:color w:val="000000"/>
          <w:sz w:val="24"/>
          <w:szCs w:val="24"/>
        </w:rPr>
      </w:pPr>
      <w:r>
        <w:rPr>
          <w:rFonts w:ascii="Times New Roman" w:hAnsi="Times New Roman" w:eastAsia="Calibri" w:cs="Times New Roman"/>
          <w:color w:val="000000"/>
          <w:sz w:val="24"/>
          <w:szCs w:val="24"/>
        </w:rPr>
        <w:t>При оценке курсовой работы учитывается не только текст представленной работы, но и:</w:t>
      </w:r>
    </w:p>
    <w:p w14:paraId="6F43D052">
      <w:pPr>
        <w:spacing w:after="0" w:line="240" w:lineRule="auto"/>
        <w:ind w:firstLine="709"/>
        <w:jc w:val="both"/>
        <w:rPr>
          <w:rFonts w:ascii="Times New Roman" w:hAnsi="Times New Roman" w:eastAsia="Calibri" w:cs="Times New Roman"/>
          <w:color w:val="000000"/>
          <w:sz w:val="24"/>
          <w:szCs w:val="24"/>
        </w:rPr>
      </w:pPr>
      <w:r>
        <w:rPr>
          <w:rFonts w:ascii="Times New Roman" w:hAnsi="Times New Roman" w:eastAsia="Calibri" w:cs="Times New Roman"/>
          <w:color w:val="000000"/>
          <w:sz w:val="24"/>
          <w:szCs w:val="24"/>
        </w:rPr>
        <w:t>- степень владения материалом и умение излагать свои мысли в письменной и устной форме;</w:t>
      </w:r>
    </w:p>
    <w:p w14:paraId="0764334E">
      <w:pPr>
        <w:spacing w:after="0" w:line="240" w:lineRule="auto"/>
        <w:ind w:firstLine="709"/>
        <w:jc w:val="both"/>
        <w:rPr>
          <w:rFonts w:ascii="Times New Roman" w:hAnsi="Times New Roman" w:eastAsia="Calibri" w:cs="Times New Roman"/>
          <w:color w:val="000000"/>
          <w:sz w:val="24"/>
          <w:szCs w:val="24"/>
        </w:rPr>
      </w:pPr>
      <w:r>
        <w:rPr>
          <w:rFonts w:ascii="Times New Roman" w:hAnsi="Times New Roman" w:eastAsia="Calibri" w:cs="Times New Roman"/>
          <w:color w:val="000000"/>
          <w:sz w:val="24"/>
          <w:szCs w:val="24"/>
        </w:rPr>
        <w:t>- знание и умение использовать нормативные акты, научную и учебную литературу;</w:t>
      </w:r>
    </w:p>
    <w:p w14:paraId="192A9D5A">
      <w:pPr>
        <w:spacing w:after="0" w:line="240" w:lineRule="auto"/>
        <w:ind w:firstLine="709"/>
        <w:jc w:val="both"/>
        <w:rPr>
          <w:rFonts w:ascii="Times New Roman" w:hAnsi="Times New Roman" w:eastAsia="Calibri" w:cs="Times New Roman"/>
          <w:color w:val="000000"/>
          <w:sz w:val="24"/>
          <w:szCs w:val="24"/>
        </w:rPr>
      </w:pPr>
      <w:r>
        <w:rPr>
          <w:rFonts w:ascii="Times New Roman" w:hAnsi="Times New Roman" w:eastAsia="Calibri" w:cs="Times New Roman"/>
          <w:color w:val="000000"/>
          <w:sz w:val="24"/>
          <w:szCs w:val="24"/>
        </w:rPr>
        <w:t>- способность связать теоретические положения с потребностями современной практики.</w:t>
      </w:r>
    </w:p>
    <w:p w14:paraId="6A30766B">
      <w:pPr>
        <w:spacing w:after="0" w:line="240" w:lineRule="auto"/>
        <w:ind w:firstLine="709"/>
        <w:jc w:val="both"/>
        <w:rPr>
          <w:rFonts w:ascii="Times New Roman" w:hAnsi="Times New Roman" w:eastAsia="Calibri" w:cs="Times New Roman"/>
          <w:color w:val="000000"/>
          <w:sz w:val="24"/>
          <w:szCs w:val="24"/>
        </w:rPr>
      </w:pPr>
      <w:r>
        <w:rPr>
          <w:rFonts w:ascii="Times New Roman" w:hAnsi="Times New Roman" w:eastAsia="Calibri" w:cs="Times New Roman"/>
          <w:color w:val="000000"/>
          <w:sz w:val="24"/>
          <w:szCs w:val="24"/>
        </w:rPr>
        <w:t>Повторная защита курсовой работы с целью повышения ранее полученной оценки не допускается.</w:t>
      </w:r>
    </w:p>
    <w:p w14:paraId="35949860">
      <w:pPr>
        <w:widowControl w:val="0"/>
        <w:overflowPunct w:val="0"/>
        <w:autoSpaceDE w:val="0"/>
        <w:autoSpaceDN w:val="0"/>
        <w:adjustRightInd w:val="0"/>
        <w:spacing w:after="0" w:line="276" w:lineRule="auto"/>
        <w:ind w:left="1134"/>
        <w:jc w:val="both"/>
        <w:rPr>
          <w:rFonts w:ascii="Times New Roman" w:hAnsi="Times New Roman" w:eastAsia="Calibri" w:cs="Times New Roman"/>
          <w:sz w:val="24"/>
          <w:szCs w:val="24"/>
          <w:lang w:eastAsia="ru-RU"/>
        </w:rPr>
      </w:pPr>
    </w:p>
    <w:p w14:paraId="776A545A">
      <w:pPr>
        <w:widowControl w:val="0"/>
        <w:overflowPunct w:val="0"/>
        <w:autoSpaceDE w:val="0"/>
        <w:autoSpaceDN w:val="0"/>
        <w:adjustRightInd w:val="0"/>
        <w:spacing w:after="0" w:line="276" w:lineRule="auto"/>
        <w:ind w:left="426"/>
        <w:jc w:val="center"/>
        <w:rPr>
          <w:rFonts w:ascii="Times New Roman" w:hAnsi="Times New Roman" w:eastAsia="Calibri" w:cs="Times New Roman"/>
          <w:b/>
          <w:i/>
          <w:sz w:val="24"/>
          <w:szCs w:val="24"/>
          <w:lang w:eastAsia="ru-RU"/>
        </w:rPr>
      </w:pPr>
      <w:r>
        <w:rPr>
          <w:rFonts w:ascii="Times New Roman" w:hAnsi="Times New Roman" w:eastAsia="Calibri" w:cs="Times New Roman"/>
          <w:b/>
          <w:i/>
          <w:sz w:val="24"/>
          <w:szCs w:val="24"/>
          <w:lang w:eastAsia="ru-RU"/>
        </w:rPr>
        <w:t>Методические рекомендации по работе с глоссарием</w:t>
      </w:r>
    </w:p>
    <w:p w14:paraId="14F655CB">
      <w:pPr>
        <w:widowControl w:val="0"/>
        <w:overflowPunct w:val="0"/>
        <w:autoSpaceDE w:val="0"/>
        <w:autoSpaceDN w:val="0"/>
        <w:adjustRightInd w:val="0"/>
        <w:spacing w:after="0" w:line="276" w:lineRule="auto"/>
        <w:ind w:left="426"/>
        <w:jc w:val="center"/>
        <w:rPr>
          <w:rFonts w:ascii="Times New Roman" w:hAnsi="Times New Roman" w:eastAsia="Calibri" w:cs="Times New Roman"/>
          <w:b/>
          <w:i/>
          <w:sz w:val="24"/>
          <w:szCs w:val="24"/>
          <w:lang w:eastAsia="ru-RU"/>
        </w:rPr>
      </w:pPr>
    </w:p>
    <w:p w14:paraId="707807B7">
      <w:pPr>
        <w:spacing w:after="0" w:line="276"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14:paraId="7858B5AA">
      <w:pPr>
        <w:spacing w:after="0" w:line="276"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Глоссарий охватывает все узкоспециализированные термины, встречающиеся в рамках учебной дисциплины. Глоссарий должен содержать не менее 50 терминов, они должны быть перечислены в алфавитном порядке, соблюдена нумерация. Если предполагается составление глоссария обучающимся, то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до 10 страниц. Тщательно проработанный глоссарий 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14:paraId="53820C5A">
      <w:pPr>
        <w:widowControl w:val="0"/>
        <w:overflowPunct w:val="0"/>
        <w:autoSpaceDE w:val="0"/>
        <w:autoSpaceDN w:val="0"/>
        <w:adjustRightInd w:val="0"/>
        <w:spacing w:after="0" w:line="276" w:lineRule="auto"/>
        <w:ind w:left="1134"/>
        <w:jc w:val="both"/>
        <w:rPr>
          <w:rFonts w:ascii="Times New Roman" w:hAnsi="Times New Roman" w:eastAsia="Calibri" w:cs="Times New Roman"/>
          <w:sz w:val="24"/>
          <w:szCs w:val="24"/>
          <w:lang w:eastAsia="ru-RU"/>
        </w:rPr>
      </w:pPr>
    </w:p>
    <w:p w14:paraId="7D566740">
      <w:pPr>
        <w:widowControl w:val="0"/>
        <w:overflowPunct w:val="0"/>
        <w:autoSpaceDE w:val="0"/>
        <w:autoSpaceDN w:val="0"/>
        <w:adjustRightInd w:val="0"/>
        <w:spacing w:after="0" w:line="276" w:lineRule="auto"/>
        <w:ind w:left="1134"/>
        <w:jc w:val="both"/>
        <w:rPr>
          <w:rFonts w:ascii="Times New Roman" w:hAnsi="Times New Roman" w:eastAsia="Calibri" w:cs="Times New Roman"/>
          <w:b/>
          <w:i/>
          <w:sz w:val="24"/>
          <w:szCs w:val="24"/>
          <w:lang w:eastAsia="ru-RU"/>
        </w:rPr>
      </w:pPr>
      <w:r>
        <w:rPr>
          <w:rFonts w:ascii="Times New Roman" w:hAnsi="Times New Roman" w:eastAsia="Calibri" w:cs="Times New Roman"/>
          <w:b/>
          <w:i/>
          <w:sz w:val="24"/>
          <w:szCs w:val="24"/>
          <w:lang w:eastAsia="ru-RU"/>
        </w:rPr>
        <w:t xml:space="preserve"> Методические рекомендации по выполнению контрольной работы</w:t>
      </w:r>
    </w:p>
    <w:p w14:paraId="5F7F9570">
      <w:pPr>
        <w:widowControl w:val="0"/>
        <w:overflowPunct w:val="0"/>
        <w:autoSpaceDE w:val="0"/>
        <w:autoSpaceDN w:val="0"/>
        <w:adjustRightInd w:val="0"/>
        <w:spacing w:after="0" w:line="276" w:lineRule="auto"/>
        <w:ind w:left="1134"/>
        <w:jc w:val="both"/>
        <w:rPr>
          <w:rFonts w:ascii="Times New Roman" w:hAnsi="Times New Roman" w:eastAsia="Calibri" w:cs="Times New Roman"/>
          <w:sz w:val="24"/>
          <w:szCs w:val="24"/>
          <w:lang w:eastAsia="ru-RU"/>
        </w:rPr>
      </w:pPr>
    </w:p>
    <w:p w14:paraId="422F5BD9">
      <w:pPr>
        <w:widowControl w:val="0"/>
        <w:tabs>
          <w:tab w:val="left" w:pos="3180"/>
        </w:tabs>
        <w:spacing w:after="0" w:line="276" w:lineRule="auto"/>
        <w:ind w:firstLine="709"/>
        <w:jc w:val="both"/>
        <w:rPr>
          <w:rFonts w:ascii="Times New Roman" w:hAnsi="Times New Roman" w:eastAsia="Times New Roman" w:cs="Times New Roman"/>
          <w:sz w:val="24"/>
          <w:szCs w:val="24"/>
          <w:lang w:eastAsia="ru-RU" w:bidi="ru-RU"/>
        </w:rPr>
      </w:pPr>
      <w:r>
        <w:rPr>
          <w:rFonts w:ascii="Times New Roman" w:hAnsi="Times New Roman" w:eastAsia="Times New Roman" w:cs="Times New Roman"/>
          <w:color w:val="000000"/>
          <w:sz w:val="24"/>
          <w:szCs w:val="24"/>
          <w:lang w:eastAsia="ru-RU" w:bidi="ru-RU"/>
        </w:rPr>
        <w:t xml:space="preserve">Все студенты заочного отделения должны выполнить письменную контрольную работу по дисциплине «Предпринимательское право», </w:t>
      </w:r>
      <w:r>
        <w:rPr>
          <w:rFonts w:ascii="Times New Roman" w:hAnsi="Times New Roman" w:eastAsia="Times New Roman" w:cs="Times New Roman"/>
          <w:sz w:val="24"/>
          <w:szCs w:val="24"/>
          <w:lang w:eastAsia="ru-RU" w:bidi="ru-RU"/>
        </w:rPr>
        <w:t>если она предусмотрена учебным планом.</w:t>
      </w:r>
    </w:p>
    <w:p w14:paraId="2831C80F">
      <w:pPr>
        <w:widowControl w:val="0"/>
        <w:tabs>
          <w:tab w:val="left" w:pos="3180"/>
        </w:tabs>
        <w:spacing w:after="0" w:line="276" w:lineRule="auto"/>
        <w:ind w:firstLine="709"/>
        <w:jc w:val="both"/>
        <w:rPr>
          <w:rFonts w:ascii="Times New Roman" w:hAnsi="Times New Roman" w:eastAsia="Times New Roman" w:cs="Times New Roman"/>
          <w:color w:val="000000"/>
          <w:sz w:val="24"/>
          <w:szCs w:val="24"/>
          <w:lang w:eastAsia="ru-RU" w:bidi="ru-RU"/>
        </w:rPr>
      </w:pPr>
      <w:r>
        <w:rPr>
          <w:rFonts w:ascii="Times New Roman" w:hAnsi="Times New Roman" w:eastAsia="Times New Roman" w:cs="Times New Roman"/>
          <w:color w:val="000000"/>
          <w:sz w:val="24"/>
          <w:szCs w:val="24"/>
          <w:lang w:eastAsia="ru-RU" w:bidi="ru-RU"/>
        </w:rPr>
        <w:t>Контрольная работа является наиболее оптимальной формой самостоятельного образования студента, усвоения и углубления его знаний по дисциплине «Предпринимательское право». В контрольной работе студент должен исследовать теоретические вопросы, дать анализ действующего законодательства и его практическое применение.</w:t>
      </w:r>
    </w:p>
    <w:p w14:paraId="7451EA8A">
      <w:pPr>
        <w:keepNext/>
        <w:keepLines/>
        <w:widowControl w:val="0"/>
        <w:tabs>
          <w:tab w:val="left" w:pos="3180"/>
        </w:tabs>
        <w:spacing w:after="0" w:line="293" w:lineRule="exact"/>
        <w:outlineLvl w:val="1"/>
        <w:rPr>
          <w:rFonts w:ascii="Times New Roman" w:hAnsi="Times New Roman" w:eastAsia="Times New Roman" w:cs="Times New Roman"/>
          <w:b/>
          <w:bCs/>
          <w:color w:val="000000"/>
          <w:sz w:val="24"/>
          <w:szCs w:val="24"/>
          <w:lang w:eastAsia="ru-RU" w:bidi="ru-RU"/>
        </w:rPr>
      </w:pPr>
      <w:r>
        <w:rPr>
          <w:rFonts w:ascii="Times New Roman" w:hAnsi="Times New Roman" w:eastAsia="Times New Roman" w:cs="Times New Roman"/>
          <w:b/>
          <w:bCs/>
          <w:color w:val="000000"/>
          <w:sz w:val="24"/>
          <w:szCs w:val="24"/>
          <w:lang w:eastAsia="ru-RU" w:bidi="ru-RU"/>
        </w:rPr>
        <w:t xml:space="preserve">                        Выбор варианта контрольной работы:</w:t>
      </w:r>
    </w:p>
    <w:p w14:paraId="791ADEC1">
      <w:pPr>
        <w:widowControl w:val="0"/>
        <w:tabs>
          <w:tab w:val="left" w:pos="3180"/>
        </w:tabs>
        <w:spacing w:after="0" w:line="293" w:lineRule="exact"/>
        <w:ind w:firstLine="1160"/>
        <w:jc w:val="both"/>
        <w:rPr>
          <w:rFonts w:ascii="Times New Roman" w:hAnsi="Times New Roman" w:eastAsia="Times New Roman" w:cs="Times New Roman"/>
          <w:color w:val="000000"/>
          <w:sz w:val="24"/>
          <w:szCs w:val="24"/>
          <w:lang w:eastAsia="ru-RU" w:bidi="ru-RU"/>
        </w:rPr>
      </w:pPr>
      <w:r>
        <w:rPr>
          <w:rFonts w:ascii="Times New Roman" w:hAnsi="Times New Roman" w:eastAsia="Times New Roman" w:cs="Times New Roman"/>
          <w:color w:val="000000"/>
          <w:sz w:val="24"/>
          <w:szCs w:val="24"/>
          <w:lang w:eastAsia="ru-RU" w:bidi="ru-RU"/>
        </w:rPr>
        <w:t>Выбор варианта контрольной работы осуществляется по следующей таблице по первой букве фамилии студента:</w:t>
      </w:r>
    </w:p>
    <w:tbl>
      <w:tblPr>
        <w:tblStyle w:val="4"/>
        <w:tblW w:w="0" w:type="auto"/>
        <w:tblInd w:w="0" w:type="dxa"/>
        <w:tblLayout w:type="fixed"/>
        <w:tblCellMar>
          <w:top w:w="0" w:type="dxa"/>
          <w:left w:w="10" w:type="dxa"/>
          <w:bottom w:w="0" w:type="dxa"/>
          <w:right w:w="10" w:type="dxa"/>
        </w:tblCellMar>
      </w:tblPr>
      <w:tblGrid>
        <w:gridCol w:w="2395"/>
        <w:gridCol w:w="2395"/>
        <w:gridCol w:w="2390"/>
        <w:gridCol w:w="2405"/>
      </w:tblGrid>
      <w:tr w14:paraId="42B9A044">
        <w:tblPrEx>
          <w:tblCellMar>
            <w:top w:w="0" w:type="dxa"/>
            <w:left w:w="10" w:type="dxa"/>
            <w:bottom w:w="0" w:type="dxa"/>
            <w:right w:w="10" w:type="dxa"/>
          </w:tblCellMar>
        </w:tblPrEx>
        <w:trPr>
          <w:trHeight w:val="912" w:hRule="exact"/>
        </w:trPr>
        <w:tc>
          <w:tcPr>
            <w:tcW w:w="2395" w:type="dxa"/>
            <w:tcBorders>
              <w:top w:val="single" w:color="auto" w:sz="4" w:space="0"/>
              <w:left w:val="single" w:color="auto" w:sz="4" w:space="0"/>
            </w:tcBorders>
            <w:shd w:val="clear" w:color="auto" w:fill="FFFFFF"/>
          </w:tcPr>
          <w:p w14:paraId="031C1DF0">
            <w:pPr>
              <w:widowControl w:val="0"/>
              <w:tabs>
                <w:tab w:val="left" w:pos="3180"/>
              </w:tabs>
              <w:spacing w:after="0" w:line="298" w:lineRule="exact"/>
              <w:jc w:val="center"/>
              <w:rPr>
                <w:rFonts w:ascii="Times New Roman" w:hAnsi="Times New Roman" w:eastAsia="Times New Roman" w:cs="Times New Roman"/>
                <w:color w:val="000000"/>
                <w:sz w:val="26"/>
                <w:szCs w:val="26"/>
                <w:lang w:eastAsia="ru-RU" w:bidi="ru-RU"/>
              </w:rPr>
            </w:pPr>
            <w:r>
              <w:rPr>
                <w:rFonts w:ascii="Times New Roman" w:hAnsi="Times New Roman" w:eastAsia="Times New Roman" w:cs="Times New Roman"/>
                <w:color w:val="000000"/>
                <w:sz w:val="26"/>
                <w:szCs w:val="26"/>
                <w:lang w:eastAsia="ru-RU" w:bidi="ru-RU"/>
              </w:rPr>
              <w:t>Первая буква фамилии</w:t>
            </w:r>
          </w:p>
        </w:tc>
        <w:tc>
          <w:tcPr>
            <w:tcW w:w="2395" w:type="dxa"/>
            <w:tcBorders>
              <w:top w:val="single" w:color="auto" w:sz="4" w:space="0"/>
              <w:left w:val="single" w:color="auto" w:sz="4" w:space="0"/>
            </w:tcBorders>
            <w:shd w:val="clear" w:color="auto" w:fill="FFFFFF"/>
            <w:vAlign w:val="bottom"/>
          </w:tcPr>
          <w:p w14:paraId="16D49E14">
            <w:pPr>
              <w:widowControl w:val="0"/>
              <w:tabs>
                <w:tab w:val="left" w:pos="3180"/>
              </w:tabs>
              <w:spacing w:after="0" w:line="298" w:lineRule="exact"/>
              <w:jc w:val="center"/>
              <w:rPr>
                <w:rFonts w:ascii="Times New Roman" w:hAnsi="Times New Roman" w:eastAsia="Times New Roman" w:cs="Times New Roman"/>
                <w:color w:val="000000"/>
                <w:sz w:val="26"/>
                <w:szCs w:val="26"/>
                <w:lang w:eastAsia="ru-RU" w:bidi="ru-RU"/>
              </w:rPr>
            </w:pPr>
            <w:r>
              <w:rPr>
                <w:rFonts w:ascii="Times New Roman" w:hAnsi="Times New Roman" w:eastAsia="Times New Roman" w:cs="Times New Roman"/>
                <w:color w:val="000000"/>
                <w:sz w:val="26"/>
                <w:szCs w:val="26"/>
                <w:lang w:eastAsia="ru-RU" w:bidi="ru-RU"/>
              </w:rPr>
              <w:t>Вариант</w:t>
            </w:r>
          </w:p>
          <w:p w14:paraId="0DD799A0">
            <w:pPr>
              <w:widowControl w:val="0"/>
              <w:tabs>
                <w:tab w:val="left" w:pos="3180"/>
              </w:tabs>
              <w:spacing w:after="0" w:line="298" w:lineRule="exact"/>
              <w:jc w:val="center"/>
              <w:rPr>
                <w:rFonts w:ascii="Times New Roman" w:hAnsi="Times New Roman" w:eastAsia="Times New Roman" w:cs="Times New Roman"/>
                <w:color w:val="000000"/>
                <w:sz w:val="26"/>
                <w:szCs w:val="26"/>
                <w:lang w:eastAsia="ru-RU" w:bidi="ru-RU"/>
              </w:rPr>
            </w:pPr>
            <w:r>
              <w:rPr>
                <w:rFonts w:ascii="Times New Roman" w:hAnsi="Times New Roman" w:eastAsia="Times New Roman" w:cs="Times New Roman"/>
                <w:color w:val="000000"/>
                <w:sz w:val="26"/>
                <w:szCs w:val="26"/>
                <w:lang w:eastAsia="ru-RU" w:bidi="ru-RU"/>
              </w:rPr>
              <w:t>контрольной</w:t>
            </w:r>
          </w:p>
          <w:p w14:paraId="222ADA37">
            <w:pPr>
              <w:widowControl w:val="0"/>
              <w:tabs>
                <w:tab w:val="left" w:pos="3180"/>
              </w:tabs>
              <w:spacing w:after="0" w:line="298" w:lineRule="exact"/>
              <w:jc w:val="center"/>
              <w:rPr>
                <w:rFonts w:ascii="Times New Roman" w:hAnsi="Times New Roman" w:eastAsia="Times New Roman" w:cs="Times New Roman"/>
                <w:color w:val="000000"/>
                <w:sz w:val="26"/>
                <w:szCs w:val="26"/>
                <w:lang w:eastAsia="ru-RU" w:bidi="ru-RU"/>
              </w:rPr>
            </w:pPr>
            <w:r>
              <w:rPr>
                <w:rFonts w:ascii="Times New Roman" w:hAnsi="Times New Roman" w:eastAsia="Times New Roman" w:cs="Times New Roman"/>
                <w:color w:val="000000"/>
                <w:sz w:val="26"/>
                <w:szCs w:val="26"/>
                <w:lang w:eastAsia="ru-RU" w:bidi="ru-RU"/>
              </w:rPr>
              <w:t>работы</w:t>
            </w:r>
          </w:p>
        </w:tc>
        <w:tc>
          <w:tcPr>
            <w:tcW w:w="2390" w:type="dxa"/>
            <w:tcBorders>
              <w:top w:val="single" w:color="auto" w:sz="4" w:space="0"/>
              <w:left w:val="single" w:color="auto" w:sz="4" w:space="0"/>
            </w:tcBorders>
            <w:shd w:val="clear" w:color="auto" w:fill="FFFFFF"/>
          </w:tcPr>
          <w:p w14:paraId="2F0EB1F9">
            <w:pPr>
              <w:widowControl w:val="0"/>
              <w:tabs>
                <w:tab w:val="left" w:pos="3180"/>
              </w:tabs>
              <w:spacing w:after="0" w:line="298" w:lineRule="exact"/>
              <w:jc w:val="center"/>
              <w:rPr>
                <w:rFonts w:ascii="Times New Roman" w:hAnsi="Times New Roman" w:eastAsia="Times New Roman" w:cs="Times New Roman"/>
                <w:color w:val="000000"/>
                <w:sz w:val="26"/>
                <w:szCs w:val="26"/>
                <w:lang w:eastAsia="ru-RU" w:bidi="ru-RU"/>
              </w:rPr>
            </w:pPr>
            <w:r>
              <w:rPr>
                <w:rFonts w:ascii="Times New Roman" w:hAnsi="Times New Roman" w:eastAsia="Times New Roman" w:cs="Times New Roman"/>
                <w:color w:val="000000"/>
                <w:sz w:val="26"/>
                <w:szCs w:val="26"/>
                <w:lang w:eastAsia="ru-RU" w:bidi="ru-RU"/>
              </w:rPr>
              <w:t>Первая буква фамилии</w:t>
            </w:r>
          </w:p>
        </w:tc>
        <w:tc>
          <w:tcPr>
            <w:tcW w:w="2405" w:type="dxa"/>
            <w:tcBorders>
              <w:top w:val="single" w:color="auto" w:sz="4" w:space="0"/>
              <w:left w:val="single" w:color="auto" w:sz="4" w:space="0"/>
              <w:right w:val="single" w:color="auto" w:sz="4" w:space="0"/>
            </w:tcBorders>
            <w:shd w:val="clear" w:color="auto" w:fill="FFFFFF"/>
            <w:vAlign w:val="bottom"/>
          </w:tcPr>
          <w:p w14:paraId="70270EC4">
            <w:pPr>
              <w:widowControl w:val="0"/>
              <w:tabs>
                <w:tab w:val="left" w:pos="3180"/>
              </w:tabs>
              <w:spacing w:after="0" w:line="298" w:lineRule="exact"/>
              <w:jc w:val="center"/>
              <w:rPr>
                <w:rFonts w:ascii="Times New Roman" w:hAnsi="Times New Roman" w:eastAsia="Times New Roman" w:cs="Times New Roman"/>
                <w:color w:val="000000"/>
                <w:sz w:val="26"/>
                <w:szCs w:val="26"/>
                <w:lang w:eastAsia="ru-RU" w:bidi="ru-RU"/>
              </w:rPr>
            </w:pPr>
            <w:r>
              <w:rPr>
                <w:rFonts w:ascii="Times New Roman" w:hAnsi="Times New Roman" w:eastAsia="Times New Roman" w:cs="Times New Roman"/>
                <w:color w:val="000000"/>
                <w:sz w:val="26"/>
                <w:szCs w:val="26"/>
                <w:lang w:eastAsia="ru-RU" w:bidi="ru-RU"/>
              </w:rPr>
              <w:t>Вариант</w:t>
            </w:r>
          </w:p>
          <w:p w14:paraId="7B02D23B">
            <w:pPr>
              <w:widowControl w:val="0"/>
              <w:tabs>
                <w:tab w:val="left" w:pos="3180"/>
              </w:tabs>
              <w:spacing w:after="0" w:line="298" w:lineRule="exact"/>
              <w:jc w:val="center"/>
              <w:rPr>
                <w:rFonts w:ascii="Times New Roman" w:hAnsi="Times New Roman" w:eastAsia="Times New Roman" w:cs="Times New Roman"/>
                <w:color w:val="000000"/>
                <w:sz w:val="26"/>
                <w:szCs w:val="26"/>
                <w:lang w:eastAsia="ru-RU" w:bidi="ru-RU"/>
              </w:rPr>
            </w:pPr>
            <w:r>
              <w:rPr>
                <w:rFonts w:ascii="Times New Roman" w:hAnsi="Times New Roman" w:eastAsia="Times New Roman" w:cs="Times New Roman"/>
                <w:color w:val="000000"/>
                <w:sz w:val="26"/>
                <w:szCs w:val="26"/>
                <w:lang w:eastAsia="ru-RU" w:bidi="ru-RU"/>
              </w:rPr>
              <w:t>контрольной</w:t>
            </w:r>
          </w:p>
          <w:p w14:paraId="301A0AC1">
            <w:pPr>
              <w:widowControl w:val="0"/>
              <w:tabs>
                <w:tab w:val="left" w:pos="3180"/>
              </w:tabs>
              <w:spacing w:after="0" w:line="298" w:lineRule="exact"/>
              <w:jc w:val="center"/>
              <w:rPr>
                <w:rFonts w:ascii="Times New Roman" w:hAnsi="Times New Roman" w:eastAsia="Times New Roman" w:cs="Times New Roman"/>
                <w:color w:val="000000"/>
                <w:sz w:val="26"/>
                <w:szCs w:val="26"/>
                <w:lang w:eastAsia="ru-RU" w:bidi="ru-RU"/>
              </w:rPr>
            </w:pPr>
            <w:r>
              <w:rPr>
                <w:rFonts w:ascii="Times New Roman" w:hAnsi="Times New Roman" w:eastAsia="Times New Roman" w:cs="Times New Roman"/>
                <w:color w:val="000000"/>
                <w:sz w:val="26"/>
                <w:szCs w:val="26"/>
                <w:lang w:eastAsia="ru-RU" w:bidi="ru-RU"/>
              </w:rPr>
              <w:t>работы</w:t>
            </w:r>
          </w:p>
        </w:tc>
      </w:tr>
      <w:tr w14:paraId="3B1BC45C">
        <w:tblPrEx>
          <w:tblCellMar>
            <w:top w:w="0" w:type="dxa"/>
            <w:left w:w="10" w:type="dxa"/>
            <w:bottom w:w="0" w:type="dxa"/>
            <w:right w:w="10" w:type="dxa"/>
          </w:tblCellMar>
        </w:tblPrEx>
        <w:trPr>
          <w:trHeight w:val="312" w:hRule="exact"/>
        </w:trPr>
        <w:tc>
          <w:tcPr>
            <w:tcW w:w="2395" w:type="dxa"/>
            <w:tcBorders>
              <w:top w:val="single" w:color="auto" w:sz="4" w:space="0"/>
              <w:left w:val="single" w:color="auto" w:sz="4" w:space="0"/>
            </w:tcBorders>
            <w:shd w:val="clear" w:color="auto" w:fill="FFFFFF"/>
            <w:vAlign w:val="bottom"/>
          </w:tcPr>
          <w:p w14:paraId="402BD5D7">
            <w:pPr>
              <w:widowControl w:val="0"/>
              <w:tabs>
                <w:tab w:val="left" w:pos="3180"/>
              </w:tabs>
              <w:spacing w:after="0" w:line="260" w:lineRule="exact"/>
              <w:jc w:val="center"/>
              <w:rPr>
                <w:rFonts w:ascii="Times New Roman" w:hAnsi="Times New Roman" w:eastAsia="Times New Roman" w:cs="Times New Roman"/>
                <w:color w:val="000000"/>
                <w:sz w:val="26"/>
                <w:szCs w:val="26"/>
                <w:lang w:eastAsia="ru-RU" w:bidi="ru-RU"/>
              </w:rPr>
            </w:pPr>
            <w:r>
              <w:rPr>
                <w:rFonts w:ascii="Times New Roman" w:hAnsi="Times New Roman" w:eastAsia="Times New Roman" w:cs="Times New Roman"/>
                <w:color w:val="000000"/>
                <w:sz w:val="26"/>
                <w:szCs w:val="26"/>
                <w:lang w:eastAsia="ru-RU" w:bidi="ru-RU"/>
              </w:rPr>
              <w:t>А</w:t>
            </w:r>
          </w:p>
        </w:tc>
        <w:tc>
          <w:tcPr>
            <w:tcW w:w="2395" w:type="dxa"/>
            <w:tcBorders>
              <w:top w:val="single" w:color="auto" w:sz="4" w:space="0"/>
              <w:left w:val="single" w:color="auto" w:sz="4" w:space="0"/>
            </w:tcBorders>
            <w:shd w:val="clear" w:color="auto" w:fill="FFFFFF"/>
            <w:vAlign w:val="bottom"/>
          </w:tcPr>
          <w:p w14:paraId="19FD584D">
            <w:pPr>
              <w:widowControl w:val="0"/>
              <w:tabs>
                <w:tab w:val="left" w:pos="3180"/>
              </w:tabs>
              <w:spacing w:after="0" w:line="260" w:lineRule="exact"/>
              <w:jc w:val="center"/>
              <w:rPr>
                <w:rFonts w:ascii="Times New Roman" w:hAnsi="Times New Roman" w:eastAsia="Times New Roman" w:cs="Times New Roman"/>
                <w:color w:val="000000"/>
                <w:sz w:val="26"/>
                <w:szCs w:val="26"/>
                <w:lang w:eastAsia="ru-RU" w:bidi="ru-RU"/>
              </w:rPr>
            </w:pPr>
            <w:r>
              <w:rPr>
                <w:rFonts w:ascii="Times New Roman" w:hAnsi="Times New Roman" w:eastAsia="Times New Roman" w:cs="Times New Roman"/>
                <w:color w:val="000000"/>
                <w:sz w:val="26"/>
                <w:szCs w:val="26"/>
                <w:lang w:eastAsia="ru-RU" w:bidi="ru-RU"/>
              </w:rPr>
              <w:t>1</w:t>
            </w:r>
          </w:p>
        </w:tc>
        <w:tc>
          <w:tcPr>
            <w:tcW w:w="2390" w:type="dxa"/>
            <w:tcBorders>
              <w:top w:val="single" w:color="auto" w:sz="4" w:space="0"/>
              <w:left w:val="single" w:color="auto" w:sz="4" w:space="0"/>
            </w:tcBorders>
            <w:shd w:val="clear" w:color="auto" w:fill="FFFFFF"/>
            <w:vAlign w:val="bottom"/>
          </w:tcPr>
          <w:p w14:paraId="3A8DB932">
            <w:pPr>
              <w:widowControl w:val="0"/>
              <w:tabs>
                <w:tab w:val="left" w:pos="3180"/>
              </w:tabs>
              <w:spacing w:after="0" w:line="260" w:lineRule="exact"/>
              <w:jc w:val="center"/>
              <w:rPr>
                <w:rFonts w:ascii="Times New Roman" w:hAnsi="Times New Roman" w:eastAsia="Times New Roman" w:cs="Times New Roman"/>
                <w:color w:val="000000"/>
                <w:sz w:val="26"/>
                <w:szCs w:val="26"/>
                <w:lang w:eastAsia="ru-RU" w:bidi="ru-RU"/>
              </w:rPr>
            </w:pPr>
            <w:r>
              <w:rPr>
                <w:rFonts w:ascii="Times New Roman" w:hAnsi="Times New Roman" w:eastAsia="Times New Roman" w:cs="Times New Roman"/>
                <w:color w:val="000000"/>
                <w:sz w:val="26"/>
                <w:szCs w:val="26"/>
                <w:lang w:eastAsia="ru-RU" w:bidi="ru-RU"/>
              </w:rPr>
              <w:t>П</w:t>
            </w:r>
          </w:p>
        </w:tc>
        <w:tc>
          <w:tcPr>
            <w:tcW w:w="2405" w:type="dxa"/>
            <w:tcBorders>
              <w:top w:val="single" w:color="auto" w:sz="4" w:space="0"/>
              <w:left w:val="single" w:color="auto" w:sz="4" w:space="0"/>
              <w:right w:val="single" w:color="auto" w:sz="4" w:space="0"/>
            </w:tcBorders>
            <w:shd w:val="clear" w:color="auto" w:fill="FFFFFF"/>
            <w:vAlign w:val="bottom"/>
          </w:tcPr>
          <w:p w14:paraId="1EE85A8D">
            <w:pPr>
              <w:widowControl w:val="0"/>
              <w:tabs>
                <w:tab w:val="left" w:pos="3180"/>
              </w:tabs>
              <w:spacing w:after="0" w:line="260" w:lineRule="exact"/>
              <w:jc w:val="center"/>
              <w:rPr>
                <w:rFonts w:ascii="Times New Roman" w:hAnsi="Times New Roman" w:eastAsia="Times New Roman" w:cs="Times New Roman"/>
                <w:color w:val="000000"/>
                <w:sz w:val="26"/>
                <w:szCs w:val="26"/>
                <w:lang w:eastAsia="ru-RU" w:bidi="ru-RU"/>
              </w:rPr>
            </w:pPr>
            <w:r>
              <w:rPr>
                <w:rFonts w:ascii="Times New Roman" w:hAnsi="Times New Roman" w:eastAsia="Times New Roman" w:cs="Times New Roman"/>
                <w:color w:val="000000"/>
                <w:sz w:val="26"/>
                <w:szCs w:val="26"/>
                <w:lang w:eastAsia="ru-RU" w:bidi="ru-RU"/>
              </w:rPr>
              <w:t>15</w:t>
            </w:r>
          </w:p>
        </w:tc>
      </w:tr>
      <w:tr w14:paraId="2E2E4EA1">
        <w:tblPrEx>
          <w:tblCellMar>
            <w:top w:w="0" w:type="dxa"/>
            <w:left w:w="10" w:type="dxa"/>
            <w:bottom w:w="0" w:type="dxa"/>
            <w:right w:w="10" w:type="dxa"/>
          </w:tblCellMar>
        </w:tblPrEx>
        <w:trPr>
          <w:trHeight w:val="307" w:hRule="exact"/>
        </w:trPr>
        <w:tc>
          <w:tcPr>
            <w:tcW w:w="2395" w:type="dxa"/>
            <w:tcBorders>
              <w:top w:val="single" w:color="auto" w:sz="4" w:space="0"/>
              <w:left w:val="single" w:color="auto" w:sz="4" w:space="0"/>
            </w:tcBorders>
            <w:shd w:val="clear" w:color="auto" w:fill="FFFFFF"/>
          </w:tcPr>
          <w:p w14:paraId="0C47CAD9">
            <w:pPr>
              <w:widowControl w:val="0"/>
              <w:tabs>
                <w:tab w:val="left" w:pos="3180"/>
              </w:tabs>
              <w:spacing w:after="0" w:line="260" w:lineRule="exact"/>
              <w:jc w:val="center"/>
              <w:rPr>
                <w:rFonts w:ascii="Times New Roman" w:hAnsi="Times New Roman" w:eastAsia="Times New Roman" w:cs="Times New Roman"/>
                <w:color w:val="000000"/>
                <w:sz w:val="26"/>
                <w:szCs w:val="26"/>
                <w:lang w:eastAsia="ru-RU" w:bidi="ru-RU"/>
              </w:rPr>
            </w:pPr>
            <w:r>
              <w:rPr>
                <w:rFonts w:ascii="Times New Roman" w:hAnsi="Times New Roman" w:eastAsia="Times New Roman" w:cs="Times New Roman"/>
                <w:color w:val="000000"/>
                <w:sz w:val="26"/>
                <w:szCs w:val="26"/>
                <w:lang w:eastAsia="ru-RU" w:bidi="ru-RU"/>
              </w:rPr>
              <w:t>Б</w:t>
            </w:r>
          </w:p>
        </w:tc>
        <w:tc>
          <w:tcPr>
            <w:tcW w:w="2395" w:type="dxa"/>
            <w:tcBorders>
              <w:top w:val="single" w:color="auto" w:sz="4" w:space="0"/>
              <w:left w:val="single" w:color="auto" w:sz="4" w:space="0"/>
            </w:tcBorders>
            <w:shd w:val="clear" w:color="auto" w:fill="FFFFFF"/>
            <w:vAlign w:val="bottom"/>
          </w:tcPr>
          <w:p w14:paraId="59F385AF">
            <w:pPr>
              <w:widowControl w:val="0"/>
              <w:tabs>
                <w:tab w:val="left" w:pos="3180"/>
              </w:tabs>
              <w:spacing w:after="0" w:line="260" w:lineRule="exact"/>
              <w:jc w:val="center"/>
              <w:rPr>
                <w:rFonts w:ascii="Times New Roman" w:hAnsi="Times New Roman" w:eastAsia="Times New Roman" w:cs="Times New Roman"/>
                <w:color w:val="000000"/>
                <w:sz w:val="26"/>
                <w:szCs w:val="26"/>
                <w:lang w:eastAsia="ru-RU" w:bidi="ru-RU"/>
              </w:rPr>
            </w:pPr>
            <w:r>
              <w:rPr>
                <w:rFonts w:ascii="Times New Roman" w:hAnsi="Times New Roman" w:eastAsia="Times New Roman" w:cs="Times New Roman"/>
                <w:color w:val="000000"/>
                <w:sz w:val="26"/>
                <w:szCs w:val="26"/>
                <w:lang w:eastAsia="ru-RU" w:bidi="ru-RU"/>
              </w:rPr>
              <w:t>2</w:t>
            </w:r>
          </w:p>
        </w:tc>
        <w:tc>
          <w:tcPr>
            <w:tcW w:w="2390" w:type="dxa"/>
            <w:tcBorders>
              <w:top w:val="single" w:color="auto" w:sz="4" w:space="0"/>
              <w:left w:val="single" w:color="auto" w:sz="4" w:space="0"/>
            </w:tcBorders>
            <w:shd w:val="clear" w:color="auto" w:fill="FFFFFF"/>
          </w:tcPr>
          <w:p w14:paraId="24896B3B">
            <w:pPr>
              <w:widowControl w:val="0"/>
              <w:tabs>
                <w:tab w:val="left" w:pos="3180"/>
              </w:tabs>
              <w:spacing w:after="0" w:line="260" w:lineRule="exact"/>
              <w:jc w:val="center"/>
              <w:rPr>
                <w:rFonts w:ascii="Times New Roman" w:hAnsi="Times New Roman" w:eastAsia="Times New Roman" w:cs="Times New Roman"/>
                <w:color w:val="000000"/>
                <w:sz w:val="26"/>
                <w:szCs w:val="26"/>
                <w:lang w:eastAsia="ru-RU" w:bidi="ru-RU"/>
              </w:rPr>
            </w:pPr>
            <w:r>
              <w:rPr>
                <w:rFonts w:ascii="Times New Roman" w:hAnsi="Times New Roman" w:eastAsia="Times New Roman" w:cs="Times New Roman"/>
                <w:color w:val="000000"/>
                <w:sz w:val="26"/>
                <w:szCs w:val="26"/>
                <w:lang w:eastAsia="ru-RU" w:bidi="ru-RU"/>
              </w:rPr>
              <w:t>Р</w:t>
            </w:r>
          </w:p>
        </w:tc>
        <w:tc>
          <w:tcPr>
            <w:tcW w:w="2405" w:type="dxa"/>
            <w:tcBorders>
              <w:top w:val="single" w:color="auto" w:sz="4" w:space="0"/>
              <w:left w:val="single" w:color="auto" w:sz="4" w:space="0"/>
              <w:right w:val="single" w:color="auto" w:sz="4" w:space="0"/>
            </w:tcBorders>
            <w:shd w:val="clear" w:color="auto" w:fill="FFFFFF"/>
          </w:tcPr>
          <w:p w14:paraId="6A7A97EC">
            <w:pPr>
              <w:widowControl w:val="0"/>
              <w:tabs>
                <w:tab w:val="left" w:pos="3180"/>
              </w:tabs>
              <w:spacing w:after="0" w:line="260" w:lineRule="exact"/>
              <w:jc w:val="center"/>
              <w:rPr>
                <w:rFonts w:ascii="Times New Roman" w:hAnsi="Times New Roman" w:eastAsia="Times New Roman" w:cs="Times New Roman"/>
                <w:color w:val="000000"/>
                <w:sz w:val="26"/>
                <w:szCs w:val="26"/>
                <w:lang w:eastAsia="ru-RU" w:bidi="ru-RU"/>
              </w:rPr>
            </w:pPr>
            <w:r>
              <w:rPr>
                <w:rFonts w:ascii="Times New Roman" w:hAnsi="Times New Roman" w:eastAsia="Times New Roman" w:cs="Times New Roman"/>
                <w:color w:val="000000"/>
                <w:sz w:val="26"/>
                <w:szCs w:val="26"/>
                <w:lang w:eastAsia="ru-RU" w:bidi="ru-RU"/>
              </w:rPr>
              <w:t>16</w:t>
            </w:r>
          </w:p>
        </w:tc>
      </w:tr>
      <w:tr w14:paraId="6787F571">
        <w:tblPrEx>
          <w:tblCellMar>
            <w:top w:w="0" w:type="dxa"/>
            <w:left w:w="10" w:type="dxa"/>
            <w:bottom w:w="0" w:type="dxa"/>
            <w:right w:w="10" w:type="dxa"/>
          </w:tblCellMar>
        </w:tblPrEx>
        <w:trPr>
          <w:trHeight w:val="307" w:hRule="exact"/>
        </w:trPr>
        <w:tc>
          <w:tcPr>
            <w:tcW w:w="2395" w:type="dxa"/>
            <w:tcBorders>
              <w:top w:val="single" w:color="auto" w:sz="4" w:space="0"/>
              <w:left w:val="single" w:color="auto" w:sz="4" w:space="0"/>
            </w:tcBorders>
            <w:shd w:val="clear" w:color="auto" w:fill="FFFFFF"/>
          </w:tcPr>
          <w:p w14:paraId="7D781173">
            <w:pPr>
              <w:widowControl w:val="0"/>
              <w:tabs>
                <w:tab w:val="left" w:pos="3180"/>
              </w:tabs>
              <w:spacing w:after="0" w:line="260" w:lineRule="exact"/>
              <w:jc w:val="center"/>
              <w:rPr>
                <w:rFonts w:ascii="Times New Roman" w:hAnsi="Times New Roman" w:eastAsia="Times New Roman" w:cs="Times New Roman"/>
                <w:color w:val="000000"/>
                <w:sz w:val="26"/>
                <w:szCs w:val="26"/>
                <w:lang w:eastAsia="ru-RU" w:bidi="ru-RU"/>
              </w:rPr>
            </w:pPr>
            <w:r>
              <w:rPr>
                <w:rFonts w:ascii="Times New Roman" w:hAnsi="Times New Roman" w:eastAsia="Times New Roman" w:cs="Times New Roman"/>
                <w:color w:val="000000"/>
                <w:sz w:val="26"/>
                <w:szCs w:val="26"/>
                <w:lang w:eastAsia="ru-RU" w:bidi="ru-RU"/>
              </w:rPr>
              <w:t>В</w:t>
            </w:r>
          </w:p>
        </w:tc>
        <w:tc>
          <w:tcPr>
            <w:tcW w:w="2395" w:type="dxa"/>
            <w:tcBorders>
              <w:top w:val="single" w:color="auto" w:sz="4" w:space="0"/>
              <w:left w:val="single" w:color="auto" w:sz="4" w:space="0"/>
            </w:tcBorders>
            <w:shd w:val="clear" w:color="auto" w:fill="FFFFFF"/>
          </w:tcPr>
          <w:p w14:paraId="37E206F0">
            <w:pPr>
              <w:widowControl w:val="0"/>
              <w:tabs>
                <w:tab w:val="left" w:pos="3180"/>
              </w:tabs>
              <w:spacing w:after="0" w:line="260" w:lineRule="exact"/>
              <w:jc w:val="center"/>
              <w:rPr>
                <w:rFonts w:ascii="Times New Roman" w:hAnsi="Times New Roman" w:eastAsia="Times New Roman" w:cs="Times New Roman"/>
                <w:color w:val="000000"/>
                <w:sz w:val="26"/>
                <w:szCs w:val="26"/>
                <w:lang w:eastAsia="ru-RU" w:bidi="ru-RU"/>
              </w:rPr>
            </w:pPr>
            <w:r>
              <w:rPr>
                <w:rFonts w:ascii="Times New Roman" w:hAnsi="Times New Roman" w:eastAsia="Times New Roman" w:cs="Times New Roman"/>
                <w:color w:val="000000"/>
                <w:sz w:val="26"/>
                <w:szCs w:val="26"/>
                <w:lang w:eastAsia="ru-RU" w:bidi="ru-RU"/>
              </w:rPr>
              <w:t>3</w:t>
            </w:r>
          </w:p>
        </w:tc>
        <w:tc>
          <w:tcPr>
            <w:tcW w:w="2390" w:type="dxa"/>
            <w:tcBorders>
              <w:top w:val="single" w:color="auto" w:sz="4" w:space="0"/>
              <w:left w:val="single" w:color="auto" w:sz="4" w:space="0"/>
            </w:tcBorders>
            <w:shd w:val="clear" w:color="auto" w:fill="FFFFFF"/>
          </w:tcPr>
          <w:p w14:paraId="1F51644C">
            <w:pPr>
              <w:widowControl w:val="0"/>
              <w:tabs>
                <w:tab w:val="left" w:pos="3180"/>
              </w:tabs>
              <w:spacing w:after="0" w:line="260" w:lineRule="exact"/>
              <w:jc w:val="center"/>
              <w:rPr>
                <w:rFonts w:ascii="Times New Roman" w:hAnsi="Times New Roman" w:eastAsia="Times New Roman" w:cs="Times New Roman"/>
                <w:color w:val="000000"/>
                <w:sz w:val="26"/>
                <w:szCs w:val="26"/>
                <w:lang w:eastAsia="ru-RU" w:bidi="ru-RU"/>
              </w:rPr>
            </w:pPr>
            <w:r>
              <w:rPr>
                <w:rFonts w:ascii="Times New Roman" w:hAnsi="Times New Roman" w:eastAsia="Times New Roman" w:cs="Times New Roman"/>
                <w:color w:val="000000"/>
                <w:sz w:val="26"/>
                <w:szCs w:val="26"/>
                <w:lang w:eastAsia="ru-RU" w:bidi="ru-RU"/>
              </w:rPr>
              <w:t>С</w:t>
            </w:r>
          </w:p>
        </w:tc>
        <w:tc>
          <w:tcPr>
            <w:tcW w:w="2405" w:type="dxa"/>
            <w:tcBorders>
              <w:top w:val="single" w:color="auto" w:sz="4" w:space="0"/>
              <w:left w:val="single" w:color="auto" w:sz="4" w:space="0"/>
              <w:right w:val="single" w:color="auto" w:sz="4" w:space="0"/>
            </w:tcBorders>
            <w:shd w:val="clear" w:color="auto" w:fill="FFFFFF"/>
            <w:vAlign w:val="bottom"/>
          </w:tcPr>
          <w:p w14:paraId="1BC2D39A">
            <w:pPr>
              <w:widowControl w:val="0"/>
              <w:tabs>
                <w:tab w:val="left" w:pos="3180"/>
              </w:tabs>
              <w:spacing w:after="0" w:line="260" w:lineRule="exact"/>
              <w:jc w:val="center"/>
              <w:rPr>
                <w:rFonts w:ascii="Times New Roman" w:hAnsi="Times New Roman" w:eastAsia="Times New Roman" w:cs="Times New Roman"/>
                <w:color w:val="000000"/>
                <w:sz w:val="26"/>
                <w:szCs w:val="26"/>
                <w:lang w:eastAsia="ru-RU" w:bidi="ru-RU"/>
              </w:rPr>
            </w:pPr>
            <w:r>
              <w:rPr>
                <w:rFonts w:ascii="Times New Roman" w:hAnsi="Times New Roman" w:eastAsia="Times New Roman" w:cs="Times New Roman"/>
                <w:color w:val="000000"/>
                <w:sz w:val="26"/>
                <w:szCs w:val="26"/>
                <w:lang w:eastAsia="ru-RU" w:bidi="ru-RU"/>
              </w:rPr>
              <w:t>17</w:t>
            </w:r>
          </w:p>
        </w:tc>
      </w:tr>
      <w:tr w14:paraId="0765D9CE">
        <w:tblPrEx>
          <w:tblCellMar>
            <w:top w:w="0" w:type="dxa"/>
            <w:left w:w="10" w:type="dxa"/>
            <w:bottom w:w="0" w:type="dxa"/>
            <w:right w:w="10" w:type="dxa"/>
          </w:tblCellMar>
        </w:tblPrEx>
        <w:trPr>
          <w:trHeight w:val="312" w:hRule="exact"/>
        </w:trPr>
        <w:tc>
          <w:tcPr>
            <w:tcW w:w="2395" w:type="dxa"/>
            <w:tcBorders>
              <w:top w:val="single" w:color="auto" w:sz="4" w:space="0"/>
              <w:left w:val="single" w:color="auto" w:sz="4" w:space="0"/>
            </w:tcBorders>
            <w:shd w:val="clear" w:color="auto" w:fill="FFFFFF"/>
            <w:vAlign w:val="bottom"/>
          </w:tcPr>
          <w:p w14:paraId="2713912A">
            <w:pPr>
              <w:widowControl w:val="0"/>
              <w:tabs>
                <w:tab w:val="left" w:pos="3180"/>
              </w:tabs>
              <w:spacing w:after="0" w:line="260" w:lineRule="exact"/>
              <w:jc w:val="center"/>
              <w:rPr>
                <w:rFonts w:ascii="Times New Roman" w:hAnsi="Times New Roman" w:eastAsia="Times New Roman" w:cs="Times New Roman"/>
                <w:color w:val="000000"/>
                <w:sz w:val="26"/>
                <w:szCs w:val="26"/>
                <w:lang w:eastAsia="ru-RU" w:bidi="ru-RU"/>
              </w:rPr>
            </w:pPr>
            <w:r>
              <w:rPr>
                <w:rFonts w:ascii="Times New Roman" w:hAnsi="Times New Roman" w:eastAsia="Times New Roman" w:cs="Times New Roman"/>
                <w:color w:val="000000"/>
                <w:sz w:val="26"/>
                <w:szCs w:val="26"/>
                <w:lang w:eastAsia="ru-RU" w:bidi="ru-RU"/>
              </w:rPr>
              <w:t>Г</w:t>
            </w:r>
          </w:p>
        </w:tc>
        <w:tc>
          <w:tcPr>
            <w:tcW w:w="2395" w:type="dxa"/>
            <w:tcBorders>
              <w:top w:val="single" w:color="auto" w:sz="4" w:space="0"/>
              <w:left w:val="single" w:color="auto" w:sz="4" w:space="0"/>
            </w:tcBorders>
            <w:shd w:val="clear" w:color="auto" w:fill="FFFFFF"/>
            <w:vAlign w:val="bottom"/>
          </w:tcPr>
          <w:p w14:paraId="51EC2EA9">
            <w:pPr>
              <w:widowControl w:val="0"/>
              <w:tabs>
                <w:tab w:val="left" w:pos="3180"/>
              </w:tabs>
              <w:spacing w:after="0" w:line="260" w:lineRule="exact"/>
              <w:jc w:val="center"/>
              <w:rPr>
                <w:rFonts w:ascii="Times New Roman" w:hAnsi="Times New Roman" w:eastAsia="Times New Roman" w:cs="Times New Roman"/>
                <w:color w:val="000000"/>
                <w:sz w:val="26"/>
                <w:szCs w:val="26"/>
                <w:lang w:eastAsia="ru-RU" w:bidi="ru-RU"/>
              </w:rPr>
            </w:pPr>
            <w:r>
              <w:rPr>
                <w:rFonts w:ascii="Times New Roman" w:hAnsi="Times New Roman" w:eastAsia="Times New Roman" w:cs="Times New Roman"/>
                <w:color w:val="000000"/>
                <w:sz w:val="26"/>
                <w:szCs w:val="26"/>
                <w:lang w:eastAsia="ru-RU" w:bidi="ru-RU"/>
              </w:rPr>
              <w:t>4</w:t>
            </w:r>
          </w:p>
        </w:tc>
        <w:tc>
          <w:tcPr>
            <w:tcW w:w="2390" w:type="dxa"/>
            <w:tcBorders>
              <w:top w:val="single" w:color="auto" w:sz="4" w:space="0"/>
              <w:left w:val="single" w:color="auto" w:sz="4" w:space="0"/>
            </w:tcBorders>
            <w:shd w:val="clear" w:color="auto" w:fill="FFFFFF"/>
            <w:vAlign w:val="bottom"/>
          </w:tcPr>
          <w:p w14:paraId="5D15CB52">
            <w:pPr>
              <w:widowControl w:val="0"/>
              <w:tabs>
                <w:tab w:val="left" w:pos="3180"/>
              </w:tabs>
              <w:spacing w:after="0" w:line="260" w:lineRule="exact"/>
              <w:jc w:val="center"/>
              <w:rPr>
                <w:rFonts w:ascii="Times New Roman" w:hAnsi="Times New Roman" w:eastAsia="Times New Roman" w:cs="Times New Roman"/>
                <w:color w:val="000000"/>
                <w:sz w:val="26"/>
                <w:szCs w:val="26"/>
                <w:lang w:eastAsia="ru-RU" w:bidi="ru-RU"/>
              </w:rPr>
            </w:pPr>
            <w:r>
              <w:rPr>
                <w:rFonts w:ascii="Times New Roman" w:hAnsi="Times New Roman" w:eastAsia="Times New Roman" w:cs="Times New Roman"/>
                <w:color w:val="000000"/>
                <w:sz w:val="26"/>
                <w:szCs w:val="26"/>
                <w:lang w:eastAsia="ru-RU" w:bidi="ru-RU"/>
              </w:rPr>
              <w:t>Т</w:t>
            </w:r>
          </w:p>
        </w:tc>
        <w:tc>
          <w:tcPr>
            <w:tcW w:w="2405" w:type="dxa"/>
            <w:tcBorders>
              <w:top w:val="single" w:color="auto" w:sz="4" w:space="0"/>
              <w:left w:val="single" w:color="auto" w:sz="4" w:space="0"/>
              <w:right w:val="single" w:color="auto" w:sz="4" w:space="0"/>
            </w:tcBorders>
            <w:shd w:val="clear" w:color="auto" w:fill="FFFFFF"/>
            <w:vAlign w:val="bottom"/>
          </w:tcPr>
          <w:p w14:paraId="5E65DC1B">
            <w:pPr>
              <w:widowControl w:val="0"/>
              <w:tabs>
                <w:tab w:val="left" w:pos="3180"/>
              </w:tabs>
              <w:spacing w:after="0" w:line="260" w:lineRule="exact"/>
              <w:jc w:val="center"/>
              <w:rPr>
                <w:rFonts w:ascii="Times New Roman" w:hAnsi="Times New Roman" w:eastAsia="Times New Roman" w:cs="Times New Roman"/>
                <w:color w:val="000000"/>
                <w:sz w:val="26"/>
                <w:szCs w:val="26"/>
                <w:lang w:eastAsia="ru-RU" w:bidi="ru-RU"/>
              </w:rPr>
            </w:pPr>
            <w:r>
              <w:rPr>
                <w:rFonts w:ascii="Times New Roman" w:hAnsi="Times New Roman" w:eastAsia="Times New Roman" w:cs="Times New Roman"/>
                <w:color w:val="000000"/>
                <w:sz w:val="26"/>
                <w:szCs w:val="26"/>
                <w:lang w:eastAsia="ru-RU" w:bidi="ru-RU"/>
              </w:rPr>
              <w:t>18</w:t>
            </w:r>
          </w:p>
        </w:tc>
      </w:tr>
      <w:tr w14:paraId="5F0CE8E3">
        <w:tblPrEx>
          <w:tblCellMar>
            <w:top w:w="0" w:type="dxa"/>
            <w:left w:w="10" w:type="dxa"/>
            <w:bottom w:w="0" w:type="dxa"/>
            <w:right w:w="10" w:type="dxa"/>
          </w:tblCellMar>
        </w:tblPrEx>
        <w:trPr>
          <w:trHeight w:val="307" w:hRule="exact"/>
        </w:trPr>
        <w:tc>
          <w:tcPr>
            <w:tcW w:w="2395" w:type="dxa"/>
            <w:tcBorders>
              <w:top w:val="single" w:color="auto" w:sz="4" w:space="0"/>
              <w:left w:val="single" w:color="auto" w:sz="4" w:space="0"/>
            </w:tcBorders>
            <w:shd w:val="clear" w:color="auto" w:fill="FFFFFF"/>
            <w:vAlign w:val="bottom"/>
          </w:tcPr>
          <w:p w14:paraId="3C4DF5D2">
            <w:pPr>
              <w:widowControl w:val="0"/>
              <w:tabs>
                <w:tab w:val="left" w:pos="3180"/>
              </w:tabs>
              <w:spacing w:after="0" w:line="260" w:lineRule="exact"/>
              <w:jc w:val="center"/>
              <w:rPr>
                <w:rFonts w:ascii="Times New Roman" w:hAnsi="Times New Roman" w:eastAsia="Times New Roman" w:cs="Times New Roman"/>
                <w:color w:val="000000"/>
                <w:sz w:val="26"/>
                <w:szCs w:val="26"/>
                <w:lang w:eastAsia="ru-RU" w:bidi="ru-RU"/>
              </w:rPr>
            </w:pPr>
            <w:r>
              <w:rPr>
                <w:rFonts w:ascii="Times New Roman" w:hAnsi="Times New Roman" w:eastAsia="Times New Roman" w:cs="Times New Roman"/>
                <w:color w:val="000000"/>
                <w:sz w:val="26"/>
                <w:szCs w:val="26"/>
                <w:lang w:eastAsia="ru-RU" w:bidi="ru-RU"/>
              </w:rPr>
              <w:t>Д</w:t>
            </w:r>
          </w:p>
        </w:tc>
        <w:tc>
          <w:tcPr>
            <w:tcW w:w="2395" w:type="dxa"/>
            <w:tcBorders>
              <w:top w:val="single" w:color="auto" w:sz="4" w:space="0"/>
              <w:left w:val="single" w:color="auto" w:sz="4" w:space="0"/>
            </w:tcBorders>
            <w:shd w:val="clear" w:color="auto" w:fill="FFFFFF"/>
            <w:vAlign w:val="bottom"/>
          </w:tcPr>
          <w:p w14:paraId="7866CD7D">
            <w:pPr>
              <w:widowControl w:val="0"/>
              <w:tabs>
                <w:tab w:val="left" w:pos="3180"/>
              </w:tabs>
              <w:spacing w:after="0" w:line="260" w:lineRule="exact"/>
              <w:jc w:val="center"/>
              <w:rPr>
                <w:rFonts w:ascii="Times New Roman" w:hAnsi="Times New Roman" w:eastAsia="Times New Roman" w:cs="Times New Roman"/>
                <w:color w:val="000000"/>
                <w:sz w:val="26"/>
                <w:szCs w:val="26"/>
                <w:lang w:eastAsia="ru-RU" w:bidi="ru-RU"/>
              </w:rPr>
            </w:pPr>
            <w:r>
              <w:rPr>
                <w:rFonts w:ascii="Times New Roman" w:hAnsi="Times New Roman" w:eastAsia="Times New Roman" w:cs="Times New Roman"/>
                <w:color w:val="000000"/>
                <w:sz w:val="26"/>
                <w:szCs w:val="26"/>
                <w:lang w:eastAsia="ru-RU" w:bidi="ru-RU"/>
              </w:rPr>
              <w:t>5</w:t>
            </w:r>
          </w:p>
        </w:tc>
        <w:tc>
          <w:tcPr>
            <w:tcW w:w="2390" w:type="dxa"/>
            <w:tcBorders>
              <w:top w:val="single" w:color="auto" w:sz="4" w:space="0"/>
              <w:left w:val="single" w:color="auto" w:sz="4" w:space="0"/>
            </w:tcBorders>
            <w:shd w:val="clear" w:color="auto" w:fill="FFFFFF"/>
            <w:vAlign w:val="bottom"/>
          </w:tcPr>
          <w:p w14:paraId="782178F0">
            <w:pPr>
              <w:widowControl w:val="0"/>
              <w:tabs>
                <w:tab w:val="left" w:pos="3180"/>
              </w:tabs>
              <w:spacing w:after="0" w:line="260" w:lineRule="exact"/>
              <w:jc w:val="center"/>
              <w:rPr>
                <w:rFonts w:ascii="Times New Roman" w:hAnsi="Times New Roman" w:eastAsia="Times New Roman" w:cs="Times New Roman"/>
                <w:color w:val="000000"/>
                <w:sz w:val="26"/>
                <w:szCs w:val="26"/>
                <w:lang w:eastAsia="ru-RU" w:bidi="ru-RU"/>
              </w:rPr>
            </w:pPr>
            <w:r>
              <w:rPr>
                <w:rFonts w:ascii="Times New Roman" w:hAnsi="Times New Roman" w:eastAsia="Times New Roman" w:cs="Times New Roman"/>
                <w:color w:val="000000"/>
                <w:sz w:val="26"/>
                <w:szCs w:val="26"/>
                <w:lang w:eastAsia="ru-RU" w:bidi="ru-RU"/>
              </w:rPr>
              <w:t>У</w:t>
            </w:r>
          </w:p>
        </w:tc>
        <w:tc>
          <w:tcPr>
            <w:tcW w:w="2405" w:type="dxa"/>
            <w:tcBorders>
              <w:top w:val="single" w:color="auto" w:sz="4" w:space="0"/>
              <w:left w:val="single" w:color="auto" w:sz="4" w:space="0"/>
              <w:right w:val="single" w:color="auto" w:sz="4" w:space="0"/>
            </w:tcBorders>
            <w:shd w:val="clear" w:color="auto" w:fill="FFFFFF"/>
            <w:vAlign w:val="bottom"/>
          </w:tcPr>
          <w:p w14:paraId="425946C0">
            <w:pPr>
              <w:widowControl w:val="0"/>
              <w:tabs>
                <w:tab w:val="left" w:pos="3180"/>
              </w:tabs>
              <w:spacing w:after="0" w:line="260" w:lineRule="exact"/>
              <w:jc w:val="center"/>
              <w:rPr>
                <w:rFonts w:ascii="Times New Roman" w:hAnsi="Times New Roman" w:eastAsia="Times New Roman" w:cs="Times New Roman"/>
                <w:color w:val="000000"/>
                <w:sz w:val="26"/>
                <w:szCs w:val="26"/>
                <w:lang w:eastAsia="ru-RU" w:bidi="ru-RU"/>
              </w:rPr>
            </w:pPr>
            <w:r>
              <w:rPr>
                <w:rFonts w:ascii="Times New Roman" w:hAnsi="Times New Roman" w:eastAsia="Times New Roman" w:cs="Times New Roman"/>
                <w:color w:val="000000"/>
                <w:sz w:val="26"/>
                <w:szCs w:val="26"/>
                <w:lang w:eastAsia="ru-RU" w:bidi="ru-RU"/>
              </w:rPr>
              <w:t>19</w:t>
            </w:r>
          </w:p>
        </w:tc>
      </w:tr>
      <w:tr w14:paraId="0355D692">
        <w:tblPrEx>
          <w:tblCellMar>
            <w:top w:w="0" w:type="dxa"/>
            <w:left w:w="10" w:type="dxa"/>
            <w:bottom w:w="0" w:type="dxa"/>
            <w:right w:w="10" w:type="dxa"/>
          </w:tblCellMar>
        </w:tblPrEx>
        <w:trPr>
          <w:trHeight w:val="307" w:hRule="exact"/>
        </w:trPr>
        <w:tc>
          <w:tcPr>
            <w:tcW w:w="2395" w:type="dxa"/>
            <w:tcBorders>
              <w:top w:val="single" w:color="auto" w:sz="4" w:space="0"/>
              <w:left w:val="single" w:color="auto" w:sz="4" w:space="0"/>
            </w:tcBorders>
            <w:shd w:val="clear" w:color="auto" w:fill="FFFFFF"/>
            <w:vAlign w:val="bottom"/>
          </w:tcPr>
          <w:p w14:paraId="05E08280">
            <w:pPr>
              <w:widowControl w:val="0"/>
              <w:tabs>
                <w:tab w:val="left" w:pos="3180"/>
              </w:tabs>
              <w:spacing w:after="0" w:line="260" w:lineRule="exact"/>
              <w:jc w:val="center"/>
              <w:rPr>
                <w:rFonts w:ascii="Times New Roman" w:hAnsi="Times New Roman" w:eastAsia="Times New Roman" w:cs="Times New Roman"/>
                <w:color w:val="000000"/>
                <w:sz w:val="26"/>
                <w:szCs w:val="26"/>
                <w:lang w:eastAsia="ru-RU" w:bidi="ru-RU"/>
              </w:rPr>
            </w:pPr>
            <w:r>
              <w:rPr>
                <w:rFonts w:ascii="Times New Roman" w:hAnsi="Times New Roman" w:eastAsia="Times New Roman" w:cs="Times New Roman"/>
                <w:color w:val="000000"/>
                <w:sz w:val="26"/>
                <w:szCs w:val="26"/>
                <w:lang w:eastAsia="ru-RU" w:bidi="ru-RU"/>
              </w:rPr>
              <w:t>Е</w:t>
            </w:r>
          </w:p>
        </w:tc>
        <w:tc>
          <w:tcPr>
            <w:tcW w:w="2395" w:type="dxa"/>
            <w:tcBorders>
              <w:top w:val="single" w:color="auto" w:sz="4" w:space="0"/>
              <w:left w:val="single" w:color="auto" w:sz="4" w:space="0"/>
            </w:tcBorders>
            <w:shd w:val="clear" w:color="auto" w:fill="FFFFFF"/>
            <w:vAlign w:val="bottom"/>
          </w:tcPr>
          <w:p w14:paraId="3D27A898">
            <w:pPr>
              <w:widowControl w:val="0"/>
              <w:tabs>
                <w:tab w:val="left" w:pos="3180"/>
              </w:tabs>
              <w:spacing w:after="0" w:line="260" w:lineRule="exact"/>
              <w:jc w:val="center"/>
              <w:rPr>
                <w:rFonts w:ascii="Times New Roman" w:hAnsi="Times New Roman" w:eastAsia="Times New Roman" w:cs="Times New Roman"/>
                <w:color w:val="000000"/>
                <w:sz w:val="26"/>
                <w:szCs w:val="26"/>
                <w:lang w:eastAsia="ru-RU" w:bidi="ru-RU"/>
              </w:rPr>
            </w:pPr>
            <w:r>
              <w:rPr>
                <w:rFonts w:ascii="Times New Roman" w:hAnsi="Times New Roman" w:eastAsia="Times New Roman" w:cs="Times New Roman"/>
                <w:color w:val="000000"/>
                <w:sz w:val="26"/>
                <w:szCs w:val="26"/>
                <w:lang w:eastAsia="ru-RU" w:bidi="ru-RU"/>
              </w:rPr>
              <w:t>6</w:t>
            </w:r>
          </w:p>
        </w:tc>
        <w:tc>
          <w:tcPr>
            <w:tcW w:w="2390" w:type="dxa"/>
            <w:tcBorders>
              <w:top w:val="single" w:color="auto" w:sz="4" w:space="0"/>
              <w:left w:val="single" w:color="auto" w:sz="4" w:space="0"/>
            </w:tcBorders>
            <w:shd w:val="clear" w:color="auto" w:fill="FFFFFF"/>
            <w:vAlign w:val="bottom"/>
          </w:tcPr>
          <w:p w14:paraId="0DABB2AF">
            <w:pPr>
              <w:widowControl w:val="0"/>
              <w:tabs>
                <w:tab w:val="left" w:pos="3180"/>
              </w:tabs>
              <w:spacing w:after="0" w:line="260" w:lineRule="exact"/>
              <w:jc w:val="center"/>
              <w:rPr>
                <w:rFonts w:ascii="Times New Roman" w:hAnsi="Times New Roman" w:eastAsia="Times New Roman" w:cs="Times New Roman"/>
                <w:color w:val="000000"/>
                <w:sz w:val="26"/>
                <w:szCs w:val="26"/>
                <w:lang w:eastAsia="ru-RU" w:bidi="ru-RU"/>
              </w:rPr>
            </w:pPr>
            <w:r>
              <w:rPr>
                <w:rFonts w:ascii="Times New Roman" w:hAnsi="Times New Roman" w:eastAsia="Times New Roman" w:cs="Times New Roman"/>
                <w:color w:val="000000"/>
                <w:sz w:val="26"/>
                <w:szCs w:val="26"/>
                <w:lang w:eastAsia="ru-RU" w:bidi="ru-RU"/>
              </w:rPr>
              <w:t>Ф</w:t>
            </w:r>
          </w:p>
        </w:tc>
        <w:tc>
          <w:tcPr>
            <w:tcW w:w="2405" w:type="dxa"/>
            <w:tcBorders>
              <w:top w:val="single" w:color="auto" w:sz="4" w:space="0"/>
              <w:left w:val="single" w:color="auto" w:sz="4" w:space="0"/>
              <w:right w:val="single" w:color="auto" w:sz="4" w:space="0"/>
            </w:tcBorders>
            <w:shd w:val="clear" w:color="auto" w:fill="FFFFFF"/>
            <w:vAlign w:val="bottom"/>
          </w:tcPr>
          <w:p w14:paraId="22651796">
            <w:pPr>
              <w:widowControl w:val="0"/>
              <w:tabs>
                <w:tab w:val="left" w:pos="3180"/>
              </w:tabs>
              <w:spacing w:after="0" w:line="260" w:lineRule="exact"/>
              <w:jc w:val="center"/>
              <w:rPr>
                <w:rFonts w:ascii="Times New Roman" w:hAnsi="Times New Roman" w:eastAsia="Times New Roman" w:cs="Times New Roman"/>
                <w:color w:val="000000"/>
                <w:sz w:val="26"/>
                <w:szCs w:val="26"/>
                <w:lang w:eastAsia="ru-RU" w:bidi="ru-RU"/>
              </w:rPr>
            </w:pPr>
            <w:r>
              <w:rPr>
                <w:rFonts w:ascii="Times New Roman" w:hAnsi="Times New Roman" w:eastAsia="Times New Roman" w:cs="Times New Roman"/>
                <w:color w:val="000000"/>
                <w:sz w:val="26"/>
                <w:szCs w:val="26"/>
                <w:lang w:eastAsia="ru-RU" w:bidi="ru-RU"/>
              </w:rPr>
              <w:t>20</w:t>
            </w:r>
          </w:p>
        </w:tc>
      </w:tr>
      <w:tr w14:paraId="208FB4E8">
        <w:tblPrEx>
          <w:tblCellMar>
            <w:top w:w="0" w:type="dxa"/>
            <w:left w:w="10" w:type="dxa"/>
            <w:bottom w:w="0" w:type="dxa"/>
            <w:right w:w="10" w:type="dxa"/>
          </w:tblCellMar>
        </w:tblPrEx>
        <w:trPr>
          <w:trHeight w:val="312" w:hRule="exact"/>
        </w:trPr>
        <w:tc>
          <w:tcPr>
            <w:tcW w:w="2395" w:type="dxa"/>
            <w:tcBorders>
              <w:top w:val="single" w:color="auto" w:sz="4" w:space="0"/>
              <w:left w:val="single" w:color="auto" w:sz="4" w:space="0"/>
            </w:tcBorders>
            <w:shd w:val="clear" w:color="auto" w:fill="FFFFFF"/>
            <w:vAlign w:val="bottom"/>
          </w:tcPr>
          <w:p w14:paraId="28BC5328">
            <w:pPr>
              <w:widowControl w:val="0"/>
              <w:tabs>
                <w:tab w:val="left" w:pos="3180"/>
              </w:tabs>
              <w:spacing w:after="0" w:line="260" w:lineRule="exact"/>
              <w:jc w:val="center"/>
              <w:rPr>
                <w:rFonts w:ascii="Times New Roman" w:hAnsi="Times New Roman" w:eastAsia="Times New Roman" w:cs="Times New Roman"/>
                <w:color w:val="000000"/>
                <w:sz w:val="26"/>
                <w:szCs w:val="26"/>
                <w:lang w:eastAsia="ru-RU" w:bidi="ru-RU"/>
              </w:rPr>
            </w:pPr>
            <w:r>
              <w:rPr>
                <w:rFonts w:ascii="Times New Roman" w:hAnsi="Times New Roman" w:eastAsia="Times New Roman" w:cs="Times New Roman"/>
                <w:color w:val="000000"/>
                <w:sz w:val="26"/>
                <w:szCs w:val="26"/>
                <w:lang w:eastAsia="ru-RU" w:bidi="ru-RU"/>
              </w:rPr>
              <w:t>Ж</w:t>
            </w:r>
          </w:p>
        </w:tc>
        <w:tc>
          <w:tcPr>
            <w:tcW w:w="2395" w:type="dxa"/>
            <w:tcBorders>
              <w:top w:val="single" w:color="auto" w:sz="4" w:space="0"/>
              <w:left w:val="single" w:color="auto" w:sz="4" w:space="0"/>
            </w:tcBorders>
            <w:shd w:val="clear" w:color="auto" w:fill="FFFFFF"/>
            <w:vAlign w:val="bottom"/>
          </w:tcPr>
          <w:p w14:paraId="6D5B081D">
            <w:pPr>
              <w:widowControl w:val="0"/>
              <w:tabs>
                <w:tab w:val="left" w:pos="3180"/>
              </w:tabs>
              <w:spacing w:after="0" w:line="260" w:lineRule="exact"/>
              <w:jc w:val="center"/>
              <w:rPr>
                <w:rFonts w:ascii="Times New Roman" w:hAnsi="Times New Roman" w:eastAsia="Times New Roman" w:cs="Times New Roman"/>
                <w:color w:val="000000"/>
                <w:sz w:val="26"/>
                <w:szCs w:val="26"/>
                <w:lang w:eastAsia="ru-RU" w:bidi="ru-RU"/>
              </w:rPr>
            </w:pPr>
            <w:r>
              <w:rPr>
                <w:rFonts w:ascii="Times New Roman" w:hAnsi="Times New Roman" w:eastAsia="Times New Roman" w:cs="Times New Roman"/>
                <w:color w:val="000000"/>
                <w:sz w:val="26"/>
                <w:szCs w:val="26"/>
                <w:lang w:eastAsia="ru-RU" w:bidi="ru-RU"/>
              </w:rPr>
              <w:t>7</w:t>
            </w:r>
          </w:p>
        </w:tc>
        <w:tc>
          <w:tcPr>
            <w:tcW w:w="2390" w:type="dxa"/>
            <w:tcBorders>
              <w:top w:val="single" w:color="auto" w:sz="4" w:space="0"/>
              <w:left w:val="single" w:color="auto" w:sz="4" w:space="0"/>
            </w:tcBorders>
            <w:shd w:val="clear" w:color="auto" w:fill="FFFFFF"/>
            <w:vAlign w:val="bottom"/>
          </w:tcPr>
          <w:p w14:paraId="16F45888">
            <w:pPr>
              <w:widowControl w:val="0"/>
              <w:tabs>
                <w:tab w:val="left" w:pos="3180"/>
              </w:tabs>
              <w:spacing w:after="0" w:line="260" w:lineRule="exact"/>
              <w:jc w:val="center"/>
              <w:rPr>
                <w:rFonts w:ascii="Times New Roman" w:hAnsi="Times New Roman" w:eastAsia="Times New Roman" w:cs="Times New Roman"/>
                <w:color w:val="000000"/>
                <w:sz w:val="26"/>
                <w:szCs w:val="26"/>
                <w:lang w:eastAsia="ru-RU" w:bidi="ru-RU"/>
              </w:rPr>
            </w:pPr>
            <w:r>
              <w:rPr>
                <w:rFonts w:ascii="Times New Roman" w:hAnsi="Times New Roman" w:eastAsia="Times New Roman" w:cs="Times New Roman"/>
                <w:color w:val="000000"/>
                <w:sz w:val="26"/>
                <w:szCs w:val="26"/>
                <w:lang w:eastAsia="ru-RU" w:bidi="ru-RU"/>
              </w:rPr>
              <w:t>Х</w:t>
            </w:r>
          </w:p>
        </w:tc>
        <w:tc>
          <w:tcPr>
            <w:tcW w:w="2405" w:type="dxa"/>
            <w:tcBorders>
              <w:top w:val="single" w:color="auto" w:sz="4" w:space="0"/>
              <w:left w:val="single" w:color="auto" w:sz="4" w:space="0"/>
              <w:right w:val="single" w:color="auto" w:sz="4" w:space="0"/>
            </w:tcBorders>
            <w:shd w:val="clear" w:color="auto" w:fill="FFFFFF"/>
            <w:vAlign w:val="bottom"/>
          </w:tcPr>
          <w:p w14:paraId="49DA45C7">
            <w:pPr>
              <w:widowControl w:val="0"/>
              <w:tabs>
                <w:tab w:val="left" w:pos="3180"/>
              </w:tabs>
              <w:spacing w:after="0" w:line="260" w:lineRule="exact"/>
              <w:jc w:val="center"/>
              <w:rPr>
                <w:rFonts w:ascii="Times New Roman" w:hAnsi="Times New Roman" w:eastAsia="Times New Roman" w:cs="Times New Roman"/>
                <w:color w:val="000000"/>
                <w:sz w:val="26"/>
                <w:szCs w:val="26"/>
                <w:lang w:eastAsia="ru-RU" w:bidi="ru-RU"/>
              </w:rPr>
            </w:pPr>
            <w:r>
              <w:rPr>
                <w:rFonts w:ascii="Times New Roman" w:hAnsi="Times New Roman" w:eastAsia="Times New Roman" w:cs="Times New Roman"/>
                <w:color w:val="000000"/>
                <w:sz w:val="26"/>
                <w:szCs w:val="26"/>
                <w:lang w:eastAsia="ru-RU" w:bidi="ru-RU"/>
              </w:rPr>
              <w:t>21</w:t>
            </w:r>
          </w:p>
        </w:tc>
      </w:tr>
      <w:tr w14:paraId="49F8985E">
        <w:tblPrEx>
          <w:tblCellMar>
            <w:top w:w="0" w:type="dxa"/>
            <w:left w:w="10" w:type="dxa"/>
            <w:bottom w:w="0" w:type="dxa"/>
            <w:right w:w="10" w:type="dxa"/>
          </w:tblCellMar>
        </w:tblPrEx>
        <w:trPr>
          <w:trHeight w:val="307" w:hRule="exact"/>
        </w:trPr>
        <w:tc>
          <w:tcPr>
            <w:tcW w:w="2395" w:type="dxa"/>
            <w:tcBorders>
              <w:top w:val="single" w:color="auto" w:sz="4" w:space="0"/>
              <w:left w:val="single" w:color="auto" w:sz="4" w:space="0"/>
            </w:tcBorders>
            <w:shd w:val="clear" w:color="auto" w:fill="FFFFFF"/>
            <w:vAlign w:val="bottom"/>
          </w:tcPr>
          <w:p w14:paraId="0BBD7D63">
            <w:pPr>
              <w:widowControl w:val="0"/>
              <w:tabs>
                <w:tab w:val="left" w:pos="3180"/>
              </w:tabs>
              <w:spacing w:after="0" w:line="260" w:lineRule="exact"/>
              <w:jc w:val="center"/>
              <w:rPr>
                <w:rFonts w:ascii="Times New Roman" w:hAnsi="Times New Roman" w:eastAsia="Times New Roman" w:cs="Times New Roman"/>
                <w:color w:val="000000"/>
                <w:sz w:val="26"/>
                <w:szCs w:val="26"/>
                <w:lang w:eastAsia="ru-RU" w:bidi="ru-RU"/>
              </w:rPr>
            </w:pPr>
            <w:r>
              <w:rPr>
                <w:rFonts w:ascii="Times New Roman" w:hAnsi="Times New Roman" w:eastAsia="Times New Roman" w:cs="Times New Roman"/>
                <w:color w:val="000000"/>
                <w:sz w:val="26"/>
                <w:szCs w:val="26"/>
                <w:lang w:eastAsia="ru-RU" w:bidi="ru-RU"/>
              </w:rPr>
              <w:t>З</w:t>
            </w:r>
          </w:p>
        </w:tc>
        <w:tc>
          <w:tcPr>
            <w:tcW w:w="2395" w:type="dxa"/>
            <w:tcBorders>
              <w:top w:val="single" w:color="auto" w:sz="4" w:space="0"/>
              <w:left w:val="single" w:color="auto" w:sz="4" w:space="0"/>
            </w:tcBorders>
            <w:shd w:val="clear" w:color="auto" w:fill="FFFFFF"/>
            <w:vAlign w:val="bottom"/>
          </w:tcPr>
          <w:p w14:paraId="5D997B11">
            <w:pPr>
              <w:widowControl w:val="0"/>
              <w:tabs>
                <w:tab w:val="left" w:pos="3180"/>
              </w:tabs>
              <w:spacing w:after="0" w:line="260" w:lineRule="exact"/>
              <w:jc w:val="center"/>
              <w:rPr>
                <w:rFonts w:ascii="Times New Roman" w:hAnsi="Times New Roman" w:eastAsia="Times New Roman" w:cs="Times New Roman"/>
                <w:color w:val="000000"/>
                <w:sz w:val="26"/>
                <w:szCs w:val="26"/>
                <w:lang w:eastAsia="ru-RU" w:bidi="ru-RU"/>
              </w:rPr>
            </w:pPr>
            <w:r>
              <w:rPr>
                <w:rFonts w:ascii="Times New Roman" w:hAnsi="Times New Roman" w:eastAsia="Times New Roman" w:cs="Times New Roman"/>
                <w:color w:val="000000"/>
                <w:sz w:val="26"/>
                <w:szCs w:val="26"/>
                <w:lang w:eastAsia="ru-RU" w:bidi="ru-RU"/>
              </w:rPr>
              <w:t>8</w:t>
            </w:r>
          </w:p>
        </w:tc>
        <w:tc>
          <w:tcPr>
            <w:tcW w:w="2390" w:type="dxa"/>
            <w:tcBorders>
              <w:top w:val="single" w:color="auto" w:sz="4" w:space="0"/>
              <w:left w:val="single" w:color="auto" w:sz="4" w:space="0"/>
            </w:tcBorders>
            <w:shd w:val="clear" w:color="auto" w:fill="FFFFFF"/>
            <w:vAlign w:val="bottom"/>
          </w:tcPr>
          <w:p w14:paraId="01180333">
            <w:pPr>
              <w:widowControl w:val="0"/>
              <w:tabs>
                <w:tab w:val="left" w:pos="3180"/>
              </w:tabs>
              <w:spacing w:after="0" w:line="260" w:lineRule="exact"/>
              <w:jc w:val="center"/>
              <w:rPr>
                <w:rFonts w:ascii="Times New Roman" w:hAnsi="Times New Roman" w:eastAsia="Times New Roman" w:cs="Times New Roman"/>
                <w:color w:val="000000"/>
                <w:sz w:val="26"/>
                <w:szCs w:val="26"/>
                <w:lang w:eastAsia="ru-RU" w:bidi="ru-RU"/>
              </w:rPr>
            </w:pPr>
            <w:r>
              <w:rPr>
                <w:rFonts w:ascii="Times New Roman" w:hAnsi="Times New Roman" w:eastAsia="Times New Roman" w:cs="Times New Roman"/>
                <w:color w:val="000000"/>
                <w:sz w:val="26"/>
                <w:szCs w:val="26"/>
                <w:lang w:eastAsia="ru-RU" w:bidi="ru-RU"/>
              </w:rPr>
              <w:t>Ц</w:t>
            </w:r>
          </w:p>
        </w:tc>
        <w:tc>
          <w:tcPr>
            <w:tcW w:w="2405" w:type="dxa"/>
            <w:tcBorders>
              <w:top w:val="single" w:color="auto" w:sz="4" w:space="0"/>
              <w:left w:val="single" w:color="auto" w:sz="4" w:space="0"/>
              <w:right w:val="single" w:color="auto" w:sz="4" w:space="0"/>
            </w:tcBorders>
            <w:shd w:val="clear" w:color="auto" w:fill="FFFFFF"/>
            <w:vAlign w:val="bottom"/>
          </w:tcPr>
          <w:p w14:paraId="6AD96EE5">
            <w:pPr>
              <w:widowControl w:val="0"/>
              <w:tabs>
                <w:tab w:val="left" w:pos="3180"/>
              </w:tabs>
              <w:spacing w:after="0" w:line="260" w:lineRule="exact"/>
              <w:jc w:val="center"/>
              <w:rPr>
                <w:rFonts w:ascii="Times New Roman" w:hAnsi="Times New Roman" w:eastAsia="Times New Roman" w:cs="Times New Roman"/>
                <w:color w:val="000000"/>
                <w:sz w:val="26"/>
                <w:szCs w:val="26"/>
                <w:lang w:eastAsia="ru-RU" w:bidi="ru-RU"/>
              </w:rPr>
            </w:pPr>
            <w:r>
              <w:rPr>
                <w:rFonts w:ascii="Times New Roman" w:hAnsi="Times New Roman" w:eastAsia="Times New Roman" w:cs="Times New Roman"/>
                <w:color w:val="000000"/>
                <w:sz w:val="26"/>
                <w:szCs w:val="26"/>
                <w:lang w:eastAsia="ru-RU" w:bidi="ru-RU"/>
              </w:rPr>
              <w:t>22</w:t>
            </w:r>
          </w:p>
        </w:tc>
      </w:tr>
      <w:tr w14:paraId="5435071B">
        <w:tblPrEx>
          <w:tblCellMar>
            <w:top w:w="0" w:type="dxa"/>
            <w:left w:w="10" w:type="dxa"/>
            <w:bottom w:w="0" w:type="dxa"/>
            <w:right w:w="10" w:type="dxa"/>
          </w:tblCellMar>
        </w:tblPrEx>
        <w:trPr>
          <w:trHeight w:val="307" w:hRule="exact"/>
        </w:trPr>
        <w:tc>
          <w:tcPr>
            <w:tcW w:w="2395" w:type="dxa"/>
            <w:tcBorders>
              <w:top w:val="single" w:color="auto" w:sz="4" w:space="0"/>
              <w:left w:val="single" w:color="auto" w:sz="4" w:space="0"/>
            </w:tcBorders>
            <w:shd w:val="clear" w:color="auto" w:fill="FFFFFF"/>
            <w:vAlign w:val="bottom"/>
          </w:tcPr>
          <w:p w14:paraId="3A79541C">
            <w:pPr>
              <w:widowControl w:val="0"/>
              <w:tabs>
                <w:tab w:val="left" w:pos="3180"/>
              </w:tabs>
              <w:spacing w:after="0" w:line="260" w:lineRule="exact"/>
              <w:jc w:val="center"/>
              <w:rPr>
                <w:rFonts w:ascii="Times New Roman" w:hAnsi="Times New Roman" w:eastAsia="Times New Roman" w:cs="Times New Roman"/>
                <w:color w:val="000000"/>
                <w:sz w:val="26"/>
                <w:szCs w:val="26"/>
                <w:lang w:eastAsia="ru-RU" w:bidi="ru-RU"/>
              </w:rPr>
            </w:pPr>
            <w:r>
              <w:rPr>
                <w:rFonts w:ascii="Times New Roman" w:hAnsi="Times New Roman" w:eastAsia="Times New Roman" w:cs="Times New Roman"/>
                <w:color w:val="000000"/>
                <w:sz w:val="26"/>
                <w:szCs w:val="26"/>
                <w:lang w:eastAsia="ru-RU" w:bidi="ru-RU"/>
              </w:rPr>
              <w:t>И</w:t>
            </w:r>
          </w:p>
        </w:tc>
        <w:tc>
          <w:tcPr>
            <w:tcW w:w="2395" w:type="dxa"/>
            <w:tcBorders>
              <w:top w:val="single" w:color="auto" w:sz="4" w:space="0"/>
              <w:left w:val="single" w:color="auto" w:sz="4" w:space="0"/>
            </w:tcBorders>
            <w:shd w:val="clear" w:color="auto" w:fill="FFFFFF"/>
            <w:vAlign w:val="bottom"/>
          </w:tcPr>
          <w:p w14:paraId="4372FB07">
            <w:pPr>
              <w:widowControl w:val="0"/>
              <w:tabs>
                <w:tab w:val="left" w:pos="3180"/>
              </w:tabs>
              <w:spacing w:after="0" w:line="260" w:lineRule="exact"/>
              <w:jc w:val="center"/>
              <w:rPr>
                <w:rFonts w:ascii="Times New Roman" w:hAnsi="Times New Roman" w:eastAsia="Times New Roman" w:cs="Times New Roman"/>
                <w:color w:val="000000"/>
                <w:sz w:val="26"/>
                <w:szCs w:val="26"/>
                <w:lang w:eastAsia="ru-RU" w:bidi="ru-RU"/>
              </w:rPr>
            </w:pPr>
            <w:r>
              <w:rPr>
                <w:rFonts w:ascii="Times New Roman" w:hAnsi="Times New Roman" w:eastAsia="Times New Roman" w:cs="Times New Roman"/>
                <w:color w:val="000000"/>
                <w:sz w:val="26"/>
                <w:szCs w:val="26"/>
                <w:lang w:eastAsia="ru-RU" w:bidi="ru-RU"/>
              </w:rPr>
              <w:t>9</w:t>
            </w:r>
          </w:p>
        </w:tc>
        <w:tc>
          <w:tcPr>
            <w:tcW w:w="2390" w:type="dxa"/>
            <w:tcBorders>
              <w:top w:val="single" w:color="auto" w:sz="4" w:space="0"/>
              <w:left w:val="single" w:color="auto" w:sz="4" w:space="0"/>
            </w:tcBorders>
            <w:shd w:val="clear" w:color="auto" w:fill="FFFFFF"/>
            <w:vAlign w:val="bottom"/>
          </w:tcPr>
          <w:p w14:paraId="5006C93A">
            <w:pPr>
              <w:widowControl w:val="0"/>
              <w:tabs>
                <w:tab w:val="left" w:pos="3180"/>
              </w:tabs>
              <w:spacing w:after="0" w:line="260" w:lineRule="exact"/>
              <w:jc w:val="center"/>
              <w:rPr>
                <w:rFonts w:ascii="Times New Roman" w:hAnsi="Times New Roman" w:eastAsia="Times New Roman" w:cs="Times New Roman"/>
                <w:color w:val="000000"/>
                <w:sz w:val="26"/>
                <w:szCs w:val="26"/>
                <w:lang w:eastAsia="ru-RU" w:bidi="ru-RU"/>
              </w:rPr>
            </w:pPr>
            <w:r>
              <w:rPr>
                <w:rFonts w:ascii="Times New Roman" w:hAnsi="Times New Roman" w:eastAsia="Times New Roman" w:cs="Times New Roman"/>
                <w:color w:val="000000"/>
                <w:sz w:val="26"/>
                <w:szCs w:val="26"/>
                <w:lang w:eastAsia="ru-RU" w:bidi="ru-RU"/>
              </w:rPr>
              <w:t>Ч</w:t>
            </w:r>
          </w:p>
        </w:tc>
        <w:tc>
          <w:tcPr>
            <w:tcW w:w="2405" w:type="dxa"/>
            <w:tcBorders>
              <w:top w:val="single" w:color="auto" w:sz="4" w:space="0"/>
              <w:left w:val="single" w:color="auto" w:sz="4" w:space="0"/>
              <w:right w:val="single" w:color="auto" w:sz="4" w:space="0"/>
            </w:tcBorders>
            <w:shd w:val="clear" w:color="auto" w:fill="FFFFFF"/>
            <w:vAlign w:val="bottom"/>
          </w:tcPr>
          <w:p w14:paraId="10C27E9C">
            <w:pPr>
              <w:widowControl w:val="0"/>
              <w:tabs>
                <w:tab w:val="left" w:pos="3180"/>
              </w:tabs>
              <w:spacing w:after="0" w:line="260" w:lineRule="exact"/>
              <w:jc w:val="center"/>
              <w:rPr>
                <w:rFonts w:ascii="Times New Roman" w:hAnsi="Times New Roman" w:eastAsia="Times New Roman" w:cs="Times New Roman"/>
                <w:color w:val="000000"/>
                <w:sz w:val="26"/>
                <w:szCs w:val="26"/>
                <w:lang w:eastAsia="ru-RU" w:bidi="ru-RU"/>
              </w:rPr>
            </w:pPr>
            <w:r>
              <w:rPr>
                <w:rFonts w:ascii="Times New Roman" w:hAnsi="Times New Roman" w:eastAsia="Times New Roman" w:cs="Times New Roman"/>
                <w:color w:val="000000"/>
                <w:sz w:val="26"/>
                <w:szCs w:val="26"/>
                <w:lang w:eastAsia="ru-RU" w:bidi="ru-RU"/>
              </w:rPr>
              <w:t>23</w:t>
            </w:r>
          </w:p>
        </w:tc>
      </w:tr>
      <w:tr w14:paraId="55705236">
        <w:tblPrEx>
          <w:tblCellMar>
            <w:top w:w="0" w:type="dxa"/>
            <w:left w:w="10" w:type="dxa"/>
            <w:bottom w:w="0" w:type="dxa"/>
            <w:right w:w="10" w:type="dxa"/>
          </w:tblCellMar>
        </w:tblPrEx>
        <w:trPr>
          <w:trHeight w:val="312" w:hRule="exact"/>
        </w:trPr>
        <w:tc>
          <w:tcPr>
            <w:tcW w:w="2395" w:type="dxa"/>
            <w:tcBorders>
              <w:top w:val="single" w:color="auto" w:sz="4" w:space="0"/>
              <w:left w:val="single" w:color="auto" w:sz="4" w:space="0"/>
            </w:tcBorders>
            <w:shd w:val="clear" w:color="auto" w:fill="FFFFFF"/>
            <w:vAlign w:val="center"/>
          </w:tcPr>
          <w:p w14:paraId="2E680625">
            <w:pPr>
              <w:widowControl w:val="0"/>
              <w:tabs>
                <w:tab w:val="left" w:pos="3180"/>
              </w:tabs>
              <w:spacing w:after="0" w:line="260" w:lineRule="exact"/>
              <w:jc w:val="center"/>
              <w:rPr>
                <w:rFonts w:ascii="Times New Roman" w:hAnsi="Times New Roman" w:eastAsia="Times New Roman" w:cs="Times New Roman"/>
                <w:color w:val="000000"/>
                <w:sz w:val="26"/>
                <w:szCs w:val="26"/>
                <w:lang w:eastAsia="ru-RU" w:bidi="ru-RU"/>
              </w:rPr>
            </w:pPr>
            <w:r>
              <w:rPr>
                <w:rFonts w:ascii="Times New Roman" w:hAnsi="Times New Roman" w:eastAsia="Times New Roman" w:cs="Times New Roman"/>
                <w:color w:val="000000"/>
                <w:sz w:val="26"/>
                <w:szCs w:val="26"/>
                <w:lang w:eastAsia="ru-RU" w:bidi="ru-RU"/>
              </w:rPr>
              <w:t>К</w:t>
            </w:r>
          </w:p>
        </w:tc>
        <w:tc>
          <w:tcPr>
            <w:tcW w:w="2395" w:type="dxa"/>
            <w:tcBorders>
              <w:top w:val="single" w:color="auto" w:sz="4" w:space="0"/>
              <w:left w:val="single" w:color="auto" w:sz="4" w:space="0"/>
            </w:tcBorders>
            <w:shd w:val="clear" w:color="auto" w:fill="FFFFFF"/>
            <w:vAlign w:val="bottom"/>
          </w:tcPr>
          <w:p w14:paraId="1C2E063A">
            <w:pPr>
              <w:widowControl w:val="0"/>
              <w:tabs>
                <w:tab w:val="left" w:pos="3180"/>
              </w:tabs>
              <w:spacing w:after="0" w:line="260" w:lineRule="exact"/>
              <w:jc w:val="center"/>
              <w:rPr>
                <w:rFonts w:ascii="Times New Roman" w:hAnsi="Times New Roman" w:eastAsia="Times New Roman" w:cs="Times New Roman"/>
                <w:color w:val="000000"/>
                <w:sz w:val="26"/>
                <w:szCs w:val="26"/>
                <w:lang w:eastAsia="ru-RU" w:bidi="ru-RU"/>
              </w:rPr>
            </w:pPr>
            <w:r>
              <w:rPr>
                <w:rFonts w:ascii="Times New Roman" w:hAnsi="Times New Roman" w:eastAsia="Times New Roman" w:cs="Times New Roman"/>
                <w:color w:val="000000"/>
                <w:sz w:val="26"/>
                <w:szCs w:val="26"/>
                <w:lang w:eastAsia="ru-RU" w:bidi="ru-RU"/>
              </w:rPr>
              <w:t>10</w:t>
            </w:r>
          </w:p>
        </w:tc>
        <w:tc>
          <w:tcPr>
            <w:tcW w:w="2390" w:type="dxa"/>
            <w:tcBorders>
              <w:top w:val="single" w:color="auto" w:sz="4" w:space="0"/>
              <w:left w:val="single" w:color="auto" w:sz="4" w:space="0"/>
            </w:tcBorders>
            <w:shd w:val="clear" w:color="auto" w:fill="FFFFFF"/>
            <w:vAlign w:val="center"/>
          </w:tcPr>
          <w:p w14:paraId="6884E7BC">
            <w:pPr>
              <w:widowControl w:val="0"/>
              <w:tabs>
                <w:tab w:val="left" w:pos="3180"/>
              </w:tabs>
              <w:spacing w:after="0" w:line="260" w:lineRule="exact"/>
              <w:jc w:val="center"/>
              <w:rPr>
                <w:rFonts w:ascii="Times New Roman" w:hAnsi="Times New Roman" w:eastAsia="Times New Roman" w:cs="Times New Roman"/>
                <w:color w:val="000000"/>
                <w:sz w:val="26"/>
                <w:szCs w:val="26"/>
                <w:lang w:eastAsia="ru-RU" w:bidi="ru-RU"/>
              </w:rPr>
            </w:pPr>
            <w:r>
              <w:rPr>
                <w:rFonts w:ascii="Times New Roman" w:hAnsi="Times New Roman" w:eastAsia="Times New Roman" w:cs="Times New Roman"/>
                <w:color w:val="000000"/>
                <w:sz w:val="26"/>
                <w:szCs w:val="26"/>
                <w:lang w:eastAsia="ru-RU" w:bidi="ru-RU"/>
              </w:rPr>
              <w:t>Ш</w:t>
            </w:r>
          </w:p>
        </w:tc>
        <w:tc>
          <w:tcPr>
            <w:tcW w:w="2405" w:type="dxa"/>
            <w:tcBorders>
              <w:top w:val="single" w:color="auto" w:sz="4" w:space="0"/>
              <w:left w:val="single" w:color="auto" w:sz="4" w:space="0"/>
              <w:right w:val="single" w:color="auto" w:sz="4" w:space="0"/>
            </w:tcBorders>
            <w:shd w:val="clear" w:color="auto" w:fill="FFFFFF"/>
            <w:vAlign w:val="bottom"/>
          </w:tcPr>
          <w:p w14:paraId="301AD24E">
            <w:pPr>
              <w:widowControl w:val="0"/>
              <w:tabs>
                <w:tab w:val="left" w:pos="3180"/>
              </w:tabs>
              <w:spacing w:after="0" w:line="260" w:lineRule="exact"/>
              <w:jc w:val="center"/>
              <w:rPr>
                <w:rFonts w:ascii="Times New Roman" w:hAnsi="Times New Roman" w:eastAsia="Times New Roman" w:cs="Times New Roman"/>
                <w:color w:val="000000"/>
                <w:sz w:val="26"/>
                <w:szCs w:val="26"/>
                <w:lang w:eastAsia="ru-RU" w:bidi="ru-RU"/>
              </w:rPr>
            </w:pPr>
            <w:r>
              <w:rPr>
                <w:rFonts w:ascii="Times New Roman" w:hAnsi="Times New Roman" w:eastAsia="Times New Roman" w:cs="Times New Roman"/>
                <w:color w:val="000000"/>
                <w:sz w:val="26"/>
                <w:szCs w:val="26"/>
                <w:lang w:eastAsia="ru-RU" w:bidi="ru-RU"/>
              </w:rPr>
              <w:t>24</w:t>
            </w:r>
          </w:p>
        </w:tc>
      </w:tr>
      <w:tr w14:paraId="755E03FB">
        <w:tblPrEx>
          <w:tblCellMar>
            <w:top w:w="0" w:type="dxa"/>
            <w:left w:w="10" w:type="dxa"/>
            <w:bottom w:w="0" w:type="dxa"/>
            <w:right w:w="10" w:type="dxa"/>
          </w:tblCellMar>
        </w:tblPrEx>
        <w:trPr>
          <w:trHeight w:val="307" w:hRule="exact"/>
        </w:trPr>
        <w:tc>
          <w:tcPr>
            <w:tcW w:w="2395" w:type="dxa"/>
            <w:tcBorders>
              <w:top w:val="single" w:color="auto" w:sz="4" w:space="0"/>
              <w:left w:val="single" w:color="auto" w:sz="4" w:space="0"/>
            </w:tcBorders>
            <w:shd w:val="clear" w:color="auto" w:fill="FFFFFF"/>
            <w:vAlign w:val="bottom"/>
          </w:tcPr>
          <w:p w14:paraId="0DC5C761">
            <w:pPr>
              <w:widowControl w:val="0"/>
              <w:tabs>
                <w:tab w:val="left" w:pos="3180"/>
              </w:tabs>
              <w:spacing w:after="0" w:line="260" w:lineRule="exact"/>
              <w:jc w:val="center"/>
              <w:rPr>
                <w:rFonts w:ascii="Times New Roman" w:hAnsi="Times New Roman" w:eastAsia="Times New Roman" w:cs="Times New Roman"/>
                <w:color w:val="000000"/>
                <w:sz w:val="26"/>
                <w:szCs w:val="26"/>
                <w:lang w:eastAsia="ru-RU" w:bidi="ru-RU"/>
              </w:rPr>
            </w:pPr>
            <w:r>
              <w:rPr>
                <w:rFonts w:ascii="Times New Roman" w:hAnsi="Times New Roman" w:eastAsia="Times New Roman" w:cs="Times New Roman"/>
                <w:color w:val="000000"/>
                <w:sz w:val="26"/>
                <w:szCs w:val="26"/>
                <w:lang w:eastAsia="ru-RU" w:bidi="ru-RU"/>
              </w:rPr>
              <w:t>Л</w:t>
            </w:r>
          </w:p>
        </w:tc>
        <w:tc>
          <w:tcPr>
            <w:tcW w:w="2395" w:type="dxa"/>
            <w:tcBorders>
              <w:top w:val="single" w:color="auto" w:sz="4" w:space="0"/>
              <w:left w:val="single" w:color="auto" w:sz="4" w:space="0"/>
            </w:tcBorders>
            <w:shd w:val="clear" w:color="auto" w:fill="FFFFFF"/>
            <w:vAlign w:val="bottom"/>
          </w:tcPr>
          <w:p w14:paraId="568A7D97">
            <w:pPr>
              <w:widowControl w:val="0"/>
              <w:tabs>
                <w:tab w:val="left" w:pos="3180"/>
              </w:tabs>
              <w:spacing w:after="0" w:line="260" w:lineRule="exact"/>
              <w:jc w:val="center"/>
              <w:rPr>
                <w:rFonts w:ascii="Times New Roman" w:hAnsi="Times New Roman" w:eastAsia="Times New Roman" w:cs="Times New Roman"/>
                <w:color w:val="000000"/>
                <w:sz w:val="26"/>
                <w:szCs w:val="26"/>
                <w:lang w:eastAsia="ru-RU" w:bidi="ru-RU"/>
              </w:rPr>
            </w:pPr>
            <w:r>
              <w:rPr>
                <w:rFonts w:ascii="Times New Roman" w:hAnsi="Times New Roman" w:eastAsia="Times New Roman" w:cs="Times New Roman"/>
                <w:color w:val="000000"/>
                <w:sz w:val="26"/>
                <w:szCs w:val="26"/>
                <w:lang w:eastAsia="ru-RU" w:bidi="ru-RU"/>
              </w:rPr>
              <w:t>11</w:t>
            </w:r>
          </w:p>
        </w:tc>
        <w:tc>
          <w:tcPr>
            <w:tcW w:w="2390" w:type="dxa"/>
            <w:tcBorders>
              <w:top w:val="single" w:color="auto" w:sz="4" w:space="0"/>
              <w:left w:val="single" w:color="auto" w:sz="4" w:space="0"/>
            </w:tcBorders>
            <w:shd w:val="clear" w:color="auto" w:fill="FFFFFF"/>
            <w:vAlign w:val="bottom"/>
          </w:tcPr>
          <w:p w14:paraId="3B10FD48">
            <w:pPr>
              <w:widowControl w:val="0"/>
              <w:tabs>
                <w:tab w:val="left" w:pos="3180"/>
              </w:tabs>
              <w:spacing w:after="0" w:line="260" w:lineRule="exact"/>
              <w:jc w:val="center"/>
              <w:rPr>
                <w:rFonts w:ascii="Times New Roman" w:hAnsi="Times New Roman" w:eastAsia="Times New Roman" w:cs="Times New Roman"/>
                <w:color w:val="000000"/>
                <w:sz w:val="26"/>
                <w:szCs w:val="26"/>
                <w:lang w:eastAsia="ru-RU" w:bidi="ru-RU"/>
              </w:rPr>
            </w:pPr>
            <w:r>
              <w:rPr>
                <w:rFonts w:ascii="Times New Roman" w:hAnsi="Times New Roman" w:eastAsia="Times New Roman" w:cs="Times New Roman"/>
                <w:color w:val="000000"/>
                <w:sz w:val="26"/>
                <w:szCs w:val="26"/>
                <w:lang w:eastAsia="ru-RU" w:bidi="ru-RU"/>
              </w:rPr>
              <w:t>Щ</w:t>
            </w:r>
          </w:p>
        </w:tc>
        <w:tc>
          <w:tcPr>
            <w:tcW w:w="2405" w:type="dxa"/>
            <w:tcBorders>
              <w:top w:val="single" w:color="auto" w:sz="4" w:space="0"/>
              <w:left w:val="single" w:color="auto" w:sz="4" w:space="0"/>
              <w:right w:val="single" w:color="auto" w:sz="4" w:space="0"/>
            </w:tcBorders>
            <w:shd w:val="clear" w:color="auto" w:fill="FFFFFF"/>
            <w:vAlign w:val="bottom"/>
          </w:tcPr>
          <w:p w14:paraId="4BFB55DE">
            <w:pPr>
              <w:widowControl w:val="0"/>
              <w:tabs>
                <w:tab w:val="left" w:pos="3180"/>
              </w:tabs>
              <w:spacing w:after="0" w:line="260" w:lineRule="exact"/>
              <w:jc w:val="center"/>
              <w:rPr>
                <w:rFonts w:ascii="Times New Roman" w:hAnsi="Times New Roman" w:eastAsia="Times New Roman" w:cs="Times New Roman"/>
                <w:color w:val="000000"/>
                <w:sz w:val="26"/>
                <w:szCs w:val="26"/>
                <w:lang w:eastAsia="ru-RU" w:bidi="ru-RU"/>
              </w:rPr>
            </w:pPr>
            <w:r>
              <w:rPr>
                <w:rFonts w:ascii="Times New Roman" w:hAnsi="Times New Roman" w:eastAsia="Times New Roman" w:cs="Times New Roman"/>
                <w:color w:val="000000"/>
                <w:sz w:val="26"/>
                <w:szCs w:val="26"/>
                <w:lang w:eastAsia="ru-RU" w:bidi="ru-RU"/>
              </w:rPr>
              <w:t>25</w:t>
            </w:r>
          </w:p>
        </w:tc>
      </w:tr>
      <w:tr w14:paraId="317E2DFE">
        <w:tblPrEx>
          <w:tblCellMar>
            <w:top w:w="0" w:type="dxa"/>
            <w:left w:w="10" w:type="dxa"/>
            <w:bottom w:w="0" w:type="dxa"/>
            <w:right w:w="10" w:type="dxa"/>
          </w:tblCellMar>
        </w:tblPrEx>
        <w:trPr>
          <w:trHeight w:val="312" w:hRule="exact"/>
        </w:trPr>
        <w:tc>
          <w:tcPr>
            <w:tcW w:w="2395" w:type="dxa"/>
            <w:tcBorders>
              <w:top w:val="single" w:color="auto" w:sz="4" w:space="0"/>
              <w:left w:val="single" w:color="auto" w:sz="4" w:space="0"/>
            </w:tcBorders>
            <w:shd w:val="clear" w:color="auto" w:fill="FFFFFF"/>
            <w:vAlign w:val="bottom"/>
          </w:tcPr>
          <w:p w14:paraId="2B10245A">
            <w:pPr>
              <w:widowControl w:val="0"/>
              <w:tabs>
                <w:tab w:val="left" w:pos="3180"/>
              </w:tabs>
              <w:spacing w:after="0" w:line="260" w:lineRule="exact"/>
              <w:jc w:val="center"/>
              <w:rPr>
                <w:rFonts w:ascii="Times New Roman" w:hAnsi="Times New Roman" w:eastAsia="Times New Roman" w:cs="Times New Roman"/>
                <w:color w:val="000000"/>
                <w:sz w:val="26"/>
                <w:szCs w:val="26"/>
                <w:lang w:eastAsia="ru-RU" w:bidi="ru-RU"/>
              </w:rPr>
            </w:pPr>
            <w:r>
              <w:rPr>
                <w:rFonts w:ascii="Times New Roman" w:hAnsi="Times New Roman" w:eastAsia="Times New Roman" w:cs="Times New Roman"/>
                <w:color w:val="000000"/>
                <w:sz w:val="26"/>
                <w:szCs w:val="26"/>
                <w:lang w:eastAsia="ru-RU" w:bidi="ru-RU"/>
              </w:rPr>
              <w:t>М</w:t>
            </w:r>
          </w:p>
        </w:tc>
        <w:tc>
          <w:tcPr>
            <w:tcW w:w="2395" w:type="dxa"/>
            <w:tcBorders>
              <w:top w:val="single" w:color="auto" w:sz="4" w:space="0"/>
              <w:left w:val="single" w:color="auto" w:sz="4" w:space="0"/>
            </w:tcBorders>
            <w:shd w:val="clear" w:color="auto" w:fill="FFFFFF"/>
            <w:vAlign w:val="bottom"/>
          </w:tcPr>
          <w:p w14:paraId="04F60F21">
            <w:pPr>
              <w:widowControl w:val="0"/>
              <w:tabs>
                <w:tab w:val="left" w:pos="3180"/>
              </w:tabs>
              <w:spacing w:after="0" w:line="260" w:lineRule="exact"/>
              <w:jc w:val="center"/>
              <w:rPr>
                <w:rFonts w:ascii="Times New Roman" w:hAnsi="Times New Roman" w:eastAsia="Times New Roman" w:cs="Times New Roman"/>
                <w:color w:val="000000"/>
                <w:sz w:val="26"/>
                <w:szCs w:val="26"/>
                <w:lang w:eastAsia="ru-RU" w:bidi="ru-RU"/>
              </w:rPr>
            </w:pPr>
            <w:r>
              <w:rPr>
                <w:rFonts w:ascii="Times New Roman" w:hAnsi="Times New Roman" w:eastAsia="Times New Roman" w:cs="Times New Roman"/>
                <w:color w:val="000000"/>
                <w:sz w:val="26"/>
                <w:szCs w:val="26"/>
                <w:lang w:eastAsia="ru-RU" w:bidi="ru-RU"/>
              </w:rPr>
              <w:t>12</w:t>
            </w:r>
          </w:p>
        </w:tc>
        <w:tc>
          <w:tcPr>
            <w:tcW w:w="2390" w:type="dxa"/>
            <w:tcBorders>
              <w:top w:val="single" w:color="auto" w:sz="4" w:space="0"/>
              <w:left w:val="single" w:color="auto" w:sz="4" w:space="0"/>
            </w:tcBorders>
            <w:shd w:val="clear" w:color="auto" w:fill="FFFFFF"/>
            <w:vAlign w:val="bottom"/>
          </w:tcPr>
          <w:p w14:paraId="59C4B0FC">
            <w:pPr>
              <w:widowControl w:val="0"/>
              <w:tabs>
                <w:tab w:val="left" w:pos="3180"/>
              </w:tabs>
              <w:spacing w:after="0" w:line="260" w:lineRule="exact"/>
              <w:jc w:val="center"/>
              <w:rPr>
                <w:rFonts w:ascii="Times New Roman" w:hAnsi="Times New Roman" w:eastAsia="Times New Roman" w:cs="Times New Roman"/>
                <w:color w:val="000000"/>
                <w:sz w:val="26"/>
                <w:szCs w:val="26"/>
                <w:lang w:eastAsia="ru-RU" w:bidi="ru-RU"/>
              </w:rPr>
            </w:pPr>
            <w:r>
              <w:rPr>
                <w:rFonts w:ascii="Times New Roman" w:hAnsi="Times New Roman" w:eastAsia="Times New Roman" w:cs="Times New Roman"/>
                <w:color w:val="000000"/>
                <w:sz w:val="26"/>
                <w:szCs w:val="26"/>
                <w:lang w:eastAsia="ru-RU" w:bidi="ru-RU"/>
              </w:rPr>
              <w:t>Э</w:t>
            </w:r>
          </w:p>
        </w:tc>
        <w:tc>
          <w:tcPr>
            <w:tcW w:w="2405" w:type="dxa"/>
            <w:tcBorders>
              <w:top w:val="single" w:color="auto" w:sz="4" w:space="0"/>
              <w:left w:val="single" w:color="auto" w:sz="4" w:space="0"/>
              <w:right w:val="single" w:color="auto" w:sz="4" w:space="0"/>
            </w:tcBorders>
            <w:shd w:val="clear" w:color="auto" w:fill="FFFFFF"/>
            <w:vAlign w:val="bottom"/>
          </w:tcPr>
          <w:p w14:paraId="47D9611E">
            <w:pPr>
              <w:widowControl w:val="0"/>
              <w:tabs>
                <w:tab w:val="left" w:pos="3180"/>
              </w:tabs>
              <w:spacing w:after="0" w:line="260" w:lineRule="exact"/>
              <w:jc w:val="center"/>
              <w:rPr>
                <w:rFonts w:ascii="Times New Roman" w:hAnsi="Times New Roman" w:eastAsia="Times New Roman" w:cs="Times New Roman"/>
                <w:color w:val="000000"/>
                <w:sz w:val="26"/>
                <w:szCs w:val="26"/>
                <w:lang w:eastAsia="ru-RU" w:bidi="ru-RU"/>
              </w:rPr>
            </w:pPr>
            <w:r>
              <w:rPr>
                <w:rFonts w:ascii="Times New Roman" w:hAnsi="Times New Roman" w:eastAsia="Times New Roman" w:cs="Times New Roman"/>
                <w:color w:val="000000"/>
                <w:sz w:val="26"/>
                <w:szCs w:val="26"/>
                <w:lang w:eastAsia="ru-RU" w:bidi="ru-RU"/>
              </w:rPr>
              <w:t>1</w:t>
            </w:r>
          </w:p>
        </w:tc>
      </w:tr>
      <w:tr w14:paraId="791BA665">
        <w:tblPrEx>
          <w:tblCellMar>
            <w:top w:w="0" w:type="dxa"/>
            <w:left w:w="10" w:type="dxa"/>
            <w:bottom w:w="0" w:type="dxa"/>
            <w:right w:w="10" w:type="dxa"/>
          </w:tblCellMar>
        </w:tblPrEx>
        <w:trPr>
          <w:trHeight w:val="307" w:hRule="exact"/>
        </w:trPr>
        <w:tc>
          <w:tcPr>
            <w:tcW w:w="2395" w:type="dxa"/>
            <w:tcBorders>
              <w:top w:val="single" w:color="auto" w:sz="4" w:space="0"/>
              <w:left w:val="single" w:color="auto" w:sz="4" w:space="0"/>
            </w:tcBorders>
            <w:shd w:val="clear" w:color="auto" w:fill="FFFFFF"/>
          </w:tcPr>
          <w:p w14:paraId="72758850">
            <w:pPr>
              <w:widowControl w:val="0"/>
              <w:tabs>
                <w:tab w:val="left" w:pos="3180"/>
              </w:tabs>
              <w:spacing w:after="0" w:line="260" w:lineRule="exact"/>
              <w:jc w:val="center"/>
              <w:rPr>
                <w:rFonts w:ascii="Times New Roman" w:hAnsi="Times New Roman" w:eastAsia="Times New Roman" w:cs="Times New Roman"/>
                <w:color w:val="000000"/>
                <w:sz w:val="26"/>
                <w:szCs w:val="26"/>
                <w:lang w:eastAsia="ru-RU" w:bidi="ru-RU"/>
              </w:rPr>
            </w:pPr>
            <w:r>
              <w:rPr>
                <w:rFonts w:ascii="Times New Roman" w:hAnsi="Times New Roman" w:eastAsia="Times New Roman" w:cs="Times New Roman"/>
                <w:color w:val="000000"/>
                <w:sz w:val="26"/>
                <w:szCs w:val="26"/>
                <w:lang w:eastAsia="ru-RU" w:bidi="ru-RU"/>
              </w:rPr>
              <w:t>Н</w:t>
            </w:r>
          </w:p>
        </w:tc>
        <w:tc>
          <w:tcPr>
            <w:tcW w:w="2395" w:type="dxa"/>
            <w:tcBorders>
              <w:top w:val="single" w:color="auto" w:sz="4" w:space="0"/>
              <w:left w:val="single" w:color="auto" w:sz="4" w:space="0"/>
            </w:tcBorders>
            <w:shd w:val="clear" w:color="auto" w:fill="FFFFFF"/>
            <w:vAlign w:val="bottom"/>
          </w:tcPr>
          <w:p w14:paraId="0FEB0602">
            <w:pPr>
              <w:widowControl w:val="0"/>
              <w:tabs>
                <w:tab w:val="left" w:pos="3180"/>
              </w:tabs>
              <w:spacing w:after="0" w:line="260" w:lineRule="exact"/>
              <w:jc w:val="center"/>
              <w:rPr>
                <w:rFonts w:ascii="Times New Roman" w:hAnsi="Times New Roman" w:eastAsia="Times New Roman" w:cs="Times New Roman"/>
                <w:color w:val="000000"/>
                <w:sz w:val="26"/>
                <w:szCs w:val="26"/>
                <w:lang w:eastAsia="ru-RU" w:bidi="ru-RU"/>
              </w:rPr>
            </w:pPr>
            <w:r>
              <w:rPr>
                <w:rFonts w:ascii="Times New Roman" w:hAnsi="Times New Roman" w:eastAsia="Times New Roman" w:cs="Times New Roman"/>
                <w:color w:val="000000"/>
                <w:sz w:val="26"/>
                <w:szCs w:val="26"/>
                <w:lang w:eastAsia="ru-RU" w:bidi="ru-RU"/>
              </w:rPr>
              <w:t>13</w:t>
            </w:r>
          </w:p>
        </w:tc>
        <w:tc>
          <w:tcPr>
            <w:tcW w:w="2390" w:type="dxa"/>
            <w:tcBorders>
              <w:top w:val="single" w:color="auto" w:sz="4" w:space="0"/>
              <w:left w:val="single" w:color="auto" w:sz="4" w:space="0"/>
            </w:tcBorders>
            <w:shd w:val="clear" w:color="auto" w:fill="FFFFFF"/>
          </w:tcPr>
          <w:p w14:paraId="7A49550B">
            <w:pPr>
              <w:widowControl w:val="0"/>
              <w:tabs>
                <w:tab w:val="left" w:pos="3180"/>
              </w:tabs>
              <w:spacing w:after="0" w:line="260" w:lineRule="exact"/>
              <w:jc w:val="center"/>
              <w:rPr>
                <w:rFonts w:ascii="Times New Roman" w:hAnsi="Times New Roman" w:eastAsia="Times New Roman" w:cs="Times New Roman"/>
                <w:color w:val="000000"/>
                <w:sz w:val="26"/>
                <w:szCs w:val="26"/>
                <w:lang w:eastAsia="ru-RU" w:bidi="ru-RU"/>
              </w:rPr>
            </w:pPr>
            <w:r>
              <w:rPr>
                <w:rFonts w:ascii="Times New Roman" w:hAnsi="Times New Roman" w:eastAsia="Times New Roman" w:cs="Times New Roman"/>
                <w:color w:val="000000"/>
                <w:sz w:val="26"/>
                <w:szCs w:val="26"/>
                <w:lang w:eastAsia="ru-RU" w:bidi="ru-RU"/>
              </w:rPr>
              <w:t>Ю</w:t>
            </w:r>
          </w:p>
        </w:tc>
        <w:tc>
          <w:tcPr>
            <w:tcW w:w="2405" w:type="dxa"/>
            <w:tcBorders>
              <w:top w:val="single" w:color="auto" w:sz="4" w:space="0"/>
              <w:left w:val="single" w:color="auto" w:sz="4" w:space="0"/>
              <w:right w:val="single" w:color="auto" w:sz="4" w:space="0"/>
            </w:tcBorders>
            <w:shd w:val="clear" w:color="auto" w:fill="FFFFFF"/>
          </w:tcPr>
          <w:p w14:paraId="57CCCD5F">
            <w:pPr>
              <w:widowControl w:val="0"/>
              <w:tabs>
                <w:tab w:val="left" w:pos="3180"/>
              </w:tabs>
              <w:spacing w:after="0" w:line="260" w:lineRule="exact"/>
              <w:jc w:val="center"/>
              <w:rPr>
                <w:rFonts w:ascii="Times New Roman" w:hAnsi="Times New Roman" w:eastAsia="Times New Roman" w:cs="Times New Roman"/>
                <w:color w:val="000000"/>
                <w:sz w:val="26"/>
                <w:szCs w:val="26"/>
                <w:lang w:eastAsia="ru-RU" w:bidi="ru-RU"/>
              </w:rPr>
            </w:pPr>
            <w:r>
              <w:rPr>
                <w:rFonts w:ascii="Times New Roman" w:hAnsi="Times New Roman" w:eastAsia="Times New Roman" w:cs="Times New Roman"/>
                <w:color w:val="000000"/>
                <w:sz w:val="26"/>
                <w:szCs w:val="26"/>
                <w:lang w:eastAsia="ru-RU" w:bidi="ru-RU"/>
              </w:rPr>
              <w:t>2</w:t>
            </w:r>
          </w:p>
        </w:tc>
      </w:tr>
      <w:tr w14:paraId="27C1D6CC">
        <w:tblPrEx>
          <w:tblCellMar>
            <w:top w:w="0" w:type="dxa"/>
            <w:left w:w="10" w:type="dxa"/>
            <w:bottom w:w="0" w:type="dxa"/>
            <w:right w:w="10" w:type="dxa"/>
          </w:tblCellMar>
        </w:tblPrEx>
        <w:trPr>
          <w:trHeight w:val="317" w:hRule="exact"/>
        </w:trPr>
        <w:tc>
          <w:tcPr>
            <w:tcW w:w="2395" w:type="dxa"/>
            <w:tcBorders>
              <w:top w:val="single" w:color="auto" w:sz="4" w:space="0"/>
              <w:left w:val="single" w:color="auto" w:sz="4" w:space="0"/>
              <w:bottom w:val="single" w:color="auto" w:sz="4" w:space="0"/>
            </w:tcBorders>
            <w:shd w:val="clear" w:color="auto" w:fill="FFFFFF"/>
          </w:tcPr>
          <w:p w14:paraId="62D9A984">
            <w:pPr>
              <w:widowControl w:val="0"/>
              <w:tabs>
                <w:tab w:val="left" w:pos="3180"/>
              </w:tabs>
              <w:spacing w:after="0" w:line="260" w:lineRule="exact"/>
              <w:jc w:val="center"/>
              <w:rPr>
                <w:rFonts w:ascii="Times New Roman" w:hAnsi="Times New Roman" w:eastAsia="Times New Roman" w:cs="Times New Roman"/>
                <w:color w:val="000000"/>
                <w:sz w:val="26"/>
                <w:szCs w:val="26"/>
                <w:lang w:eastAsia="ru-RU" w:bidi="ru-RU"/>
              </w:rPr>
            </w:pPr>
            <w:r>
              <w:rPr>
                <w:rFonts w:ascii="Times New Roman" w:hAnsi="Times New Roman" w:eastAsia="Times New Roman" w:cs="Times New Roman"/>
                <w:color w:val="000000"/>
                <w:sz w:val="26"/>
                <w:szCs w:val="26"/>
                <w:lang w:eastAsia="ru-RU" w:bidi="ru-RU"/>
              </w:rPr>
              <w:t>О</w:t>
            </w:r>
          </w:p>
        </w:tc>
        <w:tc>
          <w:tcPr>
            <w:tcW w:w="2395" w:type="dxa"/>
            <w:tcBorders>
              <w:top w:val="single" w:color="auto" w:sz="4" w:space="0"/>
              <w:left w:val="single" w:color="auto" w:sz="4" w:space="0"/>
              <w:bottom w:val="single" w:color="auto" w:sz="4" w:space="0"/>
            </w:tcBorders>
            <w:shd w:val="clear" w:color="auto" w:fill="FFFFFF"/>
          </w:tcPr>
          <w:p w14:paraId="6E7F4903">
            <w:pPr>
              <w:widowControl w:val="0"/>
              <w:tabs>
                <w:tab w:val="left" w:pos="3180"/>
              </w:tabs>
              <w:spacing w:after="0" w:line="260" w:lineRule="exact"/>
              <w:jc w:val="center"/>
              <w:rPr>
                <w:rFonts w:ascii="Times New Roman" w:hAnsi="Times New Roman" w:eastAsia="Times New Roman" w:cs="Times New Roman"/>
                <w:color w:val="000000"/>
                <w:sz w:val="26"/>
                <w:szCs w:val="26"/>
                <w:lang w:eastAsia="ru-RU" w:bidi="ru-RU"/>
              </w:rPr>
            </w:pPr>
            <w:r>
              <w:rPr>
                <w:rFonts w:ascii="Times New Roman" w:hAnsi="Times New Roman" w:eastAsia="Times New Roman" w:cs="Times New Roman"/>
                <w:color w:val="000000"/>
                <w:sz w:val="26"/>
                <w:szCs w:val="26"/>
                <w:lang w:eastAsia="ru-RU" w:bidi="ru-RU"/>
              </w:rPr>
              <w:t>14</w:t>
            </w:r>
          </w:p>
        </w:tc>
        <w:tc>
          <w:tcPr>
            <w:tcW w:w="2390" w:type="dxa"/>
            <w:tcBorders>
              <w:top w:val="single" w:color="auto" w:sz="4" w:space="0"/>
              <w:left w:val="single" w:color="auto" w:sz="4" w:space="0"/>
              <w:bottom w:val="single" w:color="auto" w:sz="4" w:space="0"/>
            </w:tcBorders>
            <w:shd w:val="clear" w:color="auto" w:fill="FFFFFF"/>
          </w:tcPr>
          <w:p w14:paraId="0C4AC7BD">
            <w:pPr>
              <w:widowControl w:val="0"/>
              <w:tabs>
                <w:tab w:val="left" w:pos="3180"/>
              </w:tabs>
              <w:spacing w:after="0" w:line="260" w:lineRule="exact"/>
              <w:jc w:val="center"/>
              <w:rPr>
                <w:rFonts w:ascii="Times New Roman" w:hAnsi="Times New Roman" w:eastAsia="Times New Roman" w:cs="Times New Roman"/>
                <w:color w:val="000000"/>
                <w:sz w:val="26"/>
                <w:szCs w:val="26"/>
                <w:lang w:eastAsia="ru-RU" w:bidi="ru-RU"/>
              </w:rPr>
            </w:pPr>
            <w:r>
              <w:rPr>
                <w:rFonts w:ascii="Times New Roman" w:hAnsi="Times New Roman" w:eastAsia="Times New Roman" w:cs="Times New Roman"/>
                <w:color w:val="000000"/>
                <w:sz w:val="26"/>
                <w:szCs w:val="26"/>
                <w:lang w:eastAsia="ru-RU" w:bidi="ru-RU"/>
              </w:rPr>
              <w:t>Я</w:t>
            </w:r>
          </w:p>
        </w:tc>
        <w:tc>
          <w:tcPr>
            <w:tcW w:w="2405" w:type="dxa"/>
            <w:tcBorders>
              <w:top w:val="single" w:color="auto" w:sz="4" w:space="0"/>
              <w:left w:val="single" w:color="auto" w:sz="4" w:space="0"/>
              <w:bottom w:val="single" w:color="auto" w:sz="4" w:space="0"/>
              <w:right w:val="single" w:color="auto" w:sz="4" w:space="0"/>
            </w:tcBorders>
            <w:shd w:val="clear" w:color="auto" w:fill="FFFFFF"/>
            <w:vAlign w:val="bottom"/>
          </w:tcPr>
          <w:p w14:paraId="4CF44E83">
            <w:pPr>
              <w:widowControl w:val="0"/>
              <w:tabs>
                <w:tab w:val="left" w:pos="3180"/>
              </w:tabs>
              <w:spacing w:after="0" w:line="260" w:lineRule="exact"/>
              <w:jc w:val="center"/>
              <w:rPr>
                <w:rFonts w:ascii="Times New Roman" w:hAnsi="Times New Roman" w:eastAsia="Times New Roman" w:cs="Times New Roman"/>
                <w:color w:val="000000"/>
                <w:sz w:val="26"/>
                <w:szCs w:val="26"/>
                <w:lang w:eastAsia="ru-RU" w:bidi="ru-RU"/>
              </w:rPr>
            </w:pPr>
            <w:r>
              <w:rPr>
                <w:rFonts w:ascii="Times New Roman" w:hAnsi="Times New Roman" w:eastAsia="Times New Roman" w:cs="Times New Roman"/>
                <w:color w:val="000000"/>
                <w:sz w:val="26"/>
                <w:szCs w:val="26"/>
                <w:lang w:eastAsia="ru-RU" w:bidi="ru-RU"/>
              </w:rPr>
              <w:t>3</w:t>
            </w:r>
          </w:p>
        </w:tc>
      </w:tr>
    </w:tbl>
    <w:p w14:paraId="04888892">
      <w:pPr>
        <w:widowControl w:val="0"/>
        <w:tabs>
          <w:tab w:val="left" w:pos="3180"/>
        </w:tabs>
        <w:spacing w:after="0" w:line="276" w:lineRule="auto"/>
        <w:ind w:firstLine="709"/>
        <w:jc w:val="both"/>
        <w:rPr>
          <w:rFonts w:ascii="Times New Roman" w:hAnsi="Times New Roman" w:eastAsia="Times New Roman" w:cs="Times New Roman"/>
          <w:color w:val="000000"/>
          <w:sz w:val="26"/>
          <w:szCs w:val="26"/>
          <w:lang w:eastAsia="ru-RU" w:bidi="ru-RU"/>
        </w:rPr>
      </w:pPr>
    </w:p>
    <w:p w14:paraId="06B32102">
      <w:pPr>
        <w:widowControl w:val="0"/>
        <w:tabs>
          <w:tab w:val="left" w:pos="993"/>
          <w:tab w:val="left" w:pos="3180"/>
        </w:tabs>
        <w:spacing w:after="240" w:line="360" w:lineRule="auto"/>
        <w:ind w:firstLine="709"/>
        <w:jc w:val="both"/>
        <w:rPr>
          <w:rFonts w:ascii="Times New Roman" w:hAnsi="Times New Roman" w:eastAsia="Times New Roman" w:cs="Times New Roman"/>
          <w:color w:val="000000"/>
          <w:sz w:val="24"/>
          <w:szCs w:val="26"/>
          <w:lang w:eastAsia="ru-RU" w:bidi="ru-RU"/>
        </w:rPr>
      </w:pPr>
      <w:r>
        <w:rPr>
          <w:rFonts w:ascii="Times New Roman" w:hAnsi="Times New Roman" w:eastAsia="Times New Roman" w:cs="Times New Roman"/>
          <w:b/>
          <w:bCs/>
          <w:color w:val="000000"/>
          <w:sz w:val="24"/>
          <w:szCs w:val="26"/>
          <w:lang w:eastAsia="ru-RU" w:bidi="ru-RU"/>
        </w:rPr>
        <w:t xml:space="preserve">Цель выполнения контрольной работы: </w:t>
      </w:r>
      <w:r>
        <w:rPr>
          <w:rFonts w:ascii="Times New Roman" w:hAnsi="Times New Roman" w:eastAsia="Times New Roman" w:cs="Times New Roman"/>
          <w:color w:val="000000"/>
          <w:sz w:val="24"/>
          <w:szCs w:val="26"/>
          <w:lang w:eastAsia="ru-RU" w:bidi="ru-RU"/>
        </w:rPr>
        <w:t xml:space="preserve">закрепление теоретических знаний, приобретение навыков по применению полученных знаний при решении конкретных практических задач. При этом должно обеспечиваться более углубленное изучение «Предпринимательского права», закрепление теоретических знаний как посредством концентрированной проработки основополагающих институтов и категорий предпринимательского права, правовых механизмов регулирования отношений в сфере осуществления предпринимательской деятельности, так и путем применения полученных теоретических знаний при решении конкретных практических задач. </w:t>
      </w:r>
      <w:bookmarkStart w:id="0" w:name="bookmark89"/>
    </w:p>
    <w:p w14:paraId="49D30C17">
      <w:pPr>
        <w:widowControl w:val="0"/>
        <w:tabs>
          <w:tab w:val="left" w:pos="993"/>
          <w:tab w:val="left" w:pos="3180"/>
        </w:tabs>
        <w:spacing w:after="0" w:line="360" w:lineRule="auto"/>
        <w:ind w:firstLine="709"/>
        <w:jc w:val="both"/>
        <w:rPr>
          <w:rFonts w:ascii="Times New Roman" w:hAnsi="Times New Roman" w:eastAsia="Times New Roman" w:cs="Times New Roman"/>
          <w:b/>
          <w:bCs/>
          <w:color w:val="000000"/>
          <w:sz w:val="24"/>
          <w:szCs w:val="26"/>
          <w:lang w:eastAsia="ru-RU" w:bidi="ru-RU"/>
        </w:rPr>
      </w:pPr>
      <w:r>
        <w:rPr>
          <w:rFonts w:ascii="Times New Roman" w:hAnsi="Times New Roman" w:eastAsia="Times New Roman" w:cs="Times New Roman"/>
          <w:b/>
          <w:bCs/>
          <w:color w:val="000000"/>
          <w:sz w:val="24"/>
          <w:szCs w:val="26"/>
          <w:lang w:eastAsia="ru-RU" w:bidi="ru-RU"/>
        </w:rPr>
        <w:t>Требования к содержанию и оформлению контрольной работы:</w:t>
      </w:r>
      <w:bookmarkEnd w:id="0"/>
      <w:bookmarkStart w:id="1" w:name="bookmark90"/>
      <w:r>
        <w:rPr>
          <w:rFonts w:ascii="Times New Roman" w:hAnsi="Times New Roman" w:eastAsia="Times New Roman" w:cs="Times New Roman"/>
          <w:b/>
          <w:bCs/>
          <w:color w:val="000000"/>
          <w:sz w:val="24"/>
          <w:szCs w:val="26"/>
          <w:lang w:eastAsia="ru-RU" w:bidi="ru-RU"/>
        </w:rPr>
        <w:t xml:space="preserve"> </w:t>
      </w:r>
    </w:p>
    <w:p w14:paraId="755677C4">
      <w:pPr>
        <w:widowControl w:val="0"/>
        <w:tabs>
          <w:tab w:val="left" w:pos="993"/>
          <w:tab w:val="left" w:pos="3180"/>
        </w:tabs>
        <w:spacing w:after="0" w:line="360" w:lineRule="auto"/>
        <w:ind w:firstLine="709"/>
        <w:jc w:val="both"/>
        <w:rPr>
          <w:rFonts w:ascii="Times New Roman" w:hAnsi="Times New Roman" w:cs="Times New Roman"/>
          <w:i/>
          <w:sz w:val="24"/>
          <w:szCs w:val="26"/>
        </w:rPr>
      </w:pPr>
      <w:r>
        <w:rPr>
          <w:rFonts w:ascii="Times New Roman" w:hAnsi="Times New Roman" w:eastAsia="Times New Roman" w:cs="Times New Roman"/>
          <w:color w:val="000000"/>
          <w:sz w:val="24"/>
          <w:szCs w:val="26"/>
          <w:lang w:eastAsia="ru-RU" w:bidi="ru-RU"/>
        </w:rPr>
        <w:t xml:space="preserve">При изложении вопросов и поставленных задач темы студент должен проявлять теоретические и практические знания с использованием фактического материала. В зависимости от формы и структуры заданий содержание контрольной работы составляют взаимосвязанные разделы, которые в наиболее полном виде включают: введение, теоретическую часть, практическую часть, заключение. Нельзя допускать механического переписывания материала и его конспектирования; необходимо избегать вводных фраз, громоздких предложений и больших цитат. По каждому вопросу необходимо давать четкий, развернутый ответ. В процессе изложения материала нужно делать обобщения, а в конце вопроса - вывод. Основная текстовая часть выполняется на одной стороне листа белой бумаги формата А-4 на компьютере шрифтом </w:t>
      </w:r>
      <w:r>
        <w:rPr>
          <w:rFonts w:ascii="Times New Roman" w:hAnsi="Times New Roman" w:eastAsia="Times New Roman" w:cs="Times New Roman"/>
          <w:color w:val="000000"/>
          <w:sz w:val="24"/>
          <w:szCs w:val="26"/>
          <w:lang w:eastAsia="ru-RU" w:bidi="en-US"/>
        </w:rPr>
        <w:t>Times</w:t>
      </w:r>
      <w:r>
        <w:rPr>
          <w:rFonts w:ascii="Times New Roman" w:hAnsi="Times New Roman" w:eastAsia="Times New Roman" w:cs="Times New Roman"/>
          <w:color w:val="000000"/>
          <w:sz w:val="24"/>
          <w:szCs w:val="26"/>
          <w:lang w:eastAsia="ru-RU" w:bidi="ru-RU"/>
        </w:rPr>
        <w:t xml:space="preserve"> </w:t>
      </w:r>
      <w:r>
        <w:rPr>
          <w:rFonts w:ascii="Times New Roman" w:hAnsi="Times New Roman" w:eastAsia="Times New Roman" w:cs="Times New Roman"/>
          <w:color w:val="000000"/>
          <w:sz w:val="24"/>
          <w:szCs w:val="26"/>
          <w:lang w:eastAsia="ru-RU" w:bidi="en-US"/>
        </w:rPr>
        <w:t>New</w:t>
      </w:r>
      <w:r>
        <w:rPr>
          <w:rFonts w:ascii="Times New Roman" w:hAnsi="Times New Roman" w:eastAsia="Times New Roman" w:cs="Times New Roman"/>
          <w:color w:val="000000"/>
          <w:sz w:val="24"/>
          <w:szCs w:val="26"/>
          <w:lang w:eastAsia="ru-RU" w:bidi="ru-RU"/>
        </w:rPr>
        <w:t xml:space="preserve"> </w:t>
      </w:r>
      <w:r>
        <w:rPr>
          <w:rFonts w:ascii="Times New Roman" w:hAnsi="Times New Roman" w:eastAsia="Times New Roman" w:cs="Times New Roman"/>
          <w:color w:val="000000"/>
          <w:sz w:val="24"/>
          <w:szCs w:val="26"/>
          <w:lang w:eastAsia="ru-RU" w:bidi="en-US"/>
        </w:rPr>
        <w:t>Roman</w:t>
      </w:r>
      <w:r>
        <w:rPr>
          <w:rFonts w:ascii="Times New Roman" w:hAnsi="Times New Roman" w:eastAsia="Times New Roman" w:cs="Times New Roman"/>
          <w:color w:val="000000"/>
          <w:sz w:val="24"/>
          <w:szCs w:val="26"/>
          <w:lang w:eastAsia="ru-RU" w:bidi="ru-RU"/>
        </w:rPr>
        <w:t xml:space="preserve"> – 14, с полуторным интервалом и распечатывается на принтере. Размеры полей: левое - 30 мм, правое - 10 мм, верхнее -20 мм, нижнее - 20 мм. Абзацный отступ должен быть одинаковым по всему оригиналу и составлять 15 мм. Рекомендации по оформлению, написанию и срокам сдачи контрольной работы можно найти в </w:t>
      </w:r>
      <w:r>
        <w:rPr>
          <w:rFonts w:ascii="Times New Roman" w:hAnsi="Times New Roman" w:eastAsia="Times New Roman" w:cs="Times New Roman"/>
          <w:i/>
          <w:color w:val="000000"/>
          <w:sz w:val="24"/>
          <w:szCs w:val="26"/>
          <w:lang w:eastAsia="ru-RU" w:bidi="ru-RU"/>
        </w:rPr>
        <w:t xml:space="preserve">Положении о </w:t>
      </w:r>
      <w:r>
        <w:rPr>
          <w:rFonts w:ascii="Times New Roman" w:hAnsi="Times New Roman" w:cs="Times New Roman"/>
          <w:i/>
          <w:sz w:val="24"/>
          <w:szCs w:val="26"/>
        </w:rPr>
        <w:t>контрольных работах студентов ДВФ ВАВТ (в электронном виде в библиотеке ДВФ ВАВТ).</w:t>
      </w:r>
    </w:p>
    <w:p w14:paraId="05240A89">
      <w:pPr>
        <w:widowControl w:val="0"/>
        <w:tabs>
          <w:tab w:val="left" w:pos="993"/>
          <w:tab w:val="left" w:pos="3180"/>
        </w:tabs>
        <w:spacing w:after="0" w:line="360" w:lineRule="auto"/>
        <w:ind w:firstLine="709"/>
        <w:jc w:val="both"/>
        <w:rPr>
          <w:rFonts w:ascii="Times New Roman" w:hAnsi="Times New Roman" w:eastAsia="Times New Roman" w:cs="Times New Roman"/>
          <w:b/>
          <w:bCs/>
          <w:color w:val="000000"/>
          <w:sz w:val="24"/>
          <w:szCs w:val="26"/>
          <w:lang w:eastAsia="ru-RU" w:bidi="ru-RU"/>
        </w:rPr>
      </w:pPr>
      <w:r>
        <w:rPr>
          <w:rFonts w:ascii="Times New Roman" w:hAnsi="Times New Roman" w:cs="Times New Roman"/>
          <w:i/>
          <w:sz w:val="24"/>
          <w:szCs w:val="26"/>
        </w:rPr>
        <w:tab/>
      </w:r>
      <w:r>
        <w:rPr>
          <w:rFonts w:ascii="Times New Roman" w:hAnsi="Times New Roman" w:cs="Times New Roman"/>
          <w:i/>
          <w:sz w:val="24"/>
          <w:szCs w:val="26"/>
        </w:rPr>
        <w:tab/>
      </w:r>
      <w:r>
        <w:rPr>
          <w:rFonts w:ascii="Times New Roman" w:hAnsi="Times New Roman" w:cs="Times New Roman"/>
          <w:i/>
          <w:sz w:val="24"/>
          <w:szCs w:val="26"/>
        </w:rPr>
        <w:tab/>
      </w:r>
      <w:r>
        <w:rPr>
          <w:rFonts w:ascii="Times New Roman" w:hAnsi="Times New Roman" w:cs="Times New Roman"/>
          <w:i/>
          <w:sz w:val="24"/>
          <w:szCs w:val="26"/>
        </w:rPr>
        <w:t>***</w:t>
      </w:r>
    </w:p>
    <w:bookmarkEnd w:id="1"/>
    <w:p w14:paraId="79E807AC">
      <w:pPr>
        <w:widowControl w:val="0"/>
        <w:overflowPunct w:val="0"/>
        <w:autoSpaceDE w:val="0"/>
        <w:autoSpaceDN w:val="0"/>
        <w:adjustRightInd w:val="0"/>
        <w:spacing w:after="0" w:line="360" w:lineRule="auto"/>
        <w:ind w:firstLine="709"/>
        <w:jc w:val="both"/>
        <w:rPr>
          <w:rFonts w:ascii="Times New Roman" w:hAnsi="Times New Roman" w:eastAsia="Calibri" w:cs="Times New Roman"/>
          <w:sz w:val="24"/>
          <w:szCs w:val="26"/>
          <w:lang w:eastAsia="ru-RU"/>
        </w:rPr>
      </w:pPr>
      <w:r>
        <w:rPr>
          <w:rFonts w:ascii="Times New Roman" w:hAnsi="Times New Roman" w:eastAsia="Calibri" w:cs="Times New Roman"/>
          <w:sz w:val="24"/>
          <w:szCs w:val="26"/>
          <w:lang w:eastAsia="ru-RU"/>
        </w:rPr>
        <w:t>Каждый учебный семестр заканчивается зачетно-экзаменационной сессией. Дисциплина «Предпринимательское право» преподается студентам в течение одного семестра. Семестр заканчивается сдачей зачета по дисциплине. Условием допуска к зачету студента является активная работа на практических занятиях, решение теста, написание реферата. Темы рефератов, тест, практические задания представлены в О</w:t>
      </w:r>
      <w:r>
        <w:rPr>
          <w:rFonts w:ascii="Times New Roman" w:hAnsi="Times New Roman" w:eastAsia="Calibri" w:cs="Times New Roman"/>
          <w:i/>
          <w:sz w:val="24"/>
          <w:szCs w:val="26"/>
          <w:lang w:eastAsia="ru-RU"/>
        </w:rPr>
        <w:t>ценочных средствах и материалах настоящей рабочей программы</w:t>
      </w:r>
      <w:r>
        <w:rPr>
          <w:rFonts w:ascii="Times New Roman" w:hAnsi="Times New Roman" w:eastAsia="Calibri" w:cs="Times New Roman"/>
          <w:sz w:val="24"/>
          <w:szCs w:val="26"/>
          <w:lang w:eastAsia="ru-RU"/>
        </w:rPr>
        <w:t xml:space="preserve">. </w:t>
      </w:r>
    </w:p>
    <w:p w14:paraId="370F75A6">
      <w:pPr>
        <w:widowControl w:val="0"/>
        <w:overflowPunct w:val="0"/>
        <w:autoSpaceDE w:val="0"/>
        <w:autoSpaceDN w:val="0"/>
        <w:adjustRightInd w:val="0"/>
        <w:spacing w:after="0" w:line="360" w:lineRule="auto"/>
        <w:ind w:firstLine="709"/>
        <w:jc w:val="both"/>
        <w:rPr>
          <w:rFonts w:ascii="Times New Roman" w:hAnsi="Times New Roman" w:eastAsia="Calibri" w:cs="Times New Roman"/>
          <w:sz w:val="24"/>
          <w:szCs w:val="26"/>
          <w:lang w:eastAsia="ru-RU"/>
        </w:rPr>
      </w:pPr>
      <w:r>
        <w:rPr>
          <w:rFonts w:ascii="Times New Roman" w:hAnsi="Times New Roman" w:eastAsia="Calibri" w:cs="Times New Roman"/>
          <w:sz w:val="24"/>
          <w:szCs w:val="26"/>
          <w:lang w:eastAsia="ru-RU"/>
        </w:rPr>
        <w:t>Подготовка к зачетно-экзаменационной сессии, сдача зачета является также самостоятельной работой студента. Для успешной сдачи зачета по дисциплине «Предпринимательское право» необходимо повторение всего учебного материала дисциплины.</w:t>
      </w:r>
    </w:p>
    <w:p w14:paraId="04505912">
      <w:pPr>
        <w:widowControl w:val="0"/>
        <w:spacing w:after="0" w:line="360" w:lineRule="auto"/>
        <w:ind w:firstLine="709"/>
        <w:jc w:val="both"/>
        <w:rPr>
          <w:rFonts w:ascii="Times New Roman" w:hAnsi="Times New Roman" w:eastAsia="Times New Roman" w:cs="Times New Roman"/>
          <w:bCs/>
          <w:snapToGrid w:val="0"/>
          <w:sz w:val="24"/>
          <w:szCs w:val="26"/>
          <w:lang w:eastAsia="ru-RU"/>
        </w:rPr>
      </w:pPr>
      <w:r>
        <w:rPr>
          <w:rFonts w:ascii="Times New Roman" w:hAnsi="Times New Roman" w:eastAsia="Times New Roman" w:cs="Times New Roman"/>
          <w:snapToGrid w:val="0"/>
          <w:sz w:val="24"/>
          <w:szCs w:val="26"/>
          <w:lang w:eastAsia="ru-RU"/>
        </w:rPr>
        <w:tab/>
      </w:r>
      <w:r>
        <w:rPr>
          <w:rFonts w:ascii="Times New Roman" w:hAnsi="Times New Roman" w:eastAsia="Times New Roman" w:cs="Times New Roman"/>
          <w:i/>
          <w:snapToGrid w:val="0"/>
          <w:sz w:val="24"/>
          <w:szCs w:val="26"/>
          <w:lang w:eastAsia="ru-RU"/>
        </w:rPr>
        <w:t>Текущий контроль</w:t>
      </w:r>
      <w:r>
        <w:rPr>
          <w:rFonts w:ascii="Times New Roman" w:hAnsi="Times New Roman" w:eastAsia="Times New Roman" w:cs="Times New Roman"/>
          <w:snapToGrid w:val="0"/>
          <w:sz w:val="24"/>
          <w:szCs w:val="26"/>
          <w:lang w:eastAsia="ru-RU"/>
        </w:rPr>
        <w:t xml:space="preserve"> осуществляется в ходе практических занятий, презентаций, написания и защиты реферата</w:t>
      </w:r>
      <w:r>
        <w:rPr>
          <w:rFonts w:ascii="Times New Roman" w:hAnsi="Times New Roman" w:eastAsia="Times New Roman" w:cs="Times New Roman"/>
          <w:bCs/>
          <w:snapToGrid w:val="0"/>
          <w:sz w:val="24"/>
          <w:szCs w:val="26"/>
          <w:lang w:eastAsia="ru-RU"/>
        </w:rPr>
        <w:t>;</w:t>
      </w:r>
      <w:r>
        <w:rPr>
          <w:rFonts w:ascii="Times New Roman" w:hAnsi="Times New Roman" w:eastAsia="Times New Roman" w:cs="Times New Roman"/>
          <w:snapToGrid w:val="0"/>
          <w:sz w:val="24"/>
          <w:szCs w:val="26"/>
          <w:lang w:eastAsia="ru-RU"/>
        </w:rPr>
        <w:t xml:space="preserve"> выборочной </w:t>
      </w:r>
      <w:r>
        <w:rPr>
          <w:rFonts w:ascii="Times New Roman" w:hAnsi="Times New Roman" w:eastAsia="Times New Roman" w:cs="Times New Roman"/>
          <w:bCs/>
          <w:snapToGrid w:val="0"/>
          <w:sz w:val="24"/>
          <w:szCs w:val="26"/>
          <w:lang w:eastAsia="ru-RU"/>
        </w:rPr>
        <w:t>проверки конспектов,</w:t>
      </w:r>
      <w:r>
        <w:rPr>
          <w:rFonts w:ascii="Times New Roman" w:hAnsi="Times New Roman" w:eastAsia="Times New Roman" w:cs="Times New Roman"/>
          <w:snapToGrid w:val="0"/>
          <w:sz w:val="24"/>
          <w:szCs w:val="26"/>
          <w:lang w:eastAsia="ru-RU"/>
        </w:rPr>
        <w:t xml:space="preserve"> в которых студенты фиксируют информацию, полученную из дополнительной литературы по темам лекций и практических занятий; проверяется качество конспектов по темам, полностью определенным для самостоятельного изучения.</w:t>
      </w:r>
      <w:r>
        <w:rPr>
          <w:rFonts w:ascii="Times New Roman" w:hAnsi="Times New Roman" w:eastAsia="Times New Roman" w:cs="Times New Roman"/>
          <w:bCs/>
          <w:snapToGrid w:val="0"/>
          <w:sz w:val="24"/>
          <w:szCs w:val="26"/>
          <w:lang w:eastAsia="ru-RU"/>
        </w:rPr>
        <w:t xml:space="preserve"> </w:t>
      </w:r>
    </w:p>
    <w:p w14:paraId="3CCFF917">
      <w:pPr>
        <w:widowControl w:val="0"/>
        <w:spacing w:after="0" w:line="360" w:lineRule="auto"/>
        <w:ind w:firstLine="709"/>
        <w:jc w:val="both"/>
        <w:rPr>
          <w:rFonts w:ascii="Times New Roman" w:hAnsi="Times New Roman" w:eastAsia="Times New Roman" w:cs="Times New Roman"/>
          <w:bCs/>
          <w:snapToGrid w:val="0"/>
          <w:sz w:val="24"/>
          <w:szCs w:val="26"/>
          <w:lang w:eastAsia="ru-RU"/>
        </w:rPr>
      </w:pPr>
      <w:r>
        <w:rPr>
          <w:rFonts w:ascii="Times New Roman" w:hAnsi="Times New Roman" w:eastAsia="Times New Roman" w:cs="Times New Roman"/>
          <w:bCs/>
          <w:snapToGrid w:val="0"/>
          <w:sz w:val="24"/>
          <w:szCs w:val="26"/>
          <w:lang w:eastAsia="ru-RU"/>
        </w:rPr>
        <w:tab/>
      </w:r>
      <w:r>
        <w:rPr>
          <w:rFonts w:ascii="Times New Roman" w:hAnsi="Times New Roman" w:eastAsia="Times New Roman" w:cs="Times New Roman"/>
          <w:bCs/>
          <w:i/>
          <w:snapToGrid w:val="0"/>
          <w:sz w:val="24"/>
          <w:szCs w:val="26"/>
          <w:lang w:eastAsia="ru-RU"/>
        </w:rPr>
        <w:t>Промежуточный контроль</w:t>
      </w:r>
      <w:r>
        <w:rPr>
          <w:rFonts w:ascii="Times New Roman" w:hAnsi="Times New Roman" w:eastAsia="Times New Roman" w:cs="Times New Roman"/>
          <w:bCs/>
          <w:snapToGrid w:val="0"/>
          <w:sz w:val="24"/>
          <w:szCs w:val="26"/>
          <w:lang w:eastAsia="ru-RU"/>
        </w:rPr>
        <w:t xml:space="preserve"> реализуется в виде тестирования.</w:t>
      </w:r>
    </w:p>
    <w:p w14:paraId="56757BC9">
      <w:pPr>
        <w:widowControl w:val="0"/>
        <w:spacing w:after="0" w:line="360" w:lineRule="auto"/>
        <w:ind w:firstLine="709"/>
        <w:jc w:val="both"/>
        <w:rPr>
          <w:rFonts w:ascii="Times New Roman" w:hAnsi="Times New Roman" w:eastAsia="Times New Roman" w:cs="Times New Roman"/>
          <w:snapToGrid w:val="0"/>
          <w:sz w:val="24"/>
          <w:szCs w:val="26"/>
          <w:lang w:eastAsia="ru-RU"/>
        </w:rPr>
      </w:pPr>
      <w:r>
        <w:rPr>
          <w:rFonts w:ascii="Times New Roman" w:hAnsi="Times New Roman" w:eastAsia="Times New Roman" w:cs="Times New Roman"/>
          <w:bCs/>
          <w:snapToGrid w:val="0"/>
          <w:color w:val="FF0000"/>
          <w:sz w:val="24"/>
          <w:szCs w:val="26"/>
          <w:lang w:eastAsia="ru-RU"/>
        </w:rPr>
        <w:t xml:space="preserve">           </w:t>
      </w:r>
      <w:r>
        <w:rPr>
          <w:rFonts w:ascii="Times New Roman" w:hAnsi="Times New Roman" w:eastAsia="Times New Roman" w:cs="Times New Roman"/>
          <w:i/>
          <w:snapToGrid w:val="0"/>
          <w:sz w:val="24"/>
          <w:szCs w:val="26"/>
          <w:lang w:eastAsia="ru-RU"/>
        </w:rPr>
        <w:t>Итоговый контроль</w:t>
      </w:r>
      <w:r>
        <w:rPr>
          <w:rFonts w:ascii="Times New Roman" w:hAnsi="Times New Roman" w:eastAsia="Times New Roman" w:cs="Times New Roman"/>
          <w:snapToGrid w:val="0"/>
          <w:sz w:val="24"/>
          <w:szCs w:val="26"/>
          <w:lang w:eastAsia="ru-RU"/>
        </w:rPr>
        <w:t xml:space="preserve"> представлен зачетом.</w:t>
      </w:r>
    </w:p>
    <w:p w14:paraId="1BF43BF5">
      <w:pPr>
        <w:widowControl w:val="0"/>
        <w:overflowPunct w:val="0"/>
        <w:autoSpaceDE w:val="0"/>
        <w:autoSpaceDN w:val="0"/>
        <w:adjustRightInd w:val="0"/>
        <w:spacing w:after="0" w:line="276" w:lineRule="auto"/>
        <w:jc w:val="right"/>
        <w:rPr>
          <w:rFonts w:ascii="Times New Roman" w:hAnsi="Times New Roman" w:eastAsia="Times New Roman" w:cs="Times New Roman"/>
          <w:b/>
          <w:i/>
          <w:szCs w:val="24"/>
          <w:lang w:eastAsia="ru-RU"/>
        </w:rPr>
      </w:pPr>
      <w:r>
        <w:rPr>
          <w:rFonts w:ascii="Times New Roman" w:hAnsi="Times New Roman" w:eastAsia="Times New Roman" w:cs="Times New Roman"/>
          <w:b/>
          <w:i/>
          <w:szCs w:val="24"/>
          <w:lang w:eastAsia="ru-RU"/>
        </w:rPr>
        <w:t>Таблица 4</w:t>
      </w:r>
    </w:p>
    <w:p w14:paraId="46E3C5F0">
      <w:pPr>
        <w:widowControl w:val="0"/>
        <w:tabs>
          <w:tab w:val="center" w:pos="4677"/>
          <w:tab w:val="left" w:pos="8069"/>
        </w:tabs>
        <w:spacing w:after="0"/>
        <w:rPr>
          <w:rFonts w:ascii="Times New Roman" w:hAnsi="Times New Roman" w:eastAsia="Times New Roman" w:cs="Times New Roman"/>
          <w:b/>
          <w:caps/>
          <w:sz w:val="24"/>
          <w:szCs w:val="24"/>
          <w:lang w:eastAsia="ru-RU"/>
        </w:rPr>
      </w:pPr>
      <w:r>
        <w:rPr>
          <w:rFonts w:ascii="Times New Roman" w:hAnsi="Times New Roman" w:eastAsia="Times New Roman" w:cs="Times New Roman"/>
          <w:b/>
          <w:sz w:val="24"/>
          <w:szCs w:val="24"/>
          <w:lang w:eastAsia="ru-RU"/>
        </w:rPr>
        <w:tab/>
      </w:r>
      <w:r>
        <w:rPr>
          <w:rFonts w:ascii="Times New Roman" w:hAnsi="Times New Roman" w:eastAsia="Times New Roman" w:cs="Times New Roman"/>
          <w:b/>
          <w:sz w:val="24"/>
          <w:szCs w:val="24"/>
          <w:lang w:eastAsia="ru-RU"/>
        </w:rPr>
        <w:t>План-график выполнения самостоятельной работы</w:t>
      </w:r>
      <w:r>
        <w:rPr>
          <w:rFonts w:ascii="Times New Roman" w:hAnsi="Times New Roman" w:eastAsia="Times New Roman" w:cs="Times New Roman"/>
          <w:b/>
          <w:sz w:val="24"/>
          <w:szCs w:val="24"/>
          <w:lang w:eastAsia="ru-RU"/>
        </w:rPr>
        <w:tab/>
      </w:r>
    </w:p>
    <w:tbl>
      <w:tblPr>
        <w:tblStyle w:val="12"/>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2694"/>
        <w:gridCol w:w="850"/>
        <w:gridCol w:w="3544"/>
        <w:gridCol w:w="709"/>
        <w:gridCol w:w="992"/>
      </w:tblGrid>
      <w:tr w14:paraId="17E3B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562" w:type="dxa"/>
            <w:vMerge w:val="restart"/>
          </w:tcPr>
          <w:p w14:paraId="4EA31F1A">
            <w:pPr>
              <w:tabs>
                <w:tab w:val="left" w:pos="426"/>
              </w:tabs>
              <w:suppressAutoHyphens/>
              <w:spacing w:after="0" w:line="276" w:lineRule="auto"/>
              <w:jc w:val="both"/>
              <w:rPr>
                <w:rFonts w:ascii="Times New Roman" w:hAnsi="Times New Roman" w:cs="Times New Roman"/>
                <w:b/>
              </w:rPr>
            </w:pPr>
            <w:r>
              <w:rPr>
                <w:rFonts w:ascii="Times New Roman" w:hAnsi="Times New Roman" w:cs="Times New Roman"/>
                <w:b/>
              </w:rPr>
              <w:t>№</w:t>
            </w:r>
            <w:r>
              <w:rPr>
                <w:rFonts w:ascii="Times New Roman" w:hAnsi="Times New Roman" w:cs="Times New Roman"/>
                <w:b/>
                <w:lang w:val="en-US"/>
              </w:rPr>
              <w:t xml:space="preserve"> </w:t>
            </w:r>
            <w:r>
              <w:rPr>
                <w:rFonts w:ascii="Times New Roman" w:hAnsi="Times New Roman" w:cs="Times New Roman"/>
                <w:b/>
              </w:rPr>
              <w:t>п/п</w:t>
            </w:r>
          </w:p>
        </w:tc>
        <w:tc>
          <w:tcPr>
            <w:tcW w:w="2694" w:type="dxa"/>
            <w:vMerge w:val="restart"/>
          </w:tcPr>
          <w:p w14:paraId="0E3F535B">
            <w:pPr>
              <w:tabs>
                <w:tab w:val="left" w:pos="426"/>
              </w:tabs>
              <w:suppressAutoHyphens/>
              <w:spacing w:after="0" w:line="276" w:lineRule="auto"/>
              <w:ind w:firstLine="63"/>
              <w:jc w:val="center"/>
              <w:rPr>
                <w:rFonts w:ascii="Times New Roman" w:hAnsi="Times New Roman" w:cs="Times New Roman"/>
                <w:b/>
              </w:rPr>
            </w:pPr>
            <w:r>
              <w:rPr>
                <w:rFonts w:ascii="Times New Roman" w:hAnsi="Times New Roman" w:cs="Times New Roman"/>
                <w:b/>
              </w:rPr>
              <w:t>Темы дисциплины</w:t>
            </w:r>
          </w:p>
        </w:tc>
        <w:tc>
          <w:tcPr>
            <w:tcW w:w="850" w:type="dxa"/>
            <w:vMerge w:val="restart"/>
            <w:textDirection w:val="btLr"/>
          </w:tcPr>
          <w:p w14:paraId="16330C50">
            <w:pPr>
              <w:tabs>
                <w:tab w:val="left" w:pos="426"/>
              </w:tabs>
              <w:suppressAutoHyphens/>
              <w:spacing w:after="0" w:line="276" w:lineRule="auto"/>
              <w:ind w:right="-108" w:hanging="27"/>
              <w:jc w:val="center"/>
              <w:rPr>
                <w:rFonts w:ascii="Times New Roman" w:hAnsi="Times New Roman" w:cs="Times New Roman"/>
                <w:b/>
              </w:rPr>
            </w:pPr>
            <w:r>
              <w:rPr>
                <w:rFonts w:ascii="Times New Roman" w:hAnsi="Times New Roman" w:cs="Times New Roman"/>
                <w:b/>
                <w:sz w:val="24"/>
              </w:rPr>
              <w:t>Трудоёмкость СРС, часы</w:t>
            </w:r>
          </w:p>
        </w:tc>
        <w:tc>
          <w:tcPr>
            <w:tcW w:w="3544" w:type="dxa"/>
            <w:vMerge w:val="restart"/>
          </w:tcPr>
          <w:p w14:paraId="7280A451">
            <w:pPr>
              <w:tabs>
                <w:tab w:val="left" w:pos="426"/>
              </w:tabs>
              <w:suppressAutoHyphens/>
              <w:spacing w:after="0" w:line="276" w:lineRule="auto"/>
              <w:ind w:right="-108" w:hanging="27"/>
              <w:jc w:val="center"/>
              <w:rPr>
                <w:rFonts w:ascii="Times New Roman" w:hAnsi="Times New Roman" w:cs="Times New Roman"/>
                <w:b/>
              </w:rPr>
            </w:pPr>
            <w:r>
              <w:rPr>
                <w:rFonts w:ascii="Times New Roman" w:hAnsi="Times New Roman" w:cs="Times New Roman"/>
                <w:b/>
              </w:rPr>
              <w:t>Виды самостоятельной работы студентов</w:t>
            </w:r>
          </w:p>
        </w:tc>
        <w:tc>
          <w:tcPr>
            <w:tcW w:w="1701" w:type="dxa"/>
            <w:gridSpan w:val="2"/>
          </w:tcPr>
          <w:p w14:paraId="1782F671">
            <w:pPr>
              <w:tabs>
                <w:tab w:val="left" w:pos="184"/>
                <w:tab w:val="left" w:pos="426"/>
                <w:tab w:val="center" w:pos="600"/>
              </w:tabs>
              <w:suppressAutoHyphens/>
              <w:spacing w:after="0" w:line="276" w:lineRule="auto"/>
              <w:jc w:val="center"/>
              <w:rPr>
                <w:rFonts w:ascii="Times New Roman" w:hAnsi="Times New Roman" w:cs="Times New Roman"/>
                <w:b/>
              </w:rPr>
            </w:pPr>
            <w:r>
              <w:rPr>
                <w:rFonts w:ascii="Times New Roman" w:hAnsi="Times New Roman" w:cs="Times New Roman"/>
                <w:b/>
              </w:rPr>
              <w:t>часы</w:t>
            </w:r>
          </w:p>
        </w:tc>
      </w:tr>
      <w:tr w14:paraId="37BF5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562" w:type="dxa"/>
            <w:vMerge w:val="continue"/>
          </w:tcPr>
          <w:p w14:paraId="6201E9E2">
            <w:pPr>
              <w:tabs>
                <w:tab w:val="left" w:pos="426"/>
              </w:tabs>
              <w:suppressAutoHyphens/>
              <w:spacing w:after="0" w:line="276" w:lineRule="auto"/>
              <w:jc w:val="both"/>
              <w:rPr>
                <w:rFonts w:ascii="Times New Roman" w:hAnsi="Times New Roman" w:cs="Times New Roman"/>
                <w:b/>
              </w:rPr>
            </w:pPr>
          </w:p>
        </w:tc>
        <w:tc>
          <w:tcPr>
            <w:tcW w:w="2694" w:type="dxa"/>
            <w:vMerge w:val="continue"/>
          </w:tcPr>
          <w:p w14:paraId="512B73CF">
            <w:pPr>
              <w:tabs>
                <w:tab w:val="left" w:pos="426"/>
              </w:tabs>
              <w:suppressAutoHyphens/>
              <w:spacing w:after="0" w:line="276" w:lineRule="auto"/>
              <w:ind w:firstLine="63"/>
              <w:jc w:val="center"/>
              <w:rPr>
                <w:rFonts w:ascii="Times New Roman" w:hAnsi="Times New Roman" w:cs="Times New Roman"/>
                <w:b/>
              </w:rPr>
            </w:pPr>
          </w:p>
        </w:tc>
        <w:tc>
          <w:tcPr>
            <w:tcW w:w="850" w:type="dxa"/>
            <w:vMerge w:val="continue"/>
          </w:tcPr>
          <w:p w14:paraId="3206DD6B">
            <w:pPr>
              <w:tabs>
                <w:tab w:val="left" w:pos="426"/>
              </w:tabs>
              <w:suppressAutoHyphens/>
              <w:spacing w:after="0" w:line="276" w:lineRule="auto"/>
              <w:ind w:right="-108" w:hanging="27"/>
              <w:jc w:val="center"/>
              <w:rPr>
                <w:rFonts w:ascii="Times New Roman" w:hAnsi="Times New Roman" w:cs="Times New Roman"/>
                <w:b/>
              </w:rPr>
            </w:pPr>
          </w:p>
        </w:tc>
        <w:tc>
          <w:tcPr>
            <w:tcW w:w="3544" w:type="dxa"/>
            <w:vMerge w:val="continue"/>
          </w:tcPr>
          <w:p w14:paraId="4CA99735">
            <w:pPr>
              <w:tabs>
                <w:tab w:val="left" w:pos="426"/>
              </w:tabs>
              <w:suppressAutoHyphens/>
              <w:spacing w:after="0" w:line="276" w:lineRule="auto"/>
              <w:ind w:right="-108" w:hanging="27"/>
              <w:jc w:val="center"/>
              <w:rPr>
                <w:rFonts w:ascii="Times New Roman" w:hAnsi="Times New Roman" w:cs="Times New Roman"/>
                <w:b/>
              </w:rPr>
            </w:pPr>
          </w:p>
        </w:tc>
        <w:tc>
          <w:tcPr>
            <w:tcW w:w="709" w:type="dxa"/>
          </w:tcPr>
          <w:p w14:paraId="1941888F">
            <w:pPr>
              <w:tabs>
                <w:tab w:val="left" w:pos="426"/>
              </w:tabs>
              <w:suppressAutoHyphens/>
              <w:spacing w:after="0" w:line="276" w:lineRule="auto"/>
              <w:jc w:val="center"/>
              <w:rPr>
                <w:rFonts w:ascii="Times New Roman" w:hAnsi="Times New Roman" w:cs="Times New Roman"/>
                <w:b/>
              </w:rPr>
            </w:pPr>
            <w:r>
              <w:rPr>
                <w:rFonts w:ascii="Times New Roman" w:hAnsi="Times New Roman" w:cs="Times New Roman"/>
                <w:b/>
              </w:rPr>
              <w:t>очно</w:t>
            </w:r>
          </w:p>
        </w:tc>
        <w:tc>
          <w:tcPr>
            <w:tcW w:w="992" w:type="dxa"/>
          </w:tcPr>
          <w:p w14:paraId="10152B7B">
            <w:pPr>
              <w:tabs>
                <w:tab w:val="left" w:pos="184"/>
                <w:tab w:val="left" w:pos="426"/>
                <w:tab w:val="center" w:pos="600"/>
              </w:tabs>
              <w:suppressAutoHyphens/>
              <w:spacing w:after="0" w:line="276" w:lineRule="auto"/>
              <w:jc w:val="center"/>
              <w:rPr>
                <w:rFonts w:ascii="Times New Roman" w:hAnsi="Times New Roman" w:cs="Times New Roman"/>
                <w:b/>
              </w:rPr>
            </w:pPr>
            <w:r>
              <w:rPr>
                <w:rFonts w:ascii="Times New Roman" w:hAnsi="Times New Roman" w:cs="Times New Roman"/>
                <w:b/>
              </w:rPr>
              <w:t>очно-заочно</w:t>
            </w:r>
          </w:p>
        </w:tc>
      </w:tr>
      <w:tr w14:paraId="20B49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0" w:hRule="atLeast"/>
        </w:trPr>
        <w:tc>
          <w:tcPr>
            <w:tcW w:w="562" w:type="dxa"/>
            <w:vMerge w:val="continue"/>
          </w:tcPr>
          <w:p w14:paraId="4B06705A">
            <w:pPr>
              <w:tabs>
                <w:tab w:val="left" w:pos="426"/>
              </w:tabs>
              <w:suppressAutoHyphens/>
              <w:spacing w:after="0" w:line="276" w:lineRule="auto"/>
              <w:jc w:val="both"/>
              <w:rPr>
                <w:rFonts w:ascii="Times New Roman" w:hAnsi="Times New Roman" w:cs="Times New Roman"/>
                <w:b/>
              </w:rPr>
            </w:pPr>
          </w:p>
        </w:tc>
        <w:tc>
          <w:tcPr>
            <w:tcW w:w="2694" w:type="dxa"/>
            <w:vMerge w:val="continue"/>
          </w:tcPr>
          <w:p w14:paraId="08BCD9A7">
            <w:pPr>
              <w:tabs>
                <w:tab w:val="left" w:pos="426"/>
              </w:tabs>
              <w:suppressAutoHyphens/>
              <w:spacing w:after="0" w:line="276" w:lineRule="auto"/>
              <w:ind w:firstLine="63"/>
              <w:jc w:val="center"/>
              <w:rPr>
                <w:rFonts w:ascii="Times New Roman" w:hAnsi="Times New Roman" w:cs="Times New Roman"/>
                <w:b/>
                <w:color w:val="FF0000"/>
              </w:rPr>
            </w:pPr>
          </w:p>
        </w:tc>
        <w:tc>
          <w:tcPr>
            <w:tcW w:w="850" w:type="dxa"/>
            <w:vMerge w:val="continue"/>
          </w:tcPr>
          <w:p w14:paraId="1FBE842B">
            <w:pPr>
              <w:tabs>
                <w:tab w:val="left" w:pos="426"/>
              </w:tabs>
              <w:suppressAutoHyphens/>
              <w:spacing w:after="0" w:line="276" w:lineRule="auto"/>
              <w:ind w:right="-108" w:hanging="27"/>
              <w:jc w:val="center"/>
              <w:rPr>
                <w:rFonts w:ascii="Times New Roman" w:hAnsi="Times New Roman" w:cs="Times New Roman"/>
                <w:b/>
                <w:color w:val="FF0000"/>
              </w:rPr>
            </w:pPr>
          </w:p>
        </w:tc>
        <w:tc>
          <w:tcPr>
            <w:tcW w:w="3544" w:type="dxa"/>
            <w:vMerge w:val="continue"/>
          </w:tcPr>
          <w:p w14:paraId="565B4019">
            <w:pPr>
              <w:tabs>
                <w:tab w:val="left" w:pos="426"/>
              </w:tabs>
              <w:suppressAutoHyphens/>
              <w:spacing w:after="0" w:line="276" w:lineRule="auto"/>
              <w:ind w:right="-108" w:hanging="27"/>
              <w:jc w:val="center"/>
              <w:rPr>
                <w:rFonts w:ascii="Times New Roman" w:hAnsi="Times New Roman" w:cs="Times New Roman"/>
                <w:b/>
              </w:rPr>
            </w:pPr>
          </w:p>
        </w:tc>
        <w:tc>
          <w:tcPr>
            <w:tcW w:w="709" w:type="dxa"/>
            <w:textDirection w:val="btLr"/>
          </w:tcPr>
          <w:p w14:paraId="48AF2891">
            <w:pPr>
              <w:tabs>
                <w:tab w:val="left" w:pos="426"/>
              </w:tabs>
              <w:suppressAutoHyphens/>
              <w:spacing w:after="0" w:line="240" w:lineRule="atLeast"/>
              <w:ind w:left="113" w:right="113"/>
              <w:jc w:val="center"/>
              <w:rPr>
                <w:rFonts w:ascii="Times New Roman" w:hAnsi="Times New Roman" w:cs="Times New Roman"/>
                <w:b/>
              </w:rPr>
            </w:pPr>
            <w:r>
              <w:rPr>
                <w:rFonts w:ascii="Times New Roman" w:hAnsi="Times New Roman" w:cs="Times New Roman"/>
                <w:b/>
              </w:rPr>
              <w:t>Для студентов очной формы обучения</w:t>
            </w:r>
          </w:p>
        </w:tc>
        <w:tc>
          <w:tcPr>
            <w:tcW w:w="992" w:type="dxa"/>
            <w:textDirection w:val="btLr"/>
          </w:tcPr>
          <w:p w14:paraId="39D6E118">
            <w:pPr>
              <w:tabs>
                <w:tab w:val="left" w:pos="426"/>
              </w:tabs>
              <w:suppressAutoHyphens/>
              <w:spacing w:after="0" w:line="240" w:lineRule="atLeast"/>
              <w:ind w:left="113" w:right="113"/>
              <w:jc w:val="center"/>
              <w:rPr>
                <w:rFonts w:ascii="Times New Roman" w:hAnsi="Times New Roman" w:cs="Times New Roman"/>
                <w:b/>
              </w:rPr>
            </w:pPr>
            <w:r>
              <w:rPr>
                <w:rFonts w:ascii="Times New Roman" w:hAnsi="Times New Roman" w:cs="Times New Roman"/>
                <w:b/>
              </w:rPr>
              <w:t>Для студентов очно-заочной формы обучения</w:t>
            </w:r>
          </w:p>
        </w:tc>
      </w:tr>
      <w:tr w14:paraId="7F862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562" w:type="dxa"/>
            <w:vMerge w:val="restart"/>
          </w:tcPr>
          <w:p w14:paraId="41B4E12A">
            <w:pPr>
              <w:pStyle w:val="13"/>
              <w:numPr>
                <w:ilvl w:val="0"/>
                <w:numId w:val="19"/>
              </w:numPr>
              <w:tabs>
                <w:tab w:val="left" w:pos="426"/>
              </w:tabs>
              <w:suppressAutoHyphens/>
              <w:spacing w:after="0" w:line="276" w:lineRule="auto"/>
              <w:jc w:val="both"/>
              <w:rPr>
                <w:rFonts w:ascii="Times New Roman" w:hAnsi="Times New Roman" w:cs="Times New Roman"/>
              </w:rPr>
            </w:pPr>
          </w:p>
        </w:tc>
        <w:tc>
          <w:tcPr>
            <w:tcW w:w="2694" w:type="dxa"/>
            <w:vMerge w:val="restart"/>
          </w:tcPr>
          <w:p w14:paraId="798561DF">
            <w:pPr>
              <w:tabs>
                <w:tab w:val="left" w:pos="426"/>
              </w:tabs>
              <w:suppressAutoHyphens/>
              <w:spacing w:after="0" w:line="276" w:lineRule="auto"/>
              <w:ind w:firstLine="63"/>
              <w:rPr>
                <w:rFonts w:ascii="Times New Roman" w:hAnsi="Times New Roman" w:cs="Times New Roman"/>
                <w:b/>
              </w:rPr>
            </w:pPr>
            <w:r>
              <w:rPr>
                <w:rFonts w:ascii="Times New Roman" w:hAnsi="Times New Roman" w:cs="Times New Roman"/>
                <w:b/>
              </w:rPr>
              <w:t xml:space="preserve">Тема 1. </w:t>
            </w:r>
          </w:p>
          <w:p w14:paraId="03C7C19E">
            <w:pPr>
              <w:tabs>
                <w:tab w:val="left" w:pos="426"/>
              </w:tabs>
              <w:spacing w:after="0" w:line="240" w:lineRule="atLeast"/>
              <w:ind w:firstLine="29"/>
              <w:rPr>
                <w:rFonts w:ascii="Times New Roman" w:hAnsi="Times New Roman" w:cs="Times New Roman"/>
                <w:color w:val="FF0000"/>
              </w:rPr>
            </w:pPr>
            <w:r>
              <w:rPr>
                <w:rFonts w:ascii="Times New Roman" w:hAnsi="Times New Roman" w:eastAsia="Times New Roman" w:cs="Times New Roman"/>
                <w:lang w:eastAsia="ru-RU"/>
              </w:rPr>
              <w:t>Предпринимательское право в системе права России</w:t>
            </w:r>
          </w:p>
        </w:tc>
        <w:tc>
          <w:tcPr>
            <w:tcW w:w="850" w:type="dxa"/>
            <w:vMerge w:val="restart"/>
          </w:tcPr>
          <w:p w14:paraId="39359CC3">
            <w:pPr>
              <w:tabs>
                <w:tab w:val="left" w:pos="426"/>
              </w:tabs>
              <w:suppressAutoHyphens/>
              <w:spacing w:after="0" w:line="276" w:lineRule="auto"/>
              <w:ind w:right="-108" w:hanging="27"/>
              <w:jc w:val="center"/>
              <w:rPr>
                <w:rFonts w:ascii="Times New Roman" w:hAnsi="Times New Roman" w:cs="Times New Roman"/>
                <w:color w:val="FF0000"/>
                <w:sz w:val="24"/>
                <w:szCs w:val="24"/>
              </w:rPr>
            </w:pPr>
            <w:r>
              <w:rPr>
                <w:rFonts w:ascii="Times New Roman" w:hAnsi="Times New Roman" w:cs="Times New Roman"/>
                <w:sz w:val="24"/>
                <w:szCs w:val="24"/>
              </w:rPr>
              <w:t>5/5</w:t>
            </w:r>
          </w:p>
        </w:tc>
        <w:tc>
          <w:tcPr>
            <w:tcW w:w="3544" w:type="dxa"/>
          </w:tcPr>
          <w:p w14:paraId="02638C83">
            <w:pPr>
              <w:spacing w:after="0" w:line="240" w:lineRule="atLeast"/>
              <w:rPr>
                <w:rFonts w:ascii="Times New Roman" w:hAnsi="Times New Roman" w:eastAsia="Times New Roman" w:cs="Times New Roman"/>
                <w:caps/>
                <w:lang w:eastAsia="ru-RU"/>
              </w:rPr>
            </w:pPr>
            <w:r>
              <w:rPr>
                <w:rFonts w:ascii="Times New Roman" w:hAnsi="Times New Roman" w:eastAsia="Times New Roman" w:cs="Times New Roman"/>
                <w:bCs/>
                <w:iCs/>
                <w:spacing w:val="-4"/>
                <w:lang w:eastAsia="ru-RU"/>
              </w:rPr>
              <w:t>1. Работа с основной и дополнительной литературой, нормативными правовыми актами, Консультант-Плюс. Изучение темы лекции.</w:t>
            </w:r>
          </w:p>
        </w:tc>
        <w:tc>
          <w:tcPr>
            <w:tcW w:w="709" w:type="dxa"/>
          </w:tcPr>
          <w:p w14:paraId="469D105A">
            <w:pPr>
              <w:tabs>
                <w:tab w:val="left" w:pos="426"/>
              </w:tabs>
              <w:suppressAutoHyphens/>
              <w:spacing w:after="0" w:line="240" w:lineRule="atLeast"/>
              <w:jc w:val="center"/>
              <w:rPr>
                <w:rFonts w:ascii="Times New Roman" w:hAnsi="Times New Roman" w:cs="Times New Roman"/>
              </w:rPr>
            </w:pPr>
            <w:r>
              <w:rPr>
                <w:rFonts w:ascii="Times New Roman" w:hAnsi="Times New Roman" w:cs="Times New Roman"/>
              </w:rPr>
              <w:t>3</w:t>
            </w:r>
          </w:p>
        </w:tc>
        <w:tc>
          <w:tcPr>
            <w:tcW w:w="992" w:type="dxa"/>
          </w:tcPr>
          <w:p w14:paraId="5FE2B27E">
            <w:pPr>
              <w:tabs>
                <w:tab w:val="left" w:pos="426"/>
              </w:tabs>
              <w:suppressAutoHyphens/>
              <w:spacing w:after="0" w:line="240" w:lineRule="atLeast"/>
              <w:jc w:val="center"/>
              <w:rPr>
                <w:rFonts w:ascii="Times New Roman" w:hAnsi="Times New Roman" w:cs="Times New Roman"/>
              </w:rPr>
            </w:pPr>
            <w:r>
              <w:rPr>
                <w:rFonts w:ascii="Times New Roman" w:hAnsi="Times New Roman" w:cs="Times New Roman"/>
              </w:rPr>
              <w:t>3</w:t>
            </w:r>
          </w:p>
        </w:tc>
      </w:tr>
      <w:tr w14:paraId="0D74F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562" w:type="dxa"/>
            <w:vMerge w:val="continue"/>
          </w:tcPr>
          <w:p w14:paraId="20B773DE">
            <w:pPr>
              <w:pStyle w:val="13"/>
              <w:numPr>
                <w:ilvl w:val="0"/>
                <w:numId w:val="19"/>
              </w:numPr>
              <w:tabs>
                <w:tab w:val="left" w:pos="426"/>
              </w:tabs>
              <w:suppressAutoHyphens/>
              <w:spacing w:after="0" w:line="276" w:lineRule="auto"/>
              <w:jc w:val="both"/>
              <w:rPr>
                <w:rFonts w:ascii="Times New Roman" w:hAnsi="Times New Roman" w:cs="Times New Roman"/>
              </w:rPr>
            </w:pPr>
          </w:p>
        </w:tc>
        <w:tc>
          <w:tcPr>
            <w:tcW w:w="2694" w:type="dxa"/>
            <w:vMerge w:val="continue"/>
          </w:tcPr>
          <w:p w14:paraId="27EE3111">
            <w:pPr>
              <w:tabs>
                <w:tab w:val="left" w:pos="426"/>
              </w:tabs>
              <w:suppressAutoHyphens/>
              <w:spacing w:after="0" w:line="276" w:lineRule="auto"/>
              <w:ind w:firstLine="63"/>
              <w:rPr>
                <w:rFonts w:ascii="Times New Roman" w:hAnsi="Times New Roman" w:cs="Times New Roman"/>
                <w:b/>
              </w:rPr>
            </w:pPr>
          </w:p>
        </w:tc>
        <w:tc>
          <w:tcPr>
            <w:tcW w:w="850" w:type="dxa"/>
            <w:vMerge w:val="continue"/>
          </w:tcPr>
          <w:p w14:paraId="6B90D0C2">
            <w:pPr>
              <w:tabs>
                <w:tab w:val="left" w:pos="426"/>
              </w:tabs>
              <w:suppressAutoHyphens/>
              <w:spacing w:after="0" w:line="276" w:lineRule="auto"/>
              <w:ind w:right="-108" w:hanging="27"/>
              <w:jc w:val="center"/>
              <w:rPr>
                <w:rFonts w:ascii="Times New Roman" w:hAnsi="Times New Roman" w:cs="Times New Roman"/>
                <w:b/>
                <w:color w:val="FF0000"/>
                <w:sz w:val="24"/>
                <w:szCs w:val="24"/>
              </w:rPr>
            </w:pPr>
          </w:p>
        </w:tc>
        <w:tc>
          <w:tcPr>
            <w:tcW w:w="3544" w:type="dxa"/>
          </w:tcPr>
          <w:p w14:paraId="7ADB4A97">
            <w:pPr>
              <w:tabs>
                <w:tab w:val="left" w:pos="175"/>
              </w:tabs>
              <w:spacing w:after="0" w:line="240" w:lineRule="atLeast"/>
              <w:ind w:left="33"/>
              <w:rPr>
                <w:rFonts w:ascii="Times New Roman" w:hAnsi="Times New Roman" w:eastAsia="Times New Roman" w:cs="Times New Roman"/>
                <w:bCs/>
                <w:iCs/>
                <w:spacing w:val="-4"/>
                <w:lang w:eastAsia="ru-RU"/>
              </w:rPr>
            </w:pPr>
            <w:r>
              <w:rPr>
                <w:rFonts w:ascii="Times New Roman" w:hAnsi="Times New Roman" w:eastAsia="Times New Roman" w:cs="Times New Roman"/>
                <w:bCs/>
                <w:iCs/>
                <w:spacing w:val="-4"/>
                <w:lang w:eastAsia="ru-RU"/>
              </w:rPr>
              <w:t>2. Работа над рефератом.</w:t>
            </w:r>
          </w:p>
        </w:tc>
        <w:tc>
          <w:tcPr>
            <w:tcW w:w="709" w:type="dxa"/>
          </w:tcPr>
          <w:p w14:paraId="74F32071">
            <w:pPr>
              <w:tabs>
                <w:tab w:val="left" w:pos="426"/>
              </w:tabs>
              <w:suppressAutoHyphens/>
              <w:spacing w:after="0" w:line="240" w:lineRule="atLeast"/>
              <w:jc w:val="center"/>
              <w:rPr>
                <w:rFonts w:ascii="Times New Roman" w:hAnsi="Times New Roman" w:cs="Times New Roman"/>
              </w:rPr>
            </w:pPr>
            <w:r>
              <w:rPr>
                <w:rFonts w:ascii="Times New Roman" w:hAnsi="Times New Roman" w:cs="Times New Roman"/>
              </w:rPr>
              <w:t>2</w:t>
            </w:r>
          </w:p>
        </w:tc>
        <w:tc>
          <w:tcPr>
            <w:tcW w:w="992" w:type="dxa"/>
          </w:tcPr>
          <w:p w14:paraId="3122EF45">
            <w:pPr>
              <w:tabs>
                <w:tab w:val="left" w:pos="426"/>
              </w:tabs>
              <w:suppressAutoHyphens/>
              <w:spacing w:after="0" w:line="240" w:lineRule="atLeast"/>
              <w:jc w:val="center"/>
              <w:rPr>
                <w:rFonts w:ascii="Times New Roman" w:hAnsi="Times New Roman" w:cs="Times New Roman"/>
              </w:rPr>
            </w:pPr>
            <w:r>
              <w:rPr>
                <w:rFonts w:ascii="Times New Roman" w:hAnsi="Times New Roman" w:cs="Times New Roman"/>
              </w:rPr>
              <w:t>2</w:t>
            </w:r>
          </w:p>
        </w:tc>
      </w:tr>
      <w:tr w14:paraId="7EEDA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62" w:type="dxa"/>
            <w:vMerge w:val="restart"/>
          </w:tcPr>
          <w:p w14:paraId="1085D4EB">
            <w:pPr>
              <w:pStyle w:val="13"/>
              <w:numPr>
                <w:ilvl w:val="0"/>
                <w:numId w:val="19"/>
              </w:numPr>
              <w:spacing w:after="0" w:line="276" w:lineRule="auto"/>
              <w:jc w:val="center"/>
              <w:rPr>
                <w:rFonts w:ascii="Times New Roman" w:hAnsi="Times New Roman" w:cs="Times New Roman"/>
                <w:caps/>
                <w:sz w:val="24"/>
                <w:szCs w:val="24"/>
              </w:rPr>
            </w:pPr>
          </w:p>
        </w:tc>
        <w:tc>
          <w:tcPr>
            <w:tcW w:w="2694" w:type="dxa"/>
            <w:vMerge w:val="restart"/>
            <w:shd w:val="clear" w:color="auto" w:fill="auto"/>
          </w:tcPr>
          <w:p w14:paraId="3BD2AF5B">
            <w:pPr>
              <w:tabs>
                <w:tab w:val="left" w:pos="708"/>
              </w:tabs>
              <w:spacing w:after="0" w:line="240" w:lineRule="auto"/>
              <w:rPr>
                <w:rFonts w:ascii="Times New Roman" w:hAnsi="Times New Roman" w:cs="Times New Roman"/>
                <w:b/>
              </w:rPr>
            </w:pPr>
            <w:r>
              <w:rPr>
                <w:rFonts w:ascii="Times New Roman" w:hAnsi="Times New Roman" w:cs="Times New Roman"/>
                <w:b/>
              </w:rPr>
              <w:t>Тема 2.</w:t>
            </w:r>
          </w:p>
          <w:p w14:paraId="214FDD50">
            <w:pPr>
              <w:tabs>
                <w:tab w:val="left" w:pos="708"/>
              </w:tabs>
              <w:spacing w:after="0" w:line="240" w:lineRule="auto"/>
              <w:rPr>
                <w:rFonts w:ascii="Times New Roman" w:hAnsi="Times New Roman" w:cs="Times New Roman"/>
              </w:rPr>
            </w:pPr>
            <w:r>
              <w:rPr>
                <w:rFonts w:ascii="Times New Roman" w:hAnsi="Times New Roman" w:eastAsia="Times New Roman" w:cs="Times New Roman"/>
                <w:lang w:eastAsia="ru-RU"/>
              </w:rPr>
              <w:t>Источники предпринимательского права. Предпринимательское законодательство.</w:t>
            </w:r>
          </w:p>
        </w:tc>
        <w:tc>
          <w:tcPr>
            <w:tcW w:w="850" w:type="dxa"/>
            <w:vMerge w:val="restart"/>
          </w:tcPr>
          <w:p w14:paraId="5B081B26">
            <w:pPr>
              <w:spacing w:after="0" w:line="276" w:lineRule="auto"/>
              <w:jc w:val="center"/>
              <w:rPr>
                <w:rFonts w:ascii="Times New Roman" w:hAnsi="Times New Roman" w:cs="Times New Roman"/>
                <w:caps/>
                <w:sz w:val="24"/>
                <w:szCs w:val="24"/>
              </w:rPr>
            </w:pPr>
            <w:r>
              <w:rPr>
                <w:rFonts w:ascii="Times New Roman" w:hAnsi="Times New Roman" w:cs="Times New Roman"/>
                <w:caps/>
                <w:sz w:val="24"/>
                <w:szCs w:val="24"/>
              </w:rPr>
              <w:t>3/3</w:t>
            </w:r>
          </w:p>
        </w:tc>
        <w:tc>
          <w:tcPr>
            <w:tcW w:w="3544" w:type="dxa"/>
          </w:tcPr>
          <w:p w14:paraId="740728A8">
            <w:pPr>
              <w:spacing w:after="0" w:line="240" w:lineRule="atLeast"/>
              <w:rPr>
                <w:rFonts w:ascii="Times New Roman" w:hAnsi="Times New Roman" w:eastAsia="Times New Roman" w:cs="Times New Roman"/>
                <w:caps/>
                <w:lang w:eastAsia="ru-RU"/>
              </w:rPr>
            </w:pPr>
            <w:r>
              <w:rPr>
                <w:rFonts w:ascii="Times New Roman" w:hAnsi="Times New Roman" w:eastAsia="Times New Roman" w:cs="Times New Roman"/>
                <w:bCs/>
                <w:iCs/>
                <w:spacing w:val="-4"/>
                <w:lang w:eastAsia="ru-RU"/>
              </w:rPr>
              <w:t xml:space="preserve">1. </w:t>
            </w:r>
            <w:r>
              <w:rPr>
                <w:rFonts w:ascii="Times New Roman" w:hAnsi="Times New Roman" w:cs="Times New Roman"/>
                <w:bCs/>
                <w:iCs/>
                <w:spacing w:val="-4"/>
              </w:rPr>
              <w:t>Изучение темы лекции.</w:t>
            </w:r>
          </w:p>
        </w:tc>
        <w:tc>
          <w:tcPr>
            <w:tcW w:w="709" w:type="dxa"/>
          </w:tcPr>
          <w:p w14:paraId="5317B912">
            <w:pPr>
              <w:spacing w:after="0" w:line="276" w:lineRule="auto"/>
              <w:jc w:val="center"/>
              <w:rPr>
                <w:rFonts w:ascii="Times New Roman" w:hAnsi="Times New Roman" w:cs="Times New Roman"/>
                <w:caps/>
              </w:rPr>
            </w:pPr>
          </w:p>
        </w:tc>
        <w:tc>
          <w:tcPr>
            <w:tcW w:w="992" w:type="dxa"/>
          </w:tcPr>
          <w:p w14:paraId="7E4DCA6A">
            <w:pPr>
              <w:spacing w:after="0" w:line="276" w:lineRule="auto"/>
              <w:jc w:val="center"/>
              <w:rPr>
                <w:rFonts w:ascii="Times New Roman" w:hAnsi="Times New Roman" w:cs="Times New Roman"/>
                <w:caps/>
              </w:rPr>
            </w:pPr>
          </w:p>
        </w:tc>
      </w:tr>
      <w:tr w14:paraId="01D01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562" w:type="dxa"/>
            <w:vMerge w:val="continue"/>
          </w:tcPr>
          <w:p w14:paraId="644B789C">
            <w:pPr>
              <w:pStyle w:val="13"/>
              <w:numPr>
                <w:ilvl w:val="0"/>
                <w:numId w:val="19"/>
              </w:numPr>
              <w:spacing w:after="0" w:line="276" w:lineRule="auto"/>
              <w:jc w:val="center"/>
              <w:rPr>
                <w:rFonts w:ascii="Times New Roman" w:hAnsi="Times New Roman" w:cs="Times New Roman"/>
                <w:caps/>
                <w:sz w:val="24"/>
                <w:szCs w:val="24"/>
              </w:rPr>
            </w:pPr>
          </w:p>
        </w:tc>
        <w:tc>
          <w:tcPr>
            <w:tcW w:w="2694" w:type="dxa"/>
            <w:vMerge w:val="continue"/>
            <w:shd w:val="clear" w:color="auto" w:fill="auto"/>
          </w:tcPr>
          <w:p w14:paraId="236655F6">
            <w:pPr>
              <w:tabs>
                <w:tab w:val="left" w:pos="708"/>
              </w:tabs>
              <w:spacing w:after="0" w:line="240" w:lineRule="auto"/>
              <w:rPr>
                <w:rFonts w:ascii="Times New Roman" w:hAnsi="Times New Roman" w:cs="Times New Roman"/>
                <w:b/>
              </w:rPr>
            </w:pPr>
          </w:p>
        </w:tc>
        <w:tc>
          <w:tcPr>
            <w:tcW w:w="850" w:type="dxa"/>
            <w:vMerge w:val="continue"/>
          </w:tcPr>
          <w:p w14:paraId="10060CE0">
            <w:pPr>
              <w:spacing w:after="0" w:line="276" w:lineRule="auto"/>
              <w:jc w:val="center"/>
              <w:rPr>
                <w:rFonts w:ascii="Times New Roman" w:hAnsi="Times New Roman" w:cs="Times New Roman"/>
                <w:caps/>
                <w:sz w:val="24"/>
                <w:szCs w:val="24"/>
              </w:rPr>
            </w:pPr>
          </w:p>
        </w:tc>
        <w:tc>
          <w:tcPr>
            <w:tcW w:w="3544" w:type="dxa"/>
          </w:tcPr>
          <w:p w14:paraId="07EC29D5">
            <w:pPr>
              <w:spacing w:after="0" w:line="240" w:lineRule="atLeast"/>
              <w:rPr>
                <w:rFonts w:ascii="Times New Roman" w:hAnsi="Times New Roman" w:cs="Times New Roman"/>
                <w:bCs/>
                <w:iCs/>
                <w:spacing w:val="-4"/>
              </w:rPr>
            </w:pPr>
            <w:r>
              <w:rPr>
                <w:rFonts w:ascii="Times New Roman" w:hAnsi="Times New Roman" w:cs="Times New Roman"/>
                <w:bCs/>
                <w:iCs/>
                <w:spacing w:val="-4"/>
              </w:rPr>
              <w:t xml:space="preserve">2. </w:t>
            </w:r>
            <w:r>
              <w:rPr>
                <w:rFonts w:ascii="Times New Roman" w:hAnsi="Times New Roman" w:eastAsia="Times New Roman" w:cs="Times New Roman"/>
                <w:bCs/>
                <w:iCs/>
                <w:spacing w:val="-4"/>
                <w:lang w:eastAsia="ru-RU"/>
              </w:rPr>
              <w:t>Подготовка к практическому занятию.</w:t>
            </w:r>
          </w:p>
        </w:tc>
        <w:tc>
          <w:tcPr>
            <w:tcW w:w="709" w:type="dxa"/>
          </w:tcPr>
          <w:p w14:paraId="445933F3">
            <w:pPr>
              <w:spacing w:after="0" w:line="276" w:lineRule="auto"/>
              <w:jc w:val="center"/>
              <w:rPr>
                <w:rFonts w:ascii="Times New Roman" w:hAnsi="Times New Roman" w:cs="Times New Roman"/>
                <w:caps/>
              </w:rPr>
            </w:pPr>
            <w:r>
              <w:rPr>
                <w:rFonts w:ascii="Times New Roman" w:hAnsi="Times New Roman" w:cs="Times New Roman"/>
                <w:caps/>
              </w:rPr>
              <w:t>1</w:t>
            </w:r>
          </w:p>
        </w:tc>
        <w:tc>
          <w:tcPr>
            <w:tcW w:w="992" w:type="dxa"/>
          </w:tcPr>
          <w:p w14:paraId="3FE1D7BA">
            <w:pPr>
              <w:spacing w:after="0" w:line="276" w:lineRule="auto"/>
              <w:jc w:val="center"/>
              <w:rPr>
                <w:rFonts w:ascii="Times New Roman" w:hAnsi="Times New Roman" w:cs="Times New Roman"/>
                <w:caps/>
              </w:rPr>
            </w:pPr>
            <w:r>
              <w:rPr>
                <w:rFonts w:ascii="Times New Roman" w:hAnsi="Times New Roman" w:cs="Times New Roman"/>
                <w:caps/>
              </w:rPr>
              <w:t>1</w:t>
            </w:r>
          </w:p>
        </w:tc>
      </w:tr>
      <w:tr w14:paraId="75440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562" w:type="dxa"/>
            <w:vMerge w:val="continue"/>
          </w:tcPr>
          <w:p w14:paraId="36A01B58">
            <w:pPr>
              <w:pStyle w:val="13"/>
              <w:numPr>
                <w:ilvl w:val="0"/>
                <w:numId w:val="19"/>
              </w:numPr>
              <w:spacing w:after="0" w:line="276" w:lineRule="auto"/>
              <w:jc w:val="center"/>
              <w:rPr>
                <w:rFonts w:ascii="Times New Roman" w:hAnsi="Times New Roman" w:cs="Times New Roman"/>
                <w:caps/>
                <w:sz w:val="24"/>
                <w:szCs w:val="24"/>
              </w:rPr>
            </w:pPr>
          </w:p>
        </w:tc>
        <w:tc>
          <w:tcPr>
            <w:tcW w:w="2694" w:type="dxa"/>
            <w:vMerge w:val="continue"/>
            <w:shd w:val="clear" w:color="auto" w:fill="auto"/>
          </w:tcPr>
          <w:p w14:paraId="60889520">
            <w:pPr>
              <w:tabs>
                <w:tab w:val="left" w:pos="708"/>
              </w:tabs>
              <w:spacing w:after="0" w:line="240" w:lineRule="auto"/>
              <w:rPr>
                <w:rFonts w:ascii="Times New Roman" w:hAnsi="Times New Roman" w:cs="Times New Roman"/>
                <w:b/>
              </w:rPr>
            </w:pPr>
          </w:p>
        </w:tc>
        <w:tc>
          <w:tcPr>
            <w:tcW w:w="850" w:type="dxa"/>
            <w:vMerge w:val="continue"/>
          </w:tcPr>
          <w:p w14:paraId="479173E7">
            <w:pPr>
              <w:spacing w:after="0" w:line="276" w:lineRule="auto"/>
              <w:jc w:val="center"/>
              <w:rPr>
                <w:rFonts w:ascii="Times New Roman" w:hAnsi="Times New Roman" w:cs="Times New Roman"/>
                <w:caps/>
                <w:sz w:val="24"/>
                <w:szCs w:val="24"/>
              </w:rPr>
            </w:pPr>
          </w:p>
        </w:tc>
        <w:tc>
          <w:tcPr>
            <w:tcW w:w="3544" w:type="dxa"/>
          </w:tcPr>
          <w:p w14:paraId="3E4649D6">
            <w:pPr>
              <w:pStyle w:val="13"/>
              <w:tabs>
                <w:tab w:val="left" w:pos="323"/>
              </w:tabs>
              <w:spacing w:after="0" w:line="240" w:lineRule="atLeast"/>
              <w:ind w:left="39"/>
              <w:rPr>
                <w:rFonts w:ascii="Times New Roman" w:hAnsi="Times New Roman" w:cs="Times New Roman"/>
                <w:bCs/>
                <w:iCs/>
                <w:spacing w:val="-4"/>
              </w:rPr>
            </w:pPr>
            <w:r>
              <w:rPr>
                <w:rFonts w:ascii="Times New Roman" w:hAnsi="Times New Roman" w:eastAsia="Times New Roman" w:cs="Times New Roman"/>
                <w:bCs/>
                <w:iCs/>
                <w:spacing w:val="-4"/>
                <w:lang w:eastAsia="ru-RU"/>
              </w:rPr>
              <w:t>3. Работа с основной и дополнительной литературой, нормативными правовыми актами, Консультант-Плюс, ЭБС.</w:t>
            </w:r>
          </w:p>
        </w:tc>
        <w:tc>
          <w:tcPr>
            <w:tcW w:w="709" w:type="dxa"/>
          </w:tcPr>
          <w:p w14:paraId="29978171">
            <w:pPr>
              <w:spacing w:after="0" w:line="276" w:lineRule="auto"/>
              <w:jc w:val="center"/>
              <w:rPr>
                <w:rFonts w:ascii="Times New Roman" w:hAnsi="Times New Roman" w:cs="Times New Roman"/>
                <w:caps/>
              </w:rPr>
            </w:pPr>
            <w:r>
              <w:rPr>
                <w:rFonts w:ascii="Times New Roman" w:hAnsi="Times New Roman" w:cs="Times New Roman"/>
                <w:caps/>
              </w:rPr>
              <w:t>1</w:t>
            </w:r>
          </w:p>
        </w:tc>
        <w:tc>
          <w:tcPr>
            <w:tcW w:w="992" w:type="dxa"/>
          </w:tcPr>
          <w:p w14:paraId="1ED58C41">
            <w:pPr>
              <w:spacing w:after="0" w:line="276" w:lineRule="auto"/>
              <w:jc w:val="center"/>
              <w:rPr>
                <w:rFonts w:ascii="Times New Roman" w:hAnsi="Times New Roman" w:cs="Times New Roman"/>
                <w:caps/>
              </w:rPr>
            </w:pPr>
            <w:r>
              <w:rPr>
                <w:rFonts w:ascii="Times New Roman" w:hAnsi="Times New Roman" w:cs="Times New Roman"/>
                <w:caps/>
              </w:rPr>
              <w:t>1</w:t>
            </w:r>
          </w:p>
        </w:tc>
      </w:tr>
      <w:tr w14:paraId="06BF0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562" w:type="dxa"/>
            <w:vMerge w:val="continue"/>
          </w:tcPr>
          <w:p w14:paraId="7331655B">
            <w:pPr>
              <w:pStyle w:val="13"/>
              <w:numPr>
                <w:ilvl w:val="0"/>
                <w:numId w:val="19"/>
              </w:numPr>
              <w:spacing w:after="0" w:line="276" w:lineRule="auto"/>
              <w:jc w:val="center"/>
              <w:rPr>
                <w:rFonts w:ascii="Times New Roman" w:hAnsi="Times New Roman" w:cs="Times New Roman"/>
                <w:caps/>
                <w:sz w:val="24"/>
                <w:szCs w:val="24"/>
              </w:rPr>
            </w:pPr>
          </w:p>
        </w:tc>
        <w:tc>
          <w:tcPr>
            <w:tcW w:w="2694" w:type="dxa"/>
            <w:vMerge w:val="continue"/>
            <w:shd w:val="clear" w:color="auto" w:fill="auto"/>
          </w:tcPr>
          <w:p w14:paraId="2D4AAB03">
            <w:pPr>
              <w:tabs>
                <w:tab w:val="left" w:pos="708"/>
              </w:tabs>
              <w:spacing w:after="0" w:line="240" w:lineRule="auto"/>
              <w:rPr>
                <w:rFonts w:ascii="Times New Roman" w:hAnsi="Times New Roman" w:cs="Times New Roman"/>
                <w:b/>
              </w:rPr>
            </w:pPr>
          </w:p>
        </w:tc>
        <w:tc>
          <w:tcPr>
            <w:tcW w:w="850" w:type="dxa"/>
            <w:vMerge w:val="continue"/>
          </w:tcPr>
          <w:p w14:paraId="62474718">
            <w:pPr>
              <w:spacing w:after="0" w:line="276" w:lineRule="auto"/>
              <w:jc w:val="center"/>
              <w:rPr>
                <w:rFonts w:ascii="Times New Roman" w:hAnsi="Times New Roman" w:cs="Times New Roman"/>
                <w:caps/>
                <w:sz w:val="24"/>
                <w:szCs w:val="24"/>
              </w:rPr>
            </w:pPr>
          </w:p>
        </w:tc>
        <w:tc>
          <w:tcPr>
            <w:tcW w:w="3544" w:type="dxa"/>
          </w:tcPr>
          <w:p w14:paraId="5D29FF49">
            <w:pPr>
              <w:pStyle w:val="13"/>
              <w:tabs>
                <w:tab w:val="left" w:pos="323"/>
              </w:tabs>
              <w:spacing w:after="0" w:line="240" w:lineRule="atLeast"/>
              <w:ind w:left="39"/>
              <w:rPr>
                <w:rFonts w:ascii="Times New Roman" w:hAnsi="Times New Roman" w:eastAsia="Times New Roman" w:cs="Times New Roman"/>
                <w:bCs/>
                <w:iCs/>
                <w:spacing w:val="-4"/>
                <w:lang w:eastAsia="ru-RU"/>
              </w:rPr>
            </w:pPr>
            <w:r>
              <w:rPr>
                <w:rFonts w:ascii="Times New Roman" w:hAnsi="Times New Roman" w:eastAsia="Times New Roman" w:cs="Times New Roman"/>
                <w:bCs/>
                <w:iCs/>
                <w:spacing w:val="-4"/>
                <w:lang w:eastAsia="ru-RU"/>
              </w:rPr>
              <w:t>4. Работа над рефератом.</w:t>
            </w:r>
          </w:p>
        </w:tc>
        <w:tc>
          <w:tcPr>
            <w:tcW w:w="709" w:type="dxa"/>
          </w:tcPr>
          <w:p w14:paraId="4C688414">
            <w:pPr>
              <w:spacing w:after="0" w:line="276" w:lineRule="auto"/>
              <w:jc w:val="center"/>
              <w:rPr>
                <w:rFonts w:ascii="Times New Roman" w:hAnsi="Times New Roman" w:cs="Times New Roman"/>
                <w:caps/>
              </w:rPr>
            </w:pPr>
            <w:r>
              <w:rPr>
                <w:rFonts w:ascii="Times New Roman" w:hAnsi="Times New Roman" w:cs="Times New Roman"/>
                <w:caps/>
              </w:rPr>
              <w:t>1</w:t>
            </w:r>
          </w:p>
        </w:tc>
        <w:tc>
          <w:tcPr>
            <w:tcW w:w="992" w:type="dxa"/>
          </w:tcPr>
          <w:p w14:paraId="33F42AE3">
            <w:pPr>
              <w:spacing w:after="0" w:line="276" w:lineRule="auto"/>
              <w:jc w:val="center"/>
              <w:rPr>
                <w:rFonts w:ascii="Times New Roman" w:hAnsi="Times New Roman" w:cs="Times New Roman"/>
                <w:caps/>
              </w:rPr>
            </w:pPr>
            <w:r>
              <w:rPr>
                <w:rFonts w:ascii="Times New Roman" w:hAnsi="Times New Roman" w:cs="Times New Roman"/>
                <w:caps/>
              </w:rPr>
              <w:t>1</w:t>
            </w:r>
          </w:p>
        </w:tc>
      </w:tr>
      <w:tr w14:paraId="5C8F0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562" w:type="dxa"/>
            <w:vMerge w:val="restart"/>
          </w:tcPr>
          <w:p w14:paraId="6E156598">
            <w:pPr>
              <w:pStyle w:val="13"/>
              <w:numPr>
                <w:ilvl w:val="0"/>
                <w:numId w:val="19"/>
              </w:numPr>
              <w:spacing w:after="0" w:line="276" w:lineRule="auto"/>
              <w:jc w:val="center"/>
              <w:rPr>
                <w:rFonts w:ascii="Times New Roman" w:hAnsi="Times New Roman" w:cs="Times New Roman"/>
                <w:caps/>
                <w:sz w:val="24"/>
                <w:szCs w:val="24"/>
              </w:rPr>
            </w:pPr>
          </w:p>
        </w:tc>
        <w:tc>
          <w:tcPr>
            <w:tcW w:w="2694" w:type="dxa"/>
            <w:vMerge w:val="restart"/>
            <w:shd w:val="clear" w:color="auto" w:fill="auto"/>
          </w:tcPr>
          <w:p w14:paraId="13B85DEC">
            <w:pPr>
              <w:tabs>
                <w:tab w:val="left" w:pos="708"/>
              </w:tabs>
              <w:spacing w:after="0" w:line="240" w:lineRule="auto"/>
              <w:rPr>
                <w:rFonts w:ascii="Times New Roman" w:hAnsi="Times New Roman" w:cs="Times New Roman"/>
                <w:b/>
              </w:rPr>
            </w:pPr>
            <w:r>
              <w:rPr>
                <w:rFonts w:ascii="Times New Roman" w:hAnsi="Times New Roman" w:cs="Times New Roman"/>
                <w:b/>
              </w:rPr>
              <w:t xml:space="preserve">Тема 3. </w:t>
            </w:r>
          </w:p>
          <w:p w14:paraId="4B39418C">
            <w:pPr>
              <w:tabs>
                <w:tab w:val="left" w:pos="708"/>
              </w:tabs>
              <w:spacing w:after="0" w:line="240" w:lineRule="auto"/>
              <w:rPr>
                <w:rFonts w:ascii="Times New Roman" w:hAnsi="Times New Roman" w:cs="Times New Roman"/>
              </w:rPr>
            </w:pPr>
            <w:r>
              <w:rPr>
                <w:rFonts w:ascii="Times New Roman" w:hAnsi="Times New Roman" w:eastAsia="Times New Roman" w:cs="Times New Roman"/>
                <w:lang w:eastAsia="ru-RU"/>
              </w:rPr>
              <w:t>Правовые основания участия в предпринимательской деятельности.</w:t>
            </w:r>
          </w:p>
        </w:tc>
        <w:tc>
          <w:tcPr>
            <w:tcW w:w="850" w:type="dxa"/>
            <w:vMerge w:val="restart"/>
          </w:tcPr>
          <w:p w14:paraId="4B2D7912">
            <w:pPr>
              <w:spacing w:after="0" w:line="276" w:lineRule="auto"/>
              <w:jc w:val="center"/>
              <w:rPr>
                <w:rFonts w:ascii="Times New Roman" w:hAnsi="Times New Roman" w:cs="Times New Roman"/>
                <w:caps/>
                <w:sz w:val="24"/>
                <w:szCs w:val="24"/>
              </w:rPr>
            </w:pPr>
            <w:r>
              <w:rPr>
                <w:rFonts w:ascii="Times New Roman" w:hAnsi="Times New Roman" w:cs="Times New Roman"/>
                <w:caps/>
                <w:sz w:val="24"/>
                <w:szCs w:val="24"/>
              </w:rPr>
              <w:t>4/7</w:t>
            </w:r>
          </w:p>
        </w:tc>
        <w:tc>
          <w:tcPr>
            <w:tcW w:w="3544" w:type="dxa"/>
          </w:tcPr>
          <w:p w14:paraId="13A53F43">
            <w:pPr>
              <w:spacing w:after="0" w:line="240" w:lineRule="atLeast"/>
              <w:rPr>
                <w:rFonts w:ascii="Times New Roman" w:hAnsi="Times New Roman" w:eastAsia="Times New Roman" w:cs="Times New Roman"/>
                <w:caps/>
                <w:lang w:eastAsia="ru-RU"/>
              </w:rPr>
            </w:pPr>
            <w:r>
              <w:rPr>
                <w:rFonts w:ascii="Times New Roman" w:hAnsi="Times New Roman" w:eastAsia="Times New Roman" w:cs="Times New Roman"/>
                <w:bCs/>
                <w:iCs/>
                <w:spacing w:val="-4"/>
                <w:lang w:eastAsia="ru-RU"/>
              </w:rPr>
              <w:t xml:space="preserve">1. </w:t>
            </w:r>
            <w:r>
              <w:rPr>
                <w:rFonts w:ascii="Times New Roman" w:hAnsi="Times New Roman" w:cs="Times New Roman"/>
                <w:bCs/>
                <w:iCs/>
                <w:spacing w:val="-4"/>
              </w:rPr>
              <w:t>Изучение темы лекции.</w:t>
            </w:r>
          </w:p>
        </w:tc>
        <w:tc>
          <w:tcPr>
            <w:tcW w:w="709" w:type="dxa"/>
          </w:tcPr>
          <w:p w14:paraId="78B48CAD">
            <w:pPr>
              <w:spacing w:after="0" w:line="276" w:lineRule="auto"/>
              <w:jc w:val="center"/>
              <w:rPr>
                <w:rFonts w:ascii="Times New Roman" w:hAnsi="Times New Roman" w:cs="Times New Roman"/>
                <w:caps/>
              </w:rPr>
            </w:pPr>
          </w:p>
        </w:tc>
        <w:tc>
          <w:tcPr>
            <w:tcW w:w="992" w:type="dxa"/>
          </w:tcPr>
          <w:p w14:paraId="42DE3D91">
            <w:pPr>
              <w:spacing w:after="0" w:line="276" w:lineRule="auto"/>
              <w:jc w:val="center"/>
              <w:rPr>
                <w:rFonts w:ascii="Times New Roman" w:hAnsi="Times New Roman" w:cs="Times New Roman"/>
                <w:caps/>
              </w:rPr>
            </w:pPr>
            <w:r>
              <w:rPr>
                <w:rFonts w:ascii="Times New Roman" w:hAnsi="Times New Roman" w:cs="Times New Roman"/>
                <w:caps/>
              </w:rPr>
              <w:t>1</w:t>
            </w:r>
          </w:p>
        </w:tc>
      </w:tr>
      <w:tr w14:paraId="3861E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562" w:type="dxa"/>
            <w:vMerge w:val="continue"/>
          </w:tcPr>
          <w:p w14:paraId="6ECD1EFE">
            <w:pPr>
              <w:pStyle w:val="13"/>
              <w:numPr>
                <w:ilvl w:val="0"/>
                <w:numId w:val="19"/>
              </w:numPr>
              <w:spacing w:after="0" w:line="276" w:lineRule="auto"/>
              <w:jc w:val="center"/>
              <w:rPr>
                <w:rFonts w:ascii="Times New Roman" w:hAnsi="Times New Roman" w:cs="Times New Roman"/>
                <w:caps/>
                <w:sz w:val="24"/>
                <w:szCs w:val="24"/>
              </w:rPr>
            </w:pPr>
          </w:p>
        </w:tc>
        <w:tc>
          <w:tcPr>
            <w:tcW w:w="2694" w:type="dxa"/>
            <w:vMerge w:val="continue"/>
            <w:shd w:val="clear" w:color="auto" w:fill="auto"/>
          </w:tcPr>
          <w:p w14:paraId="4BF53337">
            <w:pPr>
              <w:tabs>
                <w:tab w:val="left" w:pos="708"/>
              </w:tabs>
              <w:spacing w:after="0" w:line="240" w:lineRule="auto"/>
              <w:rPr>
                <w:rFonts w:ascii="Times New Roman" w:hAnsi="Times New Roman" w:cs="Times New Roman"/>
                <w:b/>
              </w:rPr>
            </w:pPr>
          </w:p>
        </w:tc>
        <w:tc>
          <w:tcPr>
            <w:tcW w:w="850" w:type="dxa"/>
            <w:vMerge w:val="continue"/>
          </w:tcPr>
          <w:p w14:paraId="0057C114">
            <w:pPr>
              <w:spacing w:after="0" w:line="276" w:lineRule="auto"/>
              <w:jc w:val="center"/>
              <w:rPr>
                <w:rFonts w:ascii="Times New Roman" w:hAnsi="Times New Roman" w:cs="Times New Roman"/>
                <w:caps/>
                <w:sz w:val="24"/>
                <w:szCs w:val="24"/>
              </w:rPr>
            </w:pPr>
          </w:p>
        </w:tc>
        <w:tc>
          <w:tcPr>
            <w:tcW w:w="3544" w:type="dxa"/>
          </w:tcPr>
          <w:p w14:paraId="6CFB1C16">
            <w:pPr>
              <w:spacing w:after="0" w:line="240" w:lineRule="atLeast"/>
              <w:rPr>
                <w:rFonts w:ascii="Times New Roman" w:hAnsi="Times New Roman" w:cs="Times New Roman"/>
                <w:bCs/>
                <w:iCs/>
                <w:spacing w:val="-4"/>
              </w:rPr>
            </w:pPr>
            <w:r>
              <w:rPr>
                <w:rFonts w:ascii="Times New Roman" w:hAnsi="Times New Roman" w:cs="Times New Roman"/>
                <w:bCs/>
                <w:iCs/>
                <w:spacing w:val="-4"/>
              </w:rPr>
              <w:t xml:space="preserve">2. </w:t>
            </w:r>
            <w:r>
              <w:rPr>
                <w:rFonts w:ascii="Times New Roman" w:hAnsi="Times New Roman" w:eastAsia="Times New Roman" w:cs="Times New Roman"/>
                <w:bCs/>
                <w:iCs/>
                <w:spacing w:val="-4"/>
                <w:lang w:eastAsia="ru-RU"/>
              </w:rPr>
              <w:t>Подготовка к практическому занятию.</w:t>
            </w:r>
          </w:p>
        </w:tc>
        <w:tc>
          <w:tcPr>
            <w:tcW w:w="709" w:type="dxa"/>
          </w:tcPr>
          <w:p w14:paraId="4A7C4EE2">
            <w:pPr>
              <w:spacing w:after="0" w:line="276" w:lineRule="auto"/>
              <w:jc w:val="center"/>
              <w:rPr>
                <w:rFonts w:ascii="Times New Roman" w:hAnsi="Times New Roman" w:cs="Times New Roman"/>
                <w:caps/>
              </w:rPr>
            </w:pPr>
            <w:r>
              <w:rPr>
                <w:rFonts w:ascii="Times New Roman" w:hAnsi="Times New Roman" w:cs="Times New Roman"/>
                <w:caps/>
              </w:rPr>
              <w:t>1</w:t>
            </w:r>
          </w:p>
        </w:tc>
        <w:tc>
          <w:tcPr>
            <w:tcW w:w="992" w:type="dxa"/>
          </w:tcPr>
          <w:p w14:paraId="5A19AD20">
            <w:pPr>
              <w:spacing w:after="0" w:line="276" w:lineRule="auto"/>
              <w:jc w:val="center"/>
              <w:rPr>
                <w:rFonts w:ascii="Times New Roman" w:hAnsi="Times New Roman" w:cs="Times New Roman"/>
                <w:caps/>
              </w:rPr>
            </w:pPr>
          </w:p>
        </w:tc>
      </w:tr>
      <w:tr w14:paraId="6C921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562" w:type="dxa"/>
            <w:vMerge w:val="continue"/>
          </w:tcPr>
          <w:p w14:paraId="44517741">
            <w:pPr>
              <w:pStyle w:val="13"/>
              <w:numPr>
                <w:ilvl w:val="0"/>
                <w:numId w:val="19"/>
              </w:numPr>
              <w:spacing w:after="0" w:line="276" w:lineRule="auto"/>
              <w:jc w:val="center"/>
              <w:rPr>
                <w:rFonts w:ascii="Times New Roman" w:hAnsi="Times New Roman" w:cs="Times New Roman"/>
                <w:caps/>
                <w:sz w:val="24"/>
                <w:szCs w:val="24"/>
              </w:rPr>
            </w:pPr>
          </w:p>
        </w:tc>
        <w:tc>
          <w:tcPr>
            <w:tcW w:w="2694" w:type="dxa"/>
            <w:vMerge w:val="continue"/>
            <w:shd w:val="clear" w:color="auto" w:fill="auto"/>
          </w:tcPr>
          <w:p w14:paraId="65167154">
            <w:pPr>
              <w:tabs>
                <w:tab w:val="left" w:pos="708"/>
              </w:tabs>
              <w:spacing w:after="0" w:line="240" w:lineRule="auto"/>
              <w:rPr>
                <w:rFonts w:ascii="Times New Roman" w:hAnsi="Times New Roman" w:cs="Times New Roman"/>
                <w:b/>
              </w:rPr>
            </w:pPr>
          </w:p>
        </w:tc>
        <w:tc>
          <w:tcPr>
            <w:tcW w:w="850" w:type="dxa"/>
            <w:vMerge w:val="continue"/>
          </w:tcPr>
          <w:p w14:paraId="3A8F1101">
            <w:pPr>
              <w:spacing w:after="0" w:line="276" w:lineRule="auto"/>
              <w:jc w:val="center"/>
              <w:rPr>
                <w:rFonts w:ascii="Times New Roman" w:hAnsi="Times New Roman" w:cs="Times New Roman"/>
                <w:caps/>
                <w:sz w:val="24"/>
                <w:szCs w:val="24"/>
              </w:rPr>
            </w:pPr>
          </w:p>
        </w:tc>
        <w:tc>
          <w:tcPr>
            <w:tcW w:w="3544" w:type="dxa"/>
          </w:tcPr>
          <w:p w14:paraId="6FB8E4E6">
            <w:pPr>
              <w:spacing w:after="0" w:line="240" w:lineRule="atLeast"/>
              <w:rPr>
                <w:rFonts w:ascii="Times New Roman" w:hAnsi="Times New Roman" w:cs="Times New Roman"/>
                <w:bCs/>
                <w:iCs/>
                <w:spacing w:val="-4"/>
              </w:rPr>
            </w:pPr>
            <w:r>
              <w:rPr>
                <w:rFonts w:ascii="Times New Roman" w:hAnsi="Times New Roman" w:eastAsia="Times New Roman" w:cs="Times New Roman"/>
                <w:bCs/>
                <w:iCs/>
                <w:spacing w:val="-4"/>
                <w:lang w:eastAsia="ru-RU"/>
              </w:rPr>
              <w:t>3. Работа с основной и дополнительной литературой, нормативными правовыми актами, Консультант-Плюс, ЭБС.</w:t>
            </w:r>
          </w:p>
        </w:tc>
        <w:tc>
          <w:tcPr>
            <w:tcW w:w="709" w:type="dxa"/>
          </w:tcPr>
          <w:p w14:paraId="48F6B0C7">
            <w:pPr>
              <w:spacing w:after="0" w:line="276" w:lineRule="auto"/>
              <w:jc w:val="center"/>
              <w:rPr>
                <w:rFonts w:ascii="Times New Roman" w:hAnsi="Times New Roman" w:cs="Times New Roman"/>
                <w:caps/>
              </w:rPr>
            </w:pPr>
            <w:r>
              <w:rPr>
                <w:rFonts w:ascii="Times New Roman" w:hAnsi="Times New Roman" w:cs="Times New Roman"/>
                <w:caps/>
              </w:rPr>
              <w:t>2</w:t>
            </w:r>
          </w:p>
        </w:tc>
        <w:tc>
          <w:tcPr>
            <w:tcW w:w="992" w:type="dxa"/>
          </w:tcPr>
          <w:p w14:paraId="7B20EF7F">
            <w:pPr>
              <w:spacing w:after="0" w:line="276" w:lineRule="auto"/>
              <w:jc w:val="center"/>
              <w:rPr>
                <w:rFonts w:ascii="Times New Roman" w:hAnsi="Times New Roman" w:cs="Times New Roman"/>
                <w:caps/>
              </w:rPr>
            </w:pPr>
            <w:r>
              <w:rPr>
                <w:rFonts w:ascii="Times New Roman" w:hAnsi="Times New Roman" w:cs="Times New Roman"/>
                <w:caps/>
              </w:rPr>
              <w:t>2</w:t>
            </w:r>
          </w:p>
        </w:tc>
      </w:tr>
      <w:tr w14:paraId="46DC8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562" w:type="dxa"/>
            <w:vMerge w:val="continue"/>
          </w:tcPr>
          <w:p w14:paraId="741165B7">
            <w:pPr>
              <w:pStyle w:val="13"/>
              <w:numPr>
                <w:ilvl w:val="0"/>
                <w:numId w:val="19"/>
              </w:numPr>
              <w:spacing w:after="0" w:line="276" w:lineRule="auto"/>
              <w:jc w:val="center"/>
              <w:rPr>
                <w:rFonts w:ascii="Times New Roman" w:hAnsi="Times New Roman" w:cs="Times New Roman"/>
                <w:caps/>
                <w:sz w:val="24"/>
                <w:szCs w:val="24"/>
              </w:rPr>
            </w:pPr>
          </w:p>
        </w:tc>
        <w:tc>
          <w:tcPr>
            <w:tcW w:w="2694" w:type="dxa"/>
            <w:vMerge w:val="continue"/>
            <w:shd w:val="clear" w:color="auto" w:fill="auto"/>
          </w:tcPr>
          <w:p w14:paraId="0CDAA4D7">
            <w:pPr>
              <w:tabs>
                <w:tab w:val="left" w:pos="708"/>
              </w:tabs>
              <w:spacing w:after="0" w:line="240" w:lineRule="auto"/>
              <w:rPr>
                <w:rFonts w:ascii="Times New Roman" w:hAnsi="Times New Roman" w:cs="Times New Roman"/>
                <w:b/>
              </w:rPr>
            </w:pPr>
          </w:p>
        </w:tc>
        <w:tc>
          <w:tcPr>
            <w:tcW w:w="850" w:type="dxa"/>
            <w:vMerge w:val="continue"/>
          </w:tcPr>
          <w:p w14:paraId="7749A8F8">
            <w:pPr>
              <w:spacing w:after="0" w:line="276" w:lineRule="auto"/>
              <w:jc w:val="center"/>
              <w:rPr>
                <w:rFonts w:ascii="Times New Roman" w:hAnsi="Times New Roman" w:cs="Times New Roman"/>
                <w:caps/>
                <w:sz w:val="24"/>
                <w:szCs w:val="24"/>
              </w:rPr>
            </w:pPr>
          </w:p>
        </w:tc>
        <w:tc>
          <w:tcPr>
            <w:tcW w:w="3544" w:type="dxa"/>
          </w:tcPr>
          <w:p w14:paraId="7EB9DFDE">
            <w:pPr>
              <w:spacing w:after="0" w:line="240" w:lineRule="atLeast"/>
              <w:rPr>
                <w:rFonts w:ascii="Times New Roman" w:hAnsi="Times New Roman" w:eastAsia="Times New Roman" w:cs="Times New Roman"/>
                <w:bCs/>
                <w:iCs/>
                <w:spacing w:val="-4"/>
                <w:lang w:eastAsia="ru-RU"/>
              </w:rPr>
            </w:pPr>
            <w:r>
              <w:rPr>
                <w:rFonts w:ascii="Times New Roman" w:hAnsi="Times New Roman" w:eastAsia="Times New Roman" w:cs="Times New Roman"/>
                <w:bCs/>
                <w:iCs/>
                <w:spacing w:val="-4"/>
                <w:lang w:eastAsia="ru-RU"/>
              </w:rPr>
              <w:t>4. Работа над рефератом.</w:t>
            </w:r>
          </w:p>
        </w:tc>
        <w:tc>
          <w:tcPr>
            <w:tcW w:w="709" w:type="dxa"/>
          </w:tcPr>
          <w:p w14:paraId="04B08C09">
            <w:pPr>
              <w:spacing w:after="0" w:line="276" w:lineRule="auto"/>
              <w:jc w:val="center"/>
              <w:rPr>
                <w:rFonts w:ascii="Times New Roman" w:hAnsi="Times New Roman" w:cs="Times New Roman"/>
                <w:caps/>
              </w:rPr>
            </w:pPr>
            <w:r>
              <w:rPr>
                <w:rFonts w:ascii="Times New Roman" w:hAnsi="Times New Roman" w:cs="Times New Roman"/>
                <w:caps/>
              </w:rPr>
              <w:t>1</w:t>
            </w:r>
          </w:p>
        </w:tc>
        <w:tc>
          <w:tcPr>
            <w:tcW w:w="992" w:type="dxa"/>
          </w:tcPr>
          <w:p w14:paraId="518DA711">
            <w:pPr>
              <w:spacing w:after="0" w:line="276" w:lineRule="auto"/>
              <w:jc w:val="center"/>
              <w:rPr>
                <w:rFonts w:ascii="Times New Roman" w:hAnsi="Times New Roman" w:cs="Times New Roman"/>
                <w:caps/>
              </w:rPr>
            </w:pPr>
            <w:r>
              <w:rPr>
                <w:rFonts w:ascii="Times New Roman" w:hAnsi="Times New Roman" w:cs="Times New Roman"/>
                <w:caps/>
              </w:rPr>
              <w:t>4</w:t>
            </w:r>
          </w:p>
        </w:tc>
      </w:tr>
      <w:tr w14:paraId="306FA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562" w:type="dxa"/>
            <w:vMerge w:val="restart"/>
          </w:tcPr>
          <w:p w14:paraId="0D80F63C">
            <w:pPr>
              <w:pStyle w:val="13"/>
              <w:numPr>
                <w:ilvl w:val="0"/>
                <w:numId w:val="19"/>
              </w:numPr>
              <w:spacing w:after="0" w:line="276" w:lineRule="auto"/>
              <w:jc w:val="center"/>
              <w:rPr>
                <w:rFonts w:ascii="Times New Roman" w:hAnsi="Times New Roman" w:cs="Times New Roman"/>
                <w:caps/>
                <w:sz w:val="24"/>
                <w:szCs w:val="24"/>
              </w:rPr>
            </w:pPr>
          </w:p>
        </w:tc>
        <w:tc>
          <w:tcPr>
            <w:tcW w:w="2694" w:type="dxa"/>
            <w:vMerge w:val="restart"/>
            <w:shd w:val="clear" w:color="auto" w:fill="auto"/>
          </w:tcPr>
          <w:p w14:paraId="5EC78EDA">
            <w:pPr>
              <w:tabs>
                <w:tab w:val="left" w:pos="708"/>
              </w:tabs>
              <w:spacing w:after="0" w:line="240" w:lineRule="auto"/>
              <w:rPr>
                <w:rFonts w:ascii="Times New Roman" w:hAnsi="Times New Roman" w:cs="Times New Roman"/>
                <w:b/>
              </w:rPr>
            </w:pPr>
            <w:r>
              <w:rPr>
                <w:rFonts w:ascii="Times New Roman" w:hAnsi="Times New Roman" w:cs="Times New Roman"/>
                <w:b/>
              </w:rPr>
              <w:t xml:space="preserve">Тема 4. </w:t>
            </w:r>
          </w:p>
          <w:p w14:paraId="63FFCC97">
            <w:pPr>
              <w:tabs>
                <w:tab w:val="left" w:pos="708"/>
              </w:tabs>
              <w:spacing w:after="0" w:line="240" w:lineRule="auto"/>
              <w:rPr>
                <w:rFonts w:ascii="Times New Roman" w:hAnsi="Times New Roman" w:cs="Times New Roman"/>
              </w:rPr>
            </w:pPr>
            <w:r>
              <w:rPr>
                <w:rFonts w:ascii="Times New Roman" w:hAnsi="Times New Roman" w:eastAsia="Times New Roman" w:cs="Times New Roman"/>
                <w:lang w:eastAsia="ru-RU"/>
              </w:rPr>
              <w:t>Правовой статус субъектов предпринимательского права.</w:t>
            </w:r>
          </w:p>
        </w:tc>
        <w:tc>
          <w:tcPr>
            <w:tcW w:w="850" w:type="dxa"/>
            <w:vMerge w:val="restart"/>
          </w:tcPr>
          <w:p w14:paraId="1EDF579A">
            <w:pPr>
              <w:spacing w:after="0" w:line="276" w:lineRule="auto"/>
              <w:jc w:val="center"/>
              <w:rPr>
                <w:rFonts w:ascii="Times New Roman" w:hAnsi="Times New Roman" w:cs="Times New Roman"/>
                <w:caps/>
                <w:sz w:val="24"/>
                <w:szCs w:val="24"/>
              </w:rPr>
            </w:pPr>
            <w:r>
              <w:rPr>
                <w:rFonts w:ascii="Times New Roman" w:hAnsi="Times New Roman" w:cs="Times New Roman"/>
                <w:caps/>
                <w:sz w:val="24"/>
                <w:szCs w:val="24"/>
              </w:rPr>
              <w:t>5/6</w:t>
            </w:r>
          </w:p>
        </w:tc>
        <w:tc>
          <w:tcPr>
            <w:tcW w:w="3544" w:type="dxa"/>
          </w:tcPr>
          <w:p w14:paraId="583DD267">
            <w:pPr>
              <w:spacing w:after="0" w:line="240" w:lineRule="atLeast"/>
              <w:rPr>
                <w:rFonts w:ascii="Times New Roman" w:hAnsi="Times New Roman" w:eastAsia="Times New Roman" w:cs="Times New Roman"/>
                <w:caps/>
                <w:lang w:eastAsia="ru-RU"/>
              </w:rPr>
            </w:pPr>
            <w:r>
              <w:rPr>
                <w:rFonts w:ascii="Times New Roman" w:hAnsi="Times New Roman" w:eastAsia="Times New Roman" w:cs="Times New Roman"/>
                <w:bCs/>
                <w:iCs/>
                <w:spacing w:val="-4"/>
                <w:lang w:eastAsia="ru-RU"/>
              </w:rPr>
              <w:t xml:space="preserve">1. </w:t>
            </w:r>
            <w:r>
              <w:rPr>
                <w:rFonts w:ascii="Times New Roman" w:hAnsi="Times New Roman" w:cs="Times New Roman"/>
                <w:bCs/>
                <w:iCs/>
                <w:spacing w:val="-4"/>
              </w:rPr>
              <w:t>Изучение темы лекции.</w:t>
            </w:r>
          </w:p>
        </w:tc>
        <w:tc>
          <w:tcPr>
            <w:tcW w:w="709" w:type="dxa"/>
          </w:tcPr>
          <w:p w14:paraId="44BAD7F5">
            <w:pPr>
              <w:spacing w:after="0" w:line="276" w:lineRule="auto"/>
              <w:jc w:val="center"/>
              <w:rPr>
                <w:rFonts w:ascii="Times New Roman" w:hAnsi="Times New Roman" w:cs="Times New Roman"/>
                <w:caps/>
              </w:rPr>
            </w:pPr>
            <w:r>
              <w:rPr>
                <w:rFonts w:ascii="Times New Roman" w:hAnsi="Times New Roman" w:cs="Times New Roman"/>
                <w:caps/>
              </w:rPr>
              <w:t>1</w:t>
            </w:r>
          </w:p>
        </w:tc>
        <w:tc>
          <w:tcPr>
            <w:tcW w:w="992" w:type="dxa"/>
          </w:tcPr>
          <w:p w14:paraId="29413D31">
            <w:pPr>
              <w:spacing w:after="0" w:line="276" w:lineRule="auto"/>
              <w:jc w:val="center"/>
              <w:rPr>
                <w:rFonts w:ascii="Times New Roman" w:hAnsi="Times New Roman" w:cs="Times New Roman"/>
                <w:caps/>
              </w:rPr>
            </w:pPr>
            <w:r>
              <w:rPr>
                <w:rFonts w:ascii="Times New Roman" w:hAnsi="Times New Roman" w:cs="Times New Roman"/>
                <w:caps/>
              </w:rPr>
              <w:t>2</w:t>
            </w:r>
          </w:p>
        </w:tc>
      </w:tr>
      <w:tr w14:paraId="3B411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562" w:type="dxa"/>
            <w:vMerge w:val="continue"/>
          </w:tcPr>
          <w:p w14:paraId="719C9E55">
            <w:pPr>
              <w:pStyle w:val="13"/>
              <w:numPr>
                <w:ilvl w:val="0"/>
                <w:numId w:val="19"/>
              </w:numPr>
              <w:spacing w:after="0" w:line="276" w:lineRule="auto"/>
              <w:jc w:val="center"/>
              <w:rPr>
                <w:rFonts w:ascii="Times New Roman" w:hAnsi="Times New Roman" w:cs="Times New Roman"/>
                <w:caps/>
                <w:sz w:val="24"/>
                <w:szCs w:val="24"/>
              </w:rPr>
            </w:pPr>
          </w:p>
        </w:tc>
        <w:tc>
          <w:tcPr>
            <w:tcW w:w="2694" w:type="dxa"/>
            <w:vMerge w:val="continue"/>
            <w:shd w:val="clear" w:color="auto" w:fill="auto"/>
          </w:tcPr>
          <w:p w14:paraId="264DE6C4">
            <w:pPr>
              <w:tabs>
                <w:tab w:val="left" w:pos="708"/>
              </w:tabs>
              <w:spacing w:after="0" w:line="240" w:lineRule="auto"/>
              <w:rPr>
                <w:rFonts w:ascii="Times New Roman" w:hAnsi="Times New Roman" w:cs="Times New Roman"/>
                <w:b/>
              </w:rPr>
            </w:pPr>
          </w:p>
        </w:tc>
        <w:tc>
          <w:tcPr>
            <w:tcW w:w="850" w:type="dxa"/>
            <w:vMerge w:val="continue"/>
          </w:tcPr>
          <w:p w14:paraId="1CB4BF18">
            <w:pPr>
              <w:spacing w:after="0" w:line="276" w:lineRule="auto"/>
              <w:jc w:val="center"/>
              <w:rPr>
                <w:rFonts w:ascii="Times New Roman" w:hAnsi="Times New Roman" w:cs="Times New Roman"/>
                <w:caps/>
                <w:sz w:val="24"/>
                <w:szCs w:val="24"/>
              </w:rPr>
            </w:pPr>
          </w:p>
        </w:tc>
        <w:tc>
          <w:tcPr>
            <w:tcW w:w="3544" w:type="dxa"/>
          </w:tcPr>
          <w:p w14:paraId="656DD49F">
            <w:pPr>
              <w:spacing w:after="0" w:line="240" w:lineRule="atLeast"/>
              <w:rPr>
                <w:rFonts w:ascii="Times New Roman" w:hAnsi="Times New Roman" w:eastAsia="Times New Roman" w:cs="Times New Roman"/>
                <w:bCs/>
                <w:iCs/>
                <w:spacing w:val="-4"/>
                <w:lang w:eastAsia="ru-RU"/>
              </w:rPr>
            </w:pPr>
            <w:r>
              <w:rPr>
                <w:rFonts w:ascii="Times New Roman" w:hAnsi="Times New Roman" w:eastAsia="Times New Roman" w:cs="Times New Roman"/>
                <w:bCs/>
                <w:iCs/>
                <w:spacing w:val="-4"/>
                <w:lang w:eastAsia="ru-RU"/>
              </w:rPr>
              <w:t>2. Работа на рефератом.</w:t>
            </w:r>
          </w:p>
        </w:tc>
        <w:tc>
          <w:tcPr>
            <w:tcW w:w="709" w:type="dxa"/>
          </w:tcPr>
          <w:p w14:paraId="2DED7B3A">
            <w:pPr>
              <w:spacing w:after="0" w:line="276" w:lineRule="auto"/>
              <w:jc w:val="center"/>
              <w:rPr>
                <w:rFonts w:ascii="Times New Roman" w:hAnsi="Times New Roman" w:cs="Times New Roman"/>
                <w:caps/>
              </w:rPr>
            </w:pPr>
            <w:r>
              <w:rPr>
                <w:rFonts w:ascii="Times New Roman" w:hAnsi="Times New Roman" w:cs="Times New Roman"/>
                <w:caps/>
              </w:rPr>
              <w:t>1</w:t>
            </w:r>
          </w:p>
        </w:tc>
        <w:tc>
          <w:tcPr>
            <w:tcW w:w="992" w:type="dxa"/>
          </w:tcPr>
          <w:p w14:paraId="02F7CAAC">
            <w:pPr>
              <w:spacing w:after="0" w:line="276" w:lineRule="auto"/>
              <w:jc w:val="center"/>
              <w:rPr>
                <w:rFonts w:ascii="Times New Roman" w:hAnsi="Times New Roman" w:cs="Times New Roman"/>
                <w:caps/>
              </w:rPr>
            </w:pPr>
            <w:r>
              <w:rPr>
                <w:rFonts w:ascii="Times New Roman" w:hAnsi="Times New Roman" w:cs="Times New Roman"/>
                <w:caps/>
              </w:rPr>
              <w:t>2</w:t>
            </w:r>
          </w:p>
        </w:tc>
      </w:tr>
      <w:tr w14:paraId="1BA7E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562" w:type="dxa"/>
            <w:vMerge w:val="continue"/>
          </w:tcPr>
          <w:p w14:paraId="17712FB4">
            <w:pPr>
              <w:pStyle w:val="13"/>
              <w:numPr>
                <w:ilvl w:val="0"/>
                <w:numId w:val="19"/>
              </w:numPr>
              <w:spacing w:after="0" w:line="276" w:lineRule="auto"/>
              <w:jc w:val="center"/>
              <w:rPr>
                <w:rFonts w:ascii="Times New Roman" w:hAnsi="Times New Roman" w:cs="Times New Roman"/>
                <w:caps/>
                <w:sz w:val="24"/>
                <w:szCs w:val="24"/>
              </w:rPr>
            </w:pPr>
          </w:p>
        </w:tc>
        <w:tc>
          <w:tcPr>
            <w:tcW w:w="2694" w:type="dxa"/>
            <w:vMerge w:val="continue"/>
            <w:shd w:val="clear" w:color="auto" w:fill="auto"/>
          </w:tcPr>
          <w:p w14:paraId="1086D593">
            <w:pPr>
              <w:tabs>
                <w:tab w:val="left" w:pos="708"/>
              </w:tabs>
              <w:spacing w:after="0" w:line="240" w:lineRule="auto"/>
              <w:rPr>
                <w:rFonts w:ascii="Times New Roman" w:hAnsi="Times New Roman" w:cs="Times New Roman"/>
                <w:b/>
              </w:rPr>
            </w:pPr>
          </w:p>
        </w:tc>
        <w:tc>
          <w:tcPr>
            <w:tcW w:w="850" w:type="dxa"/>
            <w:vMerge w:val="continue"/>
          </w:tcPr>
          <w:p w14:paraId="1B454E31">
            <w:pPr>
              <w:spacing w:after="0" w:line="276" w:lineRule="auto"/>
              <w:jc w:val="center"/>
              <w:rPr>
                <w:rFonts w:ascii="Times New Roman" w:hAnsi="Times New Roman" w:cs="Times New Roman"/>
                <w:caps/>
                <w:sz w:val="24"/>
                <w:szCs w:val="24"/>
              </w:rPr>
            </w:pPr>
          </w:p>
        </w:tc>
        <w:tc>
          <w:tcPr>
            <w:tcW w:w="3544" w:type="dxa"/>
          </w:tcPr>
          <w:p w14:paraId="6EE828D1">
            <w:pPr>
              <w:spacing w:after="0" w:line="240" w:lineRule="atLeast"/>
              <w:rPr>
                <w:rFonts w:ascii="Times New Roman" w:hAnsi="Times New Roman" w:cs="Times New Roman"/>
                <w:bCs/>
                <w:iCs/>
                <w:spacing w:val="-4"/>
              </w:rPr>
            </w:pPr>
            <w:r>
              <w:rPr>
                <w:rFonts w:ascii="Times New Roman" w:hAnsi="Times New Roman" w:cs="Times New Roman"/>
                <w:bCs/>
                <w:iCs/>
                <w:spacing w:val="-4"/>
              </w:rPr>
              <w:t xml:space="preserve">3. </w:t>
            </w:r>
            <w:r>
              <w:rPr>
                <w:rFonts w:ascii="Times New Roman" w:hAnsi="Times New Roman" w:eastAsia="Times New Roman" w:cs="Times New Roman"/>
                <w:bCs/>
                <w:iCs/>
                <w:spacing w:val="-4"/>
                <w:lang w:eastAsia="ru-RU"/>
              </w:rPr>
              <w:t>Подготовка к практическому занятию.</w:t>
            </w:r>
          </w:p>
        </w:tc>
        <w:tc>
          <w:tcPr>
            <w:tcW w:w="709" w:type="dxa"/>
          </w:tcPr>
          <w:p w14:paraId="13748973">
            <w:pPr>
              <w:spacing w:after="0" w:line="276" w:lineRule="auto"/>
              <w:jc w:val="center"/>
              <w:rPr>
                <w:rFonts w:ascii="Times New Roman" w:hAnsi="Times New Roman" w:cs="Times New Roman"/>
                <w:caps/>
              </w:rPr>
            </w:pPr>
            <w:r>
              <w:rPr>
                <w:rFonts w:ascii="Times New Roman" w:hAnsi="Times New Roman" w:cs="Times New Roman"/>
                <w:caps/>
              </w:rPr>
              <w:t>1</w:t>
            </w:r>
          </w:p>
        </w:tc>
        <w:tc>
          <w:tcPr>
            <w:tcW w:w="992" w:type="dxa"/>
          </w:tcPr>
          <w:p w14:paraId="746EF445">
            <w:pPr>
              <w:spacing w:after="0" w:line="276" w:lineRule="auto"/>
              <w:jc w:val="center"/>
              <w:rPr>
                <w:rFonts w:ascii="Times New Roman" w:hAnsi="Times New Roman" w:cs="Times New Roman"/>
                <w:caps/>
              </w:rPr>
            </w:pPr>
          </w:p>
        </w:tc>
      </w:tr>
      <w:tr w14:paraId="014F0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562" w:type="dxa"/>
            <w:vMerge w:val="continue"/>
          </w:tcPr>
          <w:p w14:paraId="25B25554">
            <w:pPr>
              <w:pStyle w:val="13"/>
              <w:numPr>
                <w:ilvl w:val="0"/>
                <w:numId w:val="19"/>
              </w:numPr>
              <w:spacing w:after="0" w:line="276" w:lineRule="auto"/>
              <w:jc w:val="center"/>
              <w:rPr>
                <w:rFonts w:ascii="Times New Roman" w:hAnsi="Times New Roman" w:cs="Times New Roman"/>
                <w:caps/>
                <w:sz w:val="24"/>
                <w:szCs w:val="24"/>
              </w:rPr>
            </w:pPr>
          </w:p>
        </w:tc>
        <w:tc>
          <w:tcPr>
            <w:tcW w:w="2694" w:type="dxa"/>
            <w:vMerge w:val="continue"/>
            <w:shd w:val="clear" w:color="auto" w:fill="auto"/>
          </w:tcPr>
          <w:p w14:paraId="5846D37E">
            <w:pPr>
              <w:tabs>
                <w:tab w:val="left" w:pos="708"/>
              </w:tabs>
              <w:spacing w:after="0" w:line="240" w:lineRule="auto"/>
              <w:rPr>
                <w:rFonts w:ascii="Times New Roman" w:hAnsi="Times New Roman" w:cs="Times New Roman"/>
                <w:b/>
              </w:rPr>
            </w:pPr>
          </w:p>
        </w:tc>
        <w:tc>
          <w:tcPr>
            <w:tcW w:w="850" w:type="dxa"/>
            <w:vMerge w:val="continue"/>
          </w:tcPr>
          <w:p w14:paraId="562D345C">
            <w:pPr>
              <w:spacing w:after="0" w:line="276" w:lineRule="auto"/>
              <w:jc w:val="center"/>
              <w:rPr>
                <w:rFonts w:ascii="Times New Roman" w:hAnsi="Times New Roman" w:cs="Times New Roman"/>
                <w:caps/>
                <w:sz w:val="24"/>
                <w:szCs w:val="24"/>
              </w:rPr>
            </w:pPr>
          </w:p>
        </w:tc>
        <w:tc>
          <w:tcPr>
            <w:tcW w:w="3544" w:type="dxa"/>
          </w:tcPr>
          <w:p w14:paraId="2E18ABCC">
            <w:pPr>
              <w:spacing w:after="0" w:line="240" w:lineRule="atLeast"/>
              <w:rPr>
                <w:rFonts w:ascii="Times New Roman" w:hAnsi="Times New Roman" w:cs="Times New Roman"/>
                <w:bCs/>
                <w:iCs/>
                <w:spacing w:val="-4"/>
              </w:rPr>
            </w:pPr>
            <w:r>
              <w:rPr>
                <w:rFonts w:ascii="Times New Roman" w:hAnsi="Times New Roman" w:eastAsia="Times New Roman" w:cs="Times New Roman"/>
                <w:bCs/>
                <w:iCs/>
                <w:spacing w:val="-4"/>
                <w:lang w:eastAsia="ru-RU"/>
              </w:rPr>
              <w:t>4. Работа с основной и дополнительной литературой, нормативными правовыми актами, Консультант-Плюс, ЭБС.</w:t>
            </w:r>
          </w:p>
        </w:tc>
        <w:tc>
          <w:tcPr>
            <w:tcW w:w="709" w:type="dxa"/>
          </w:tcPr>
          <w:p w14:paraId="5CEEFF34">
            <w:pPr>
              <w:spacing w:after="0" w:line="276" w:lineRule="auto"/>
              <w:jc w:val="center"/>
              <w:rPr>
                <w:rFonts w:ascii="Times New Roman" w:hAnsi="Times New Roman" w:cs="Times New Roman"/>
                <w:caps/>
              </w:rPr>
            </w:pPr>
            <w:r>
              <w:rPr>
                <w:rFonts w:ascii="Times New Roman" w:hAnsi="Times New Roman" w:cs="Times New Roman"/>
                <w:caps/>
              </w:rPr>
              <w:t>2</w:t>
            </w:r>
          </w:p>
        </w:tc>
        <w:tc>
          <w:tcPr>
            <w:tcW w:w="992" w:type="dxa"/>
          </w:tcPr>
          <w:p w14:paraId="25BE450A">
            <w:pPr>
              <w:spacing w:after="0" w:line="276" w:lineRule="auto"/>
              <w:jc w:val="center"/>
              <w:rPr>
                <w:rFonts w:ascii="Times New Roman" w:hAnsi="Times New Roman" w:cs="Times New Roman"/>
                <w:caps/>
              </w:rPr>
            </w:pPr>
            <w:r>
              <w:rPr>
                <w:rFonts w:ascii="Times New Roman" w:hAnsi="Times New Roman" w:cs="Times New Roman"/>
                <w:caps/>
              </w:rPr>
              <w:t>2</w:t>
            </w:r>
          </w:p>
        </w:tc>
      </w:tr>
      <w:tr w14:paraId="069FB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562" w:type="dxa"/>
            <w:vMerge w:val="restart"/>
          </w:tcPr>
          <w:p w14:paraId="38938E6B">
            <w:pPr>
              <w:pStyle w:val="13"/>
              <w:numPr>
                <w:ilvl w:val="0"/>
                <w:numId w:val="19"/>
              </w:numPr>
              <w:spacing w:after="0" w:line="276" w:lineRule="auto"/>
              <w:jc w:val="center"/>
              <w:rPr>
                <w:rFonts w:ascii="Times New Roman" w:hAnsi="Times New Roman" w:cs="Times New Roman"/>
                <w:caps/>
                <w:sz w:val="24"/>
                <w:szCs w:val="24"/>
              </w:rPr>
            </w:pPr>
          </w:p>
        </w:tc>
        <w:tc>
          <w:tcPr>
            <w:tcW w:w="2694" w:type="dxa"/>
            <w:vMerge w:val="restart"/>
            <w:shd w:val="clear" w:color="auto" w:fill="auto"/>
          </w:tcPr>
          <w:p w14:paraId="521A7C49">
            <w:pPr>
              <w:tabs>
                <w:tab w:val="left" w:pos="708"/>
              </w:tabs>
              <w:spacing w:after="0" w:line="240" w:lineRule="auto"/>
              <w:rPr>
                <w:rFonts w:ascii="Times New Roman" w:hAnsi="Times New Roman" w:cs="Times New Roman"/>
                <w:b/>
              </w:rPr>
            </w:pPr>
            <w:r>
              <w:rPr>
                <w:rFonts w:ascii="Times New Roman" w:hAnsi="Times New Roman" w:cs="Times New Roman"/>
                <w:b/>
              </w:rPr>
              <w:t xml:space="preserve">Тема 5. </w:t>
            </w:r>
          </w:p>
          <w:p w14:paraId="2CB86327">
            <w:pPr>
              <w:tabs>
                <w:tab w:val="left" w:pos="708"/>
              </w:tabs>
              <w:spacing w:after="0" w:line="240" w:lineRule="auto"/>
              <w:rPr>
                <w:rFonts w:ascii="Times New Roman" w:hAnsi="Times New Roman" w:cs="Times New Roman"/>
              </w:rPr>
            </w:pPr>
            <w:r>
              <w:rPr>
                <w:rFonts w:ascii="Times New Roman" w:hAnsi="Times New Roman" w:eastAsia="Times New Roman" w:cs="Times New Roman"/>
                <w:lang w:eastAsia="ru-RU"/>
              </w:rPr>
              <w:t>Организационно-правовые формы субъектов предпринимательства.</w:t>
            </w:r>
          </w:p>
        </w:tc>
        <w:tc>
          <w:tcPr>
            <w:tcW w:w="850" w:type="dxa"/>
            <w:vMerge w:val="restart"/>
          </w:tcPr>
          <w:p w14:paraId="3E0F59DF">
            <w:pPr>
              <w:spacing w:after="0" w:line="276" w:lineRule="auto"/>
              <w:jc w:val="center"/>
              <w:rPr>
                <w:rFonts w:ascii="Times New Roman" w:hAnsi="Times New Roman" w:cs="Times New Roman"/>
                <w:caps/>
                <w:sz w:val="24"/>
                <w:szCs w:val="24"/>
              </w:rPr>
            </w:pPr>
            <w:r>
              <w:rPr>
                <w:rFonts w:ascii="Times New Roman" w:hAnsi="Times New Roman" w:cs="Times New Roman"/>
                <w:caps/>
                <w:sz w:val="24"/>
                <w:szCs w:val="24"/>
              </w:rPr>
              <w:t>4/5</w:t>
            </w:r>
          </w:p>
        </w:tc>
        <w:tc>
          <w:tcPr>
            <w:tcW w:w="3544" w:type="dxa"/>
          </w:tcPr>
          <w:p w14:paraId="63678609">
            <w:pPr>
              <w:spacing w:after="0" w:line="240" w:lineRule="atLeast"/>
              <w:rPr>
                <w:rFonts w:ascii="Times New Roman" w:hAnsi="Times New Roman" w:eastAsia="Times New Roman" w:cs="Times New Roman"/>
                <w:caps/>
                <w:lang w:eastAsia="ru-RU"/>
              </w:rPr>
            </w:pPr>
            <w:r>
              <w:rPr>
                <w:rFonts w:ascii="Times New Roman" w:hAnsi="Times New Roman" w:eastAsia="Times New Roman" w:cs="Times New Roman"/>
                <w:bCs/>
                <w:iCs/>
                <w:spacing w:val="-4"/>
                <w:lang w:eastAsia="ru-RU"/>
              </w:rPr>
              <w:t>1. Работа с основной и дополнительной литературой, нормативными правовыми актами, ЭБС Консультант-Плюс.</w:t>
            </w:r>
          </w:p>
        </w:tc>
        <w:tc>
          <w:tcPr>
            <w:tcW w:w="709" w:type="dxa"/>
          </w:tcPr>
          <w:p w14:paraId="68447488">
            <w:pPr>
              <w:spacing w:after="0" w:line="276" w:lineRule="auto"/>
              <w:jc w:val="center"/>
              <w:rPr>
                <w:rFonts w:ascii="Times New Roman" w:hAnsi="Times New Roman" w:cs="Times New Roman"/>
                <w:caps/>
              </w:rPr>
            </w:pPr>
            <w:r>
              <w:rPr>
                <w:rFonts w:ascii="Times New Roman" w:hAnsi="Times New Roman" w:cs="Times New Roman"/>
                <w:caps/>
              </w:rPr>
              <w:t>2</w:t>
            </w:r>
          </w:p>
        </w:tc>
        <w:tc>
          <w:tcPr>
            <w:tcW w:w="992" w:type="dxa"/>
          </w:tcPr>
          <w:p w14:paraId="3691DF2C">
            <w:pPr>
              <w:spacing w:after="0" w:line="276" w:lineRule="auto"/>
              <w:jc w:val="center"/>
              <w:rPr>
                <w:rFonts w:ascii="Times New Roman" w:hAnsi="Times New Roman" w:cs="Times New Roman"/>
                <w:caps/>
              </w:rPr>
            </w:pPr>
            <w:r>
              <w:rPr>
                <w:rFonts w:ascii="Times New Roman" w:hAnsi="Times New Roman" w:cs="Times New Roman"/>
                <w:caps/>
              </w:rPr>
              <w:t>3</w:t>
            </w:r>
          </w:p>
        </w:tc>
      </w:tr>
      <w:tr w14:paraId="3598B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562" w:type="dxa"/>
            <w:vMerge w:val="continue"/>
          </w:tcPr>
          <w:p w14:paraId="4BD3BEFA">
            <w:pPr>
              <w:pStyle w:val="13"/>
              <w:numPr>
                <w:ilvl w:val="0"/>
                <w:numId w:val="19"/>
              </w:numPr>
              <w:spacing w:after="0" w:line="276" w:lineRule="auto"/>
              <w:jc w:val="center"/>
              <w:rPr>
                <w:rFonts w:ascii="Times New Roman" w:hAnsi="Times New Roman" w:cs="Times New Roman"/>
                <w:caps/>
                <w:sz w:val="24"/>
                <w:szCs w:val="24"/>
              </w:rPr>
            </w:pPr>
          </w:p>
        </w:tc>
        <w:tc>
          <w:tcPr>
            <w:tcW w:w="2694" w:type="dxa"/>
            <w:vMerge w:val="continue"/>
            <w:shd w:val="clear" w:color="auto" w:fill="auto"/>
          </w:tcPr>
          <w:p w14:paraId="275C4865">
            <w:pPr>
              <w:tabs>
                <w:tab w:val="left" w:pos="708"/>
              </w:tabs>
              <w:spacing w:after="0" w:line="240" w:lineRule="auto"/>
              <w:rPr>
                <w:rFonts w:ascii="Times New Roman" w:hAnsi="Times New Roman" w:cs="Times New Roman"/>
                <w:b/>
              </w:rPr>
            </w:pPr>
          </w:p>
        </w:tc>
        <w:tc>
          <w:tcPr>
            <w:tcW w:w="850" w:type="dxa"/>
            <w:vMerge w:val="continue"/>
          </w:tcPr>
          <w:p w14:paraId="1DBDCADA">
            <w:pPr>
              <w:spacing w:after="0" w:line="276" w:lineRule="auto"/>
              <w:jc w:val="center"/>
              <w:rPr>
                <w:rFonts w:ascii="Times New Roman" w:hAnsi="Times New Roman" w:cs="Times New Roman"/>
                <w:caps/>
                <w:sz w:val="24"/>
                <w:szCs w:val="24"/>
              </w:rPr>
            </w:pPr>
          </w:p>
        </w:tc>
        <w:tc>
          <w:tcPr>
            <w:tcW w:w="3544" w:type="dxa"/>
          </w:tcPr>
          <w:p w14:paraId="63047E3F">
            <w:pPr>
              <w:spacing w:after="0" w:line="240" w:lineRule="atLeast"/>
              <w:ind w:left="33"/>
              <w:rPr>
                <w:rFonts w:ascii="Times New Roman" w:hAnsi="Times New Roman" w:eastAsia="Times New Roman" w:cs="Times New Roman"/>
                <w:bCs/>
                <w:iCs/>
                <w:spacing w:val="-4"/>
                <w:lang w:eastAsia="ru-RU"/>
              </w:rPr>
            </w:pPr>
            <w:r>
              <w:rPr>
                <w:rFonts w:ascii="Times New Roman" w:hAnsi="Times New Roman" w:eastAsia="Times New Roman" w:cs="Times New Roman"/>
                <w:bCs/>
                <w:iCs/>
                <w:spacing w:val="-4"/>
                <w:lang w:eastAsia="ru-RU"/>
              </w:rPr>
              <w:t>2. Работа над рефератом.</w:t>
            </w:r>
          </w:p>
        </w:tc>
        <w:tc>
          <w:tcPr>
            <w:tcW w:w="709" w:type="dxa"/>
          </w:tcPr>
          <w:p w14:paraId="4CD97CE9">
            <w:pPr>
              <w:spacing w:after="0" w:line="276" w:lineRule="auto"/>
              <w:jc w:val="center"/>
              <w:rPr>
                <w:rFonts w:ascii="Times New Roman" w:hAnsi="Times New Roman" w:cs="Times New Roman"/>
                <w:caps/>
              </w:rPr>
            </w:pPr>
            <w:r>
              <w:rPr>
                <w:rFonts w:ascii="Times New Roman" w:hAnsi="Times New Roman" w:cs="Times New Roman"/>
                <w:caps/>
              </w:rPr>
              <w:t>2</w:t>
            </w:r>
          </w:p>
        </w:tc>
        <w:tc>
          <w:tcPr>
            <w:tcW w:w="992" w:type="dxa"/>
          </w:tcPr>
          <w:p w14:paraId="459D6378">
            <w:pPr>
              <w:spacing w:after="0" w:line="276" w:lineRule="auto"/>
              <w:jc w:val="center"/>
              <w:rPr>
                <w:rFonts w:ascii="Times New Roman" w:hAnsi="Times New Roman" w:cs="Times New Roman"/>
                <w:caps/>
              </w:rPr>
            </w:pPr>
            <w:r>
              <w:rPr>
                <w:rFonts w:ascii="Times New Roman" w:hAnsi="Times New Roman" w:cs="Times New Roman"/>
                <w:caps/>
              </w:rPr>
              <w:t>2</w:t>
            </w:r>
          </w:p>
        </w:tc>
      </w:tr>
      <w:tr w14:paraId="5A9B7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trPr>
        <w:tc>
          <w:tcPr>
            <w:tcW w:w="562" w:type="dxa"/>
            <w:vMerge w:val="restart"/>
          </w:tcPr>
          <w:p w14:paraId="58D70C86">
            <w:pPr>
              <w:pStyle w:val="13"/>
              <w:numPr>
                <w:ilvl w:val="0"/>
                <w:numId w:val="19"/>
              </w:numPr>
              <w:spacing w:after="0" w:line="276" w:lineRule="auto"/>
              <w:jc w:val="center"/>
              <w:rPr>
                <w:rFonts w:ascii="Times New Roman" w:hAnsi="Times New Roman" w:cs="Times New Roman"/>
                <w:caps/>
                <w:sz w:val="24"/>
                <w:szCs w:val="24"/>
              </w:rPr>
            </w:pPr>
          </w:p>
        </w:tc>
        <w:tc>
          <w:tcPr>
            <w:tcW w:w="2694" w:type="dxa"/>
            <w:vMerge w:val="restart"/>
            <w:shd w:val="clear" w:color="auto" w:fill="auto"/>
          </w:tcPr>
          <w:p w14:paraId="7A93CF5D">
            <w:pPr>
              <w:tabs>
                <w:tab w:val="left" w:pos="708"/>
              </w:tabs>
              <w:spacing w:after="0" w:line="240" w:lineRule="auto"/>
              <w:rPr>
                <w:rFonts w:ascii="Times New Roman" w:hAnsi="Times New Roman" w:cs="Times New Roman"/>
                <w:b/>
              </w:rPr>
            </w:pPr>
            <w:r>
              <w:rPr>
                <w:rFonts w:ascii="Times New Roman" w:hAnsi="Times New Roman" w:cs="Times New Roman"/>
                <w:b/>
              </w:rPr>
              <w:t xml:space="preserve">Тема 6. </w:t>
            </w:r>
          </w:p>
          <w:p w14:paraId="34B5CC46">
            <w:pPr>
              <w:tabs>
                <w:tab w:val="left" w:pos="708"/>
              </w:tabs>
              <w:spacing w:after="0" w:line="240" w:lineRule="auto"/>
              <w:rPr>
                <w:rFonts w:ascii="Times New Roman" w:hAnsi="Times New Roman" w:cs="Times New Roman"/>
              </w:rPr>
            </w:pPr>
            <w:r>
              <w:rPr>
                <w:rFonts w:ascii="Times New Roman" w:hAnsi="Times New Roman" w:eastAsia="Times New Roman" w:cs="Times New Roman"/>
                <w:lang w:eastAsia="ru-RU"/>
              </w:rPr>
              <w:t>Правовое регулирование несостоятельности (банкротства) субъектов предпринимательского права.</w:t>
            </w:r>
          </w:p>
        </w:tc>
        <w:tc>
          <w:tcPr>
            <w:tcW w:w="850" w:type="dxa"/>
            <w:vMerge w:val="restart"/>
          </w:tcPr>
          <w:p w14:paraId="1248527D">
            <w:pPr>
              <w:spacing w:after="0" w:line="276" w:lineRule="auto"/>
              <w:jc w:val="center"/>
              <w:rPr>
                <w:rFonts w:ascii="Times New Roman" w:hAnsi="Times New Roman" w:cs="Times New Roman"/>
                <w:caps/>
                <w:sz w:val="24"/>
                <w:szCs w:val="24"/>
              </w:rPr>
            </w:pPr>
            <w:r>
              <w:rPr>
                <w:rFonts w:ascii="Times New Roman" w:hAnsi="Times New Roman" w:cs="Times New Roman"/>
                <w:caps/>
                <w:sz w:val="24"/>
                <w:szCs w:val="24"/>
              </w:rPr>
              <w:t>3/5</w:t>
            </w:r>
          </w:p>
        </w:tc>
        <w:tc>
          <w:tcPr>
            <w:tcW w:w="3544" w:type="dxa"/>
          </w:tcPr>
          <w:p w14:paraId="4E7BBBD4">
            <w:pPr>
              <w:spacing w:after="0" w:line="240" w:lineRule="atLeast"/>
              <w:rPr>
                <w:rFonts w:ascii="Times New Roman" w:hAnsi="Times New Roman" w:eastAsia="Times New Roman" w:cs="Times New Roman"/>
                <w:bCs/>
                <w:iCs/>
                <w:spacing w:val="-4"/>
                <w:lang w:eastAsia="ru-RU"/>
              </w:rPr>
            </w:pPr>
            <w:r>
              <w:rPr>
                <w:rFonts w:ascii="Times New Roman" w:hAnsi="Times New Roman" w:eastAsia="Times New Roman" w:cs="Times New Roman"/>
                <w:bCs/>
                <w:iCs/>
                <w:spacing w:val="-4"/>
                <w:lang w:eastAsia="ru-RU"/>
              </w:rPr>
              <w:t>1. Работа с основной и дополнительной литературой, нормативными правовыми актами, Консультант-Плюс, ЭБС.</w:t>
            </w:r>
          </w:p>
          <w:p w14:paraId="46DBDABF">
            <w:pPr>
              <w:spacing w:after="0" w:line="240" w:lineRule="atLeast"/>
              <w:rPr>
                <w:rFonts w:ascii="Times New Roman" w:hAnsi="Times New Roman" w:eastAsia="Times New Roman" w:cs="Times New Roman"/>
                <w:caps/>
                <w:lang w:eastAsia="ru-RU"/>
              </w:rPr>
            </w:pPr>
          </w:p>
        </w:tc>
        <w:tc>
          <w:tcPr>
            <w:tcW w:w="709" w:type="dxa"/>
          </w:tcPr>
          <w:p w14:paraId="4B1A0453">
            <w:pPr>
              <w:tabs>
                <w:tab w:val="left" w:pos="426"/>
              </w:tabs>
              <w:suppressAutoHyphens/>
              <w:spacing w:after="0" w:line="240" w:lineRule="atLeast"/>
              <w:jc w:val="center"/>
              <w:rPr>
                <w:rFonts w:ascii="Times New Roman" w:hAnsi="Times New Roman" w:cs="Times New Roman"/>
              </w:rPr>
            </w:pPr>
            <w:r>
              <w:rPr>
                <w:rFonts w:ascii="Times New Roman" w:hAnsi="Times New Roman" w:cs="Times New Roman"/>
              </w:rPr>
              <w:t>1</w:t>
            </w:r>
          </w:p>
        </w:tc>
        <w:tc>
          <w:tcPr>
            <w:tcW w:w="992" w:type="dxa"/>
          </w:tcPr>
          <w:p w14:paraId="1EF14458">
            <w:pPr>
              <w:tabs>
                <w:tab w:val="left" w:pos="426"/>
              </w:tabs>
              <w:suppressAutoHyphens/>
              <w:spacing w:after="0" w:line="240" w:lineRule="atLeast"/>
              <w:jc w:val="center"/>
              <w:rPr>
                <w:rFonts w:ascii="Times New Roman" w:hAnsi="Times New Roman" w:cs="Times New Roman"/>
              </w:rPr>
            </w:pPr>
            <w:r>
              <w:rPr>
                <w:rFonts w:ascii="Times New Roman" w:hAnsi="Times New Roman" w:cs="Times New Roman"/>
              </w:rPr>
              <w:t>3</w:t>
            </w:r>
          </w:p>
        </w:tc>
      </w:tr>
      <w:tr w14:paraId="3B140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trPr>
        <w:tc>
          <w:tcPr>
            <w:tcW w:w="562" w:type="dxa"/>
            <w:vMerge w:val="continue"/>
          </w:tcPr>
          <w:p w14:paraId="78648F90">
            <w:pPr>
              <w:pStyle w:val="13"/>
              <w:numPr>
                <w:ilvl w:val="0"/>
                <w:numId w:val="19"/>
              </w:numPr>
              <w:spacing w:after="0" w:line="276" w:lineRule="auto"/>
              <w:jc w:val="center"/>
              <w:rPr>
                <w:rFonts w:ascii="Times New Roman" w:hAnsi="Times New Roman" w:cs="Times New Roman"/>
                <w:caps/>
                <w:sz w:val="24"/>
                <w:szCs w:val="24"/>
              </w:rPr>
            </w:pPr>
          </w:p>
        </w:tc>
        <w:tc>
          <w:tcPr>
            <w:tcW w:w="2694" w:type="dxa"/>
            <w:vMerge w:val="continue"/>
            <w:shd w:val="clear" w:color="auto" w:fill="auto"/>
          </w:tcPr>
          <w:p w14:paraId="2B4067E6">
            <w:pPr>
              <w:tabs>
                <w:tab w:val="left" w:pos="708"/>
              </w:tabs>
              <w:spacing w:after="0" w:line="240" w:lineRule="auto"/>
              <w:rPr>
                <w:rFonts w:ascii="Times New Roman" w:hAnsi="Times New Roman" w:cs="Times New Roman"/>
                <w:b/>
              </w:rPr>
            </w:pPr>
          </w:p>
        </w:tc>
        <w:tc>
          <w:tcPr>
            <w:tcW w:w="850" w:type="dxa"/>
            <w:vMerge w:val="continue"/>
          </w:tcPr>
          <w:p w14:paraId="3788A806">
            <w:pPr>
              <w:spacing w:after="0" w:line="276" w:lineRule="auto"/>
              <w:jc w:val="center"/>
              <w:rPr>
                <w:rFonts w:ascii="Times New Roman" w:hAnsi="Times New Roman" w:cs="Times New Roman"/>
                <w:caps/>
                <w:sz w:val="24"/>
                <w:szCs w:val="24"/>
              </w:rPr>
            </w:pPr>
          </w:p>
        </w:tc>
        <w:tc>
          <w:tcPr>
            <w:tcW w:w="3544" w:type="dxa"/>
          </w:tcPr>
          <w:p w14:paraId="4F8B159B">
            <w:pPr>
              <w:tabs>
                <w:tab w:val="left" w:pos="175"/>
              </w:tabs>
              <w:spacing w:after="0" w:line="240" w:lineRule="atLeast"/>
              <w:ind w:firstLine="33"/>
              <w:rPr>
                <w:rFonts w:ascii="Times New Roman" w:hAnsi="Times New Roman" w:eastAsia="Times New Roman" w:cs="Times New Roman"/>
                <w:bCs/>
                <w:iCs/>
                <w:spacing w:val="-4"/>
                <w:lang w:eastAsia="ru-RU"/>
              </w:rPr>
            </w:pPr>
            <w:r>
              <w:rPr>
                <w:rFonts w:ascii="Times New Roman" w:hAnsi="Times New Roman" w:eastAsia="Times New Roman" w:cs="Times New Roman"/>
                <w:bCs/>
                <w:iCs/>
                <w:spacing w:val="-4"/>
                <w:lang w:eastAsia="ru-RU"/>
              </w:rPr>
              <w:t>2. Работа над рефератом.</w:t>
            </w:r>
          </w:p>
        </w:tc>
        <w:tc>
          <w:tcPr>
            <w:tcW w:w="709" w:type="dxa"/>
          </w:tcPr>
          <w:p w14:paraId="5F5DFB17">
            <w:pPr>
              <w:tabs>
                <w:tab w:val="left" w:pos="426"/>
              </w:tabs>
              <w:suppressAutoHyphens/>
              <w:spacing w:after="0" w:line="240" w:lineRule="atLeast"/>
              <w:jc w:val="center"/>
              <w:rPr>
                <w:rFonts w:ascii="Times New Roman" w:hAnsi="Times New Roman" w:cs="Times New Roman"/>
              </w:rPr>
            </w:pPr>
            <w:r>
              <w:rPr>
                <w:rFonts w:ascii="Times New Roman" w:hAnsi="Times New Roman" w:cs="Times New Roman"/>
              </w:rPr>
              <w:t>1</w:t>
            </w:r>
          </w:p>
        </w:tc>
        <w:tc>
          <w:tcPr>
            <w:tcW w:w="992" w:type="dxa"/>
          </w:tcPr>
          <w:p w14:paraId="3EA5536A">
            <w:pPr>
              <w:tabs>
                <w:tab w:val="left" w:pos="426"/>
              </w:tabs>
              <w:suppressAutoHyphens/>
              <w:spacing w:after="0" w:line="240" w:lineRule="atLeast"/>
              <w:jc w:val="center"/>
              <w:rPr>
                <w:rFonts w:ascii="Times New Roman" w:hAnsi="Times New Roman" w:cs="Times New Roman"/>
              </w:rPr>
            </w:pPr>
            <w:r>
              <w:rPr>
                <w:rFonts w:ascii="Times New Roman" w:hAnsi="Times New Roman" w:cs="Times New Roman"/>
              </w:rPr>
              <w:t>2</w:t>
            </w:r>
          </w:p>
        </w:tc>
      </w:tr>
      <w:tr w14:paraId="77299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trPr>
        <w:tc>
          <w:tcPr>
            <w:tcW w:w="562" w:type="dxa"/>
            <w:vMerge w:val="continue"/>
          </w:tcPr>
          <w:p w14:paraId="5318D2E1">
            <w:pPr>
              <w:pStyle w:val="13"/>
              <w:numPr>
                <w:ilvl w:val="0"/>
                <w:numId w:val="19"/>
              </w:numPr>
              <w:spacing w:after="0" w:line="276" w:lineRule="auto"/>
              <w:jc w:val="center"/>
              <w:rPr>
                <w:rFonts w:ascii="Times New Roman" w:hAnsi="Times New Roman" w:cs="Times New Roman"/>
                <w:caps/>
                <w:sz w:val="24"/>
                <w:szCs w:val="24"/>
              </w:rPr>
            </w:pPr>
          </w:p>
        </w:tc>
        <w:tc>
          <w:tcPr>
            <w:tcW w:w="2694" w:type="dxa"/>
            <w:vMerge w:val="continue"/>
            <w:shd w:val="clear" w:color="auto" w:fill="auto"/>
          </w:tcPr>
          <w:p w14:paraId="6D48EDEA">
            <w:pPr>
              <w:tabs>
                <w:tab w:val="left" w:pos="708"/>
              </w:tabs>
              <w:spacing w:after="0" w:line="240" w:lineRule="auto"/>
              <w:rPr>
                <w:rFonts w:ascii="Times New Roman" w:hAnsi="Times New Roman" w:cs="Times New Roman"/>
                <w:b/>
              </w:rPr>
            </w:pPr>
          </w:p>
        </w:tc>
        <w:tc>
          <w:tcPr>
            <w:tcW w:w="850" w:type="dxa"/>
            <w:vMerge w:val="continue"/>
          </w:tcPr>
          <w:p w14:paraId="29C43B49">
            <w:pPr>
              <w:spacing w:after="0" w:line="276" w:lineRule="auto"/>
              <w:jc w:val="center"/>
              <w:rPr>
                <w:rFonts w:ascii="Times New Roman" w:hAnsi="Times New Roman" w:cs="Times New Roman"/>
                <w:caps/>
                <w:sz w:val="24"/>
                <w:szCs w:val="24"/>
              </w:rPr>
            </w:pPr>
          </w:p>
        </w:tc>
        <w:tc>
          <w:tcPr>
            <w:tcW w:w="3544" w:type="dxa"/>
          </w:tcPr>
          <w:p w14:paraId="6A963A03">
            <w:pPr>
              <w:tabs>
                <w:tab w:val="left" w:pos="175"/>
              </w:tabs>
              <w:spacing w:after="0" w:line="240" w:lineRule="atLeast"/>
              <w:ind w:firstLine="33"/>
              <w:rPr>
                <w:rFonts w:ascii="Times New Roman" w:hAnsi="Times New Roman" w:eastAsia="Times New Roman" w:cs="Times New Roman"/>
                <w:bCs/>
                <w:iCs/>
                <w:spacing w:val="-4"/>
                <w:lang w:eastAsia="ru-RU"/>
              </w:rPr>
            </w:pPr>
            <w:r>
              <w:rPr>
                <w:rFonts w:ascii="Times New Roman" w:hAnsi="Times New Roman" w:eastAsia="Times New Roman" w:cs="Times New Roman"/>
                <w:bCs/>
                <w:iCs/>
                <w:spacing w:val="-4"/>
                <w:lang w:eastAsia="ru-RU"/>
              </w:rPr>
              <w:t>3. Подготовка к практическому занятию.</w:t>
            </w:r>
          </w:p>
        </w:tc>
        <w:tc>
          <w:tcPr>
            <w:tcW w:w="709" w:type="dxa"/>
          </w:tcPr>
          <w:p w14:paraId="3D7030B7">
            <w:pPr>
              <w:tabs>
                <w:tab w:val="left" w:pos="426"/>
              </w:tabs>
              <w:suppressAutoHyphens/>
              <w:spacing w:after="0" w:line="240" w:lineRule="atLeast"/>
              <w:jc w:val="center"/>
              <w:rPr>
                <w:rFonts w:ascii="Times New Roman" w:hAnsi="Times New Roman" w:cs="Times New Roman"/>
              </w:rPr>
            </w:pPr>
            <w:r>
              <w:rPr>
                <w:rFonts w:ascii="Times New Roman" w:hAnsi="Times New Roman" w:cs="Times New Roman"/>
              </w:rPr>
              <w:t>1</w:t>
            </w:r>
          </w:p>
        </w:tc>
        <w:tc>
          <w:tcPr>
            <w:tcW w:w="992" w:type="dxa"/>
          </w:tcPr>
          <w:p w14:paraId="54C51469">
            <w:pPr>
              <w:tabs>
                <w:tab w:val="left" w:pos="426"/>
              </w:tabs>
              <w:suppressAutoHyphens/>
              <w:spacing w:after="0" w:line="240" w:lineRule="atLeast"/>
              <w:jc w:val="center"/>
              <w:rPr>
                <w:rFonts w:ascii="Times New Roman" w:hAnsi="Times New Roman" w:cs="Times New Roman"/>
              </w:rPr>
            </w:pPr>
          </w:p>
        </w:tc>
      </w:tr>
      <w:tr w14:paraId="7F048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562" w:type="dxa"/>
            <w:vMerge w:val="restart"/>
          </w:tcPr>
          <w:p w14:paraId="5E4ABA3D">
            <w:pPr>
              <w:pStyle w:val="13"/>
              <w:numPr>
                <w:ilvl w:val="0"/>
                <w:numId w:val="19"/>
              </w:numPr>
              <w:spacing w:after="0" w:line="276" w:lineRule="auto"/>
              <w:jc w:val="center"/>
              <w:rPr>
                <w:rFonts w:ascii="Times New Roman" w:hAnsi="Times New Roman" w:cs="Times New Roman"/>
                <w:caps/>
                <w:sz w:val="24"/>
                <w:szCs w:val="24"/>
              </w:rPr>
            </w:pPr>
          </w:p>
        </w:tc>
        <w:tc>
          <w:tcPr>
            <w:tcW w:w="2694" w:type="dxa"/>
            <w:vMerge w:val="restart"/>
            <w:shd w:val="clear" w:color="auto" w:fill="auto"/>
          </w:tcPr>
          <w:p w14:paraId="1992995B">
            <w:pPr>
              <w:tabs>
                <w:tab w:val="left" w:pos="708"/>
              </w:tabs>
              <w:spacing w:after="0" w:line="240" w:lineRule="auto"/>
              <w:rPr>
                <w:rFonts w:ascii="Times New Roman" w:hAnsi="Times New Roman" w:cs="Times New Roman"/>
                <w:b/>
              </w:rPr>
            </w:pPr>
            <w:r>
              <w:rPr>
                <w:rFonts w:ascii="Times New Roman" w:hAnsi="Times New Roman" w:cs="Times New Roman"/>
                <w:b/>
              </w:rPr>
              <w:t xml:space="preserve">Тема 7. </w:t>
            </w:r>
          </w:p>
          <w:p w14:paraId="02953A94">
            <w:pPr>
              <w:tabs>
                <w:tab w:val="left" w:pos="708"/>
              </w:tabs>
              <w:spacing w:after="0" w:line="240" w:lineRule="auto"/>
              <w:rPr>
                <w:rFonts w:ascii="Times New Roman" w:hAnsi="Times New Roman" w:cs="Times New Roman"/>
              </w:rPr>
            </w:pPr>
            <w:r>
              <w:rPr>
                <w:rFonts w:ascii="Times New Roman" w:hAnsi="Times New Roman" w:eastAsia="Times New Roman" w:cs="Times New Roman"/>
                <w:lang w:eastAsia="ru-RU"/>
              </w:rPr>
              <w:t>Имущественная и финансовая база субъектов предпринимательства.</w:t>
            </w:r>
          </w:p>
        </w:tc>
        <w:tc>
          <w:tcPr>
            <w:tcW w:w="850" w:type="dxa"/>
            <w:vMerge w:val="restart"/>
          </w:tcPr>
          <w:p w14:paraId="041F8FA0">
            <w:pPr>
              <w:spacing w:after="0" w:line="276" w:lineRule="auto"/>
              <w:jc w:val="center"/>
              <w:rPr>
                <w:rFonts w:ascii="Times New Roman" w:hAnsi="Times New Roman" w:cs="Times New Roman"/>
                <w:caps/>
                <w:sz w:val="24"/>
                <w:szCs w:val="24"/>
              </w:rPr>
            </w:pPr>
            <w:r>
              <w:rPr>
                <w:rFonts w:ascii="Times New Roman" w:hAnsi="Times New Roman" w:cs="Times New Roman"/>
                <w:caps/>
                <w:sz w:val="24"/>
                <w:szCs w:val="24"/>
              </w:rPr>
              <w:t>3/6</w:t>
            </w:r>
          </w:p>
        </w:tc>
        <w:tc>
          <w:tcPr>
            <w:tcW w:w="3544" w:type="dxa"/>
          </w:tcPr>
          <w:p w14:paraId="2E85036C">
            <w:pPr>
              <w:spacing w:after="0" w:line="240" w:lineRule="atLeast"/>
              <w:rPr>
                <w:rFonts w:ascii="Times New Roman" w:hAnsi="Times New Roman" w:eastAsia="Times New Roman" w:cs="Times New Roman"/>
                <w:caps/>
                <w:lang w:eastAsia="ru-RU"/>
              </w:rPr>
            </w:pPr>
            <w:r>
              <w:rPr>
                <w:rFonts w:ascii="Times New Roman" w:hAnsi="Times New Roman" w:eastAsia="Times New Roman" w:cs="Times New Roman"/>
                <w:bCs/>
                <w:iCs/>
                <w:spacing w:val="-4"/>
                <w:lang w:eastAsia="ru-RU"/>
              </w:rPr>
              <w:t xml:space="preserve">1. </w:t>
            </w:r>
            <w:r>
              <w:rPr>
                <w:rFonts w:ascii="Times New Roman" w:hAnsi="Times New Roman" w:cs="Times New Roman"/>
                <w:bCs/>
                <w:iCs/>
                <w:spacing w:val="-4"/>
              </w:rPr>
              <w:t>Изучение темы лекции.</w:t>
            </w:r>
          </w:p>
        </w:tc>
        <w:tc>
          <w:tcPr>
            <w:tcW w:w="709" w:type="dxa"/>
          </w:tcPr>
          <w:p w14:paraId="013F67CA">
            <w:pPr>
              <w:spacing w:after="0" w:line="276" w:lineRule="auto"/>
              <w:jc w:val="center"/>
              <w:rPr>
                <w:rFonts w:ascii="Times New Roman" w:hAnsi="Times New Roman" w:cs="Times New Roman"/>
                <w:caps/>
              </w:rPr>
            </w:pPr>
          </w:p>
        </w:tc>
        <w:tc>
          <w:tcPr>
            <w:tcW w:w="992" w:type="dxa"/>
          </w:tcPr>
          <w:p w14:paraId="322D1122">
            <w:pPr>
              <w:spacing w:after="0" w:line="276" w:lineRule="auto"/>
              <w:jc w:val="center"/>
              <w:rPr>
                <w:rFonts w:ascii="Times New Roman" w:hAnsi="Times New Roman" w:cs="Times New Roman"/>
                <w:caps/>
              </w:rPr>
            </w:pPr>
            <w:r>
              <w:rPr>
                <w:rFonts w:ascii="Times New Roman" w:hAnsi="Times New Roman" w:cs="Times New Roman"/>
                <w:caps/>
              </w:rPr>
              <w:t>2</w:t>
            </w:r>
          </w:p>
        </w:tc>
      </w:tr>
      <w:tr w14:paraId="3B0F3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62" w:type="dxa"/>
            <w:vMerge w:val="continue"/>
          </w:tcPr>
          <w:p w14:paraId="4DC5F3E9">
            <w:pPr>
              <w:pStyle w:val="13"/>
              <w:numPr>
                <w:ilvl w:val="0"/>
                <w:numId w:val="19"/>
              </w:numPr>
              <w:spacing w:after="0" w:line="276" w:lineRule="auto"/>
              <w:jc w:val="center"/>
              <w:rPr>
                <w:rFonts w:ascii="Times New Roman" w:hAnsi="Times New Roman" w:cs="Times New Roman"/>
                <w:caps/>
                <w:sz w:val="24"/>
                <w:szCs w:val="24"/>
              </w:rPr>
            </w:pPr>
          </w:p>
        </w:tc>
        <w:tc>
          <w:tcPr>
            <w:tcW w:w="2694" w:type="dxa"/>
            <w:vMerge w:val="continue"/>
            <w:shd w:val="clear" w:color="auto" w:fill="auto"/>
          </w:tcPr>
          <w:p w14:paraId="5F2ED82C">
            <w:pPr>
              <w:tabs>
                <w:tab w:val="left" w:pos="708"/>
              </w:tabs>
              <w:spacing w:after="0" w:line="240" w:lineRule="auto"/>
              <w:rPr>
                <w:rFonts w:ascii="Times New Roman" w:hAnsi="Times New Roman" w:cs="Times New Roman"/>
                <w:b/>
              </w:rPr>
            </w:pPr>
          </w:p>
        </w:tc>
        <w:tc>
          <w:tcPr>
            <w:tcW w:w="850" w:type="dxa"/>
            <w:vMerge w:val="continue"/>
          </w:tcPr>
          <w:p w14:paraId="3B2956B9">
            <w:pPr>
              <w:spacing w:after="0" w:line="276" w:lineRule="auto"/>
              <w:jc w:val="center"/>
              <w:rPr>
                <w:rFonts w:ascii="Times New Roman" w:hAnsi="Times New Roman" w:cs="Times New Roman"/>
                <w:caps/>
                <w:sz w:val="24"/>
                <w:szCs w:val="24"/>
              </w:rPr>
            </w:pPr>
          </w:p>
        </w:tc>
        <w:tc>
          <w:tcPr>
            <w:tcW w:w="3544" w:type="dxa"/>
          </w:tcPr>
          <w:p w14:paraId="5DA85644">
            <w:pPr>
              <w:spacing w:after="0" w:line="240" w:lineRule="atLeast"/>
              <w:rPr>
                <w:rFonts w:ascii="Times New Roman" w:hAnsi="Times New Roman" w:eastAsia="Times New Roman" w:cs="Times New Roman"/>
                <w:bCs/>
                <w:iCs/>
                <w:spacing w:val="-4"/>
                <w:lang w:eastAsia="ru-RU"/>
              </w:rPr>
            </w:pPr>
            <w:r>
              <w:rPr>
                <w:rFonts w:ascii="Times New Roman" w:hAnsi="Times New Roman" w:eastAsia="Times New Roman" w:cs="Times New Roman"/>
                <w:bCs/>
                <w:iCs/>
                <w:spacing w:val="-4"/>
                <w:lang w:eastAsia="ru-RU"/>
              </w:rPr>
              <w:t>2. Работа над рефератом</w:t>
            </w:r>
          </w:p>
        </w:tc>
        <w:tc>
          <w:tcPr>
            <w:tcW w:w="709" w:type="dxa"/>
          </w:tcPr>
          <w:p w14:paraId="1C73D7EA">
            <w:pPr>
              <w:spacing w:after="0" w:line="276" w:lineRule="auto"/>
              <w:jc w:val="center"/>
              <w:rPr>
                <w:rFonts w:ascii="Times New Roman" w:hAnsi="Times New Roman" w:cs="Times New Roman"/>
                <w:caps/>
              </w:rPr>
            </w:pPr>
            <w:r>
              <w:rPr>
                <w:rFonts w:ascii="Times New Roman" w:hAnsi="Times New Roman" w:cs="Times New Roman"/>
                <w:caps/>
              </w:rPr>
              <w:t>1</w:t>
            </w:r>
          </w:p>
        </w:tc>
        <w:tc>
          <w:tcPr>
            <w:tcW w:w="992" w:type="dxa"/>
          </w:tcPr>
          <w:p w14:paraId="401255E0">
            <w:pPr>
              <w:spacing w:after="0" w:line="276" w:lineRule="auto"/>
              <w:jc w:val="center"/>
              <w:rPr>
                <w:rFonts w:ascii="Times New Roman" w:hAnsi="Times New Roman" w:cs="Times New Roman"/>
                <w:caps/>
              </w:rPr>
            </w:pPr>
            <w:r>
              <w:rPr>
                <w:rFonts w:ascii="Times New Roman" w:hAnsi="Times New Roman" w:cs="Times New Roman"/>
                <w:caps/>
              </w:rPr>
              <w:t>2</w:t>
            </w:r>
          </w:p>
        </w:tc>
      </w:tr>
      <w:tr w14:paraId="3F26E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62" w:type="dxa"/>
            <w:vMerge w:val="continue"/>
          </w:tcPr>
          <w:p w14:paraId="592C8C61">
            <w:pPr>
              <w:pStyle w:val="13"/>
              <w:numPr>
                <w:ilvl w:val="0"/>
                <w:numId w:val="19"/>
              </w:numPr>
              <w:spacing w:after="0" w:line="276" w:lineRule="auto"/>
              <w:jc w:val="center"/>
              <w:rPr>
                <w:rFonts w:ascii="Times New Roman" w:hAnsi="Times New Roman" w:cs="Times New Roman"/>
                <w:caps/>
                <w:sz w:val="24"/>
                <w:szCs w:val="24"/>
              </w:rPr>
            </w:pPr>
          </w:p>
        </w:tc>
        <w:tc>
          <w:tcPr>
            <w:tcW w:w="2694" w:type="dxa"/>
            <w:vMerge w:val="continue"/>
            <w:shd w:val="clear" w:color="auto" w:fill="auto"/>
          </w:tcPr>
          <w:p w14:paraId="211128DF">
            <w:pPr>
              <w:tabs>
                <w:tab w:val="left" w:pos="708"/>
              </w:tabs>
              <w:spacing w:after="0" w:line="240" w:lineRule="auto"/>
              <w:rPr>
                <w:rFonts w:ascii="Times New Roman" w:hAnsi="Times New Roman" w:cs="Times New Roman"/>
                <w:b/>
              </w:rPr>
            </w:pPr>
          </w:p>
        </w:tc>
        <w:tc>
          <w:tcPr>
            <w:tcW w:w="850" w:type="dxa"/>
            <w:vMerge w:val="continue"/>
          </w:tcPr>
          <w:p w14:paraId="153C6838">
            <w:pPr>
              <w:spacing w:after="0" w:line="276" w:lineRule="auto"/>
              <w:jc w:val="center"/>
              <w:rPr>
                <w:rFonts w:ascii="Times New Roman" w:hAnsi="Times New Roman" w:cs="Times New Roman"/>
                <w:caps/>
                <w:sz w:val="24"/>
                <w:szCs w:val="24"/>
              </w:rPr>
            </w:pPr>
          </w:p>
        </w:tc>
        <w:tc>
          <w:tcPr>
            <w:tcW w:w="3544" w:type="dxa"/>
          </w:tcPr>
          <w:p w14:paraId="397A903D">
            <w:pPr>
              <w:spacing w:after="0" w:line="240" w:lineRule="atLeast"/>
              <w:rPr>
                <w:rFonts w:ascii="Times New Roman" w:hAnsi="Times New Roman" w:cs="Times New Roman"/>
                <w:bCs/>
                <w:iCs/>
                <w:spacing w:val="-4"/>
              </w:rPr>
            </w:pPr>
            <w:r>
              <w:rPr>
                <w:rFonts w:ascii="Times New Roman" w:hAnsi="Times New Roman" w:cs="Times New Roman"/>
                <w:bCs/>
                <w:iCs/>
                <w:spacing w:val="-4"/>
              </w:rPr>
              <w:t xml:space="preserve">3. </w:t>
            </w:r>
            <w:r>
              <w:rPr>
                <w:rFonts w:ascii="Times New Roman" w:hAnsi="Times New Roman" w:eastAsia="Times New Roman" w:cs="Times New Roman"/>
                <w:bCs/>
                <w:iCs/>
                <w:spacing w:val="-4"/>
                <w:lang w:eastAsia="ru-RU"/>
              </w:rPr>
              <w:t>Работа с основной и дополнительной литературой, нормативными правовыми актами, ЭБС, интернет-ресурсами.</w:t>
            </w:r>
          </w:p>
        </w:tc>
        <w:tc>
          <w:tcPr>
            <w:tcW w:w="709" w:type="dxa"/>
          </w:tcPr>
          <w:p w14:paraId="7D5B667B">
            <w:pPr>
              <w:spacing w:after="0" w:line="276" w:lineRule="auto"/>
              <w:jc w:val="center"/>
              <w:rPr>
                <w:rFonts w:ascii="Times New Roman" w:hAnsi="Times New Roman" w:cs="Times New Roman"/>
                <w:caps/>
              </w:rPr>
            </w:pPr>
            <w:r>
              <w:rPr>
                <w:rFonts w:ascii="Times New Roman" w:hAnsi="Times New Roman" w:cs="Times New Roman"/>
                <w:caps/>
              </w:rPr>
              <w:t>1</w:t>
            </w:r>
          </w:p>
        </w:tc>
        <w:tc>
          <w:tcPr>
            <w:tcW w:w="992" w:type="dxa"/>
          </w:tcPr>
          <w:p w14:paraId="5D109E18">
            <w:pPr>
              <w:spacing w:after="0" w:line="276" w:lineRule="auto"/>
              <w:jc w:val="center"/>
              <w:rPr>
                <w:rFonts w:ascii="Times New Roman" w:hAnsi="Times New Roman" w:cs="Times New Roman"/>
                <w:caps/>
              </w:rPr>
            </w:pPr>
            <w:r>
              <w:rPr>
                <w:rFonts w:ascii="Times New Roman" w:hAnsi="Times New Roman" w:cs="Times New Roman"/>
                <w:caps/>
              </w:rPr>
              <w:t>2</w:t>
            </w:r>
          </w:p>
        </w:tc>
      </w:tr>
      <w:tr w14:paraId="5EE86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62" w:type="dxa"/>
            <w:vMerge w:val="continue"/>
          </w:tcPr>
          <w:p w14:paraId="65000CE3">
            <w:pPr>
              <w:pStyle w:val="13"/>
              <w:numPr>
                <w:ilvl w:val="0"/>
                <w:numId w:val="19"/>
              </w:numPr>
              <w:spacing w:after="0" w:line="276" w:lineRule="auto"/>
              <w:jc w:val="center"/>
              <w:rPr>
                <w:rFonts w:ascii="Times New Roman" w:hAnsi="Times New Roman" w:cs="Times New Roman"/>
                <w:caps/>
                <w:sz w:val="24"/>
                <w:szCs w:val="24"/>
              </w:rPr>
            </w:pPr>
          </w:p>
        </w:tc>
        <w:tc>
          <w:tcPr>
            <w:tcW w:w="2694" w:type="dxa"/>
            <w:vMerge w:val="continue"/>
            <w:shd w:val="clear" w:color="auto" w:fill="auto"/>
          </w:tcPr>
          <w:p w14:paraId="7BECE251">
            <w:pPr>
              <w:tabs>
                <w:tab w:val="left" w:pos="708"/>
              </w:tabs>
              <w:spacing w:after="0" w:line="240" w:lineRule="auto"/>
              <w:rPr>
                <w:rFonts w:ascii="Times New Roman" w:hAnsi="Times New Roman" w:cs="Times New Roman"/>
                <w:b/>
              </w:rPr>
            </w:pPr>
          </w:p>
        </w:tc>
        <w:tc>
          <w:tcPr>
            <w:tcW w:w="850" w:type="dxa"/>
            <w:vMerge w:val="continue"/>
          </w:tcPr>
          <w:p w14:paraId="4F62F397">
            <w:pPr>
              <w:spacing w:after="0" w:line="276" w:lineRule="auto"/>
              <w:jc w:val="center"/>
              <w:rPr>
                <w:rFonts w:ascii="Times New Roman" w:hAnsi="Times New Roman" w:cs="Times New Roman"/>
                <w:caps/>
                <w:sz w:val="24"/>
                <w:szCs w:val="24"/>
              </w:rPr>
            </w:pPr>
          </w:p>
        </w:tc>
        <w:tc>
          <w:tcPr>
            <w:tcW w:w="3544" w:type="dxa"/>
          </w:tcPr>
          <w:p w14:paraId="63C67212">
            <w:pPr>
              <w:spacing w:after="0" w:line="240" w:lineRule="atLeast"/>
              <w:rPr>
                <w:rFonts w:ascii="Times New Roman" w:hAnsi="Times New Roman" w:cs="Times New Roman"/>
                <w:bCs/>
                <w:iCs/>
                <w:spacing w:val="-4"/>
              </w:rPr>
            </w:pPr>
            <w:r>
              <w:rPr>
                <w:rFonts w:ascii="Times New Roman" w:hAnsi="Times New Roman" w:eastAsia="Times New Roman" w:cs="Times New Roman"/>
                <w:bCs/>
                <w:iCs/>
                <w:spacing w:val="-4"/>
                <w:lang w:eastAsia="ru-RU"/>
              </w:rPr>
              <w:t xml:space="preserve">4. Подготовка к практическому занятию. </w:t>
            </w:r>
          </w:p>
        </w:tc>
        <w:tc>
          <w:tcPr>
            <w:tcW w:w="709" w:type="dxa"/>
          </w:tcPr>
          <w:p w14:paraId="3F0DCB2B">
            <w:pPr>
              <w:spacing w:after="0" w:line="276" w:lineRule="auto"/>
              <w:jc w:val="center"/>
              <w:rPr>
                <w:rFonts w:ascii="Times New Roman" w:hAnsi="Times New Roman" w:cs="Times New Roman"/>
                <w:caps/>
              </w:rPr>
            </w:pPr>
            <w:r>
              <w:rPr>
                <w:rFonts w:ascii="Times New Roman" w:hAnsi="Times New Roman" w:cs="Times New Roman"/>
                <w:caps/>
              </w:rPr>
              <w:t>1</w:t>
            </w:r>
          </w:p>
        </w:tc>
        <w:tc>
          <w:tcPr>
            <w:tcW w:w="992" w:type="dxa"/>
          </w:tcPr>
          <w:p w14:paraId="5FE8296F">
            <w:pPr>
              <w:spacing w:after="0" w:line="276" w:lineRule="auto"/>
              <w:jc w:val="center"/>
              <w:rPr>
                <w:rFonts w:ascii="Times New Roman" w:hAnsi="Times New Roman" w:cs="Times New Roman"/>
                <w:caps/>
              </w:rPr>
            </w:pPr>
          </w:p>
        </w:tc>
      </w:tr>
      <w:tr w14:paraId="632E1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562" w:type="dxa"/>
            <w:vMerge w:val="restart"/>
          </w:tcPr>
          <w:p w14:paraId="36DA94FF">
            <w:pPr>
              <w:pStyle w:val="13"/>
              <w:numPr>
                <w:ilvl w:val="0"/>
                <w:numId w:val="19"/>
              </w:numPr>
              <w:spacing w:after="0" w:line="276" w:lineRule="auto"/>
              <w:jc w:val="center"/>
              <w:rPr>
                <w:rFonts w:ascii="Times New Roman" w:hAnsi="Times New Roman" w:cs="Times New Roman"/>
                <w:caps/>
                <w:sz w:val="24"/>
                <w:szCs w:val="24"/>
              </w:rPr>
            </w:pPr>
          </w:p>
        </w:tc>
        <w:tc>
          <w:tcPr>
            <w:tcW w:w="2694" w:type="dxa"/>
            <w:vMerge w:val="restart"/>
            <w:shd w:val="clear" w:color="auto" w:fill="auto"/>
          </w:tcPr>
          <w:p w14:paraId="4F5759D0">
            <w:pPr>
              <w:tabs>
                <w:tab w:val="left" w:pos="708"/>
              </w:tabs>
              <w:spacing w:after="0" w:line="240" w:lineRule="auto"/>
              <w:rPr>
                <w:rFonts w:ascii="Times New Roman" w:hAnsi="Times New Roman" w:cs="Times New Roman"/>
                <w:b/>
              </w:rPr>
            </w:pPr>
            <w:r>
              <w:rPr>
                <w:rFonts w:ascii="Times New Roman" w:hAnsi="Times New Roman" w:cs="Times New Roman"/>
                <w:b/>
              </w:rPr>
              <w:t>Тема 8.</w:t>
            </w:r>
          </w:p>
          <w:p w14:paraId="58DDB6F5">
            <w:pPr>
              <w:tabs>
                <w:tab w:val="left" w:pos="708"/>
              </w:tabs>
              <w:spacing w:after="0" w:line="240" w:lineRule="auto"/>
              <w:rPr>
                <w:rFonts w:ascii="Times New Roman" w:hAnsi="Times New Roman" w:cs="Times New Roman"/>
              </w:rPr>
            </w:pPr>
            <w:r>
              <w:rPr>
                <w:rFonts w:ascii="Times New Roman" w:hAnsi="Times New Roman" w:eastAsia="Times New Roman" w:cs="Times New Roman"/>
                <w:lang w:eastAsia="ru-RU"/>
              </w:rPr>
              <w:t>Государственное регулирование предпринимательской деятельности</w:t>
            </w:r>
          </w:p>
        </w:tc>
        <w:tc>
          <w:tcPr>
            <w:tcW w:w="850" w:type="dxa"/>
            <w:vMerge w:val="restart"/>
          </w:tcPr>
          <w:p w14:paraId="6FA17A2B">
            <w:pPr>
              <w:spacing w:after="0" w:line="276" w:lineRule="auto"/>
              <w:jc w:val="center"/>
              <w:rPr>
                <w:rFonts w:ascii="Times New Roman" w:hAnsi="Times New Roman" w:cs="Times New Roman"/>
                <w:caps/>
                <w:sz w:val="24"/>
                <w:szCs w:val="24"/>
              </w:rPr>
            </w:pPr>
            <w:r>
              <w:rPr>
                <w:rFonts w:ascii="Times New Roman" w:hAnsi="Times New Roman" w:cs="Times New Roman"/>
                <w:caps/>
                <w:sz w:val="24"/>
                <w:szCs w:val="24"/>
              </w:rPr>
              <w:t>4/4</w:t>
            </w:r>
          </w:p>
        </w:tc>
        <w:tc>
          <w:tcPr>
            <w:tcW w:w="3544" w:type="dxa"/>
          </w:tcPr>
          <w:p w14:paraId="7C28FF61">
            <w:pPr>
              <w:spacing w:after="0" w:line="240" w:lineRule="atLeast"/>
              <w:rPr>
                <w:rFonts w:ascii="Times New Roman" w:hAnsi="Times New Roman" w:eastAsia="Times New Roman" w:cs="Times New Roman"/>
                <w:caps/>
                <w:lang w:eastAsia="ru-RU"/>
              </w:rPr>
            </w:pPr>
            <w:r>
              <w:rPr>
                <w:rFonts w:ascii="Times New Roman" w:hAnsi="Times New Roman" w:eastAsia="Times New Roman" w:cs="Times New Roman"/>
                <w:bCs/>
                <w:iCs/>
                <w:spacing w:val="-4"/>
                <w:lang w:eastAsia="ru-RU"/>
              </w:rPr>
              <w:t xml:space="preserve">1. Работа с основной и дополнительной литературой, нормативными правовыми актами, ЭБС </w:t>
            </w:r>
          </w:p>
        </w:tc>
        <w:tc>
          <w:tcPr>
            <w:tcW w:w="709" w:type="dxa"/>
          </w:tcPr>
          <w:p w14:paraId="60FEDE13">
            <w:pPr>
              <w:spacing w:after="0" w:line="276" w:lineRule="auto"/>
              <w:jc w:val="center"/>
              <w:rPr>
                <w:rFonts w:ascii="Times New Roman" w:hAnsi="Times New Roman" w:cs="Times New Roman"/>
                <w:caps/>
              </w:rPr>
            </w:pPr>
            <w:r>
              <w:rPr>
                <w:rFonts w:ascii="Times New Roman" w:hAnsi="Times New Roman" w:cs="Times New Roman"/>
                <w:caps/>
              </w:rPr>
              <w:t>2</w:t>
            </w:r>
          </w:p>
        </w:tc>
        <w:tc>
          <w:tcPr>
            <w:tcW w:w="992" w:type="dxa"/>
          </w:tcPr>
          <w:p w14:paraId="3D6F466D">
            <w:pPr>
              <w:spacing w:after="0" w:line="276" w:lineRule="auto"/>
              <w:jc w:val="center"/>
              <w:rPr>
                <w:rFonts w:ascii="Times New Roman" w:hAnsi="Times New Roman" w:cs="Times New Roman"/>
                <w:caps/>
              </w:rPr>
            </w:pPr>
            <w:r>
              <w:rPr>
                <w:rFonts w:ascii="Times New Roman" w:hAnsi="Times New Roman" w:cs="Times New Roman"/>
                <w:caps/>
              </w:rPr>
              <w:t>2</w:t>
            </w:r>
          </w:p>
        </w:tc>
      </w:tr>
      <w:tr w14:paraId="70DE1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562" w:type="dxa"/>
            <w:vMerge w:val="continue"/>
          </w:tcPr>
          <w:p w14:paraId="684E2946">
            <w:pPr>
              <w:pStyle w:val="13"/>
              <w:numPr>
                <w:ilvl w:val="0"/>
                <w:numId w:val="19"/>
              </w:numPr>
              <w:spacing w:after="0" w:line="276" w:lineRule="auto"/>
              <w:jc w:val="center"/>
              <w:rPr>
                <w:rFonts w:ascii="Times New Roman" w:hAnsi="Times New Roman" w:cs="Times New Roman"/>
                <w:caps/>
                <w:sz w:val="24"/>
                <w:szCs w:val="24"/>
              </w:rPr>
            </w:pPr>
          </w:p>
        </w:tc>
        <w:tc>
          <w:tcPr>
            <w:tcW w:w="2694" w:type="dxa"/>
            <w:vMerge w:val="continue"/>
            <w:shd w:val="clear" w:color="auto" w:fill="auto"/>
          </w:tcPr>
          <w:p w14:paraId="7EE42D4D">
            <w:pPr>
              <w:tabs>
                <w:tab w:val="left" w:pos="708"/>
              </w:tabs>
              <w:spacing w:after="0" w:line="240" w:lineRule="auto"/>
              <w:rPr>
                <w:rFonts w:ascii="Times New Roman" w:hAnsi="Times New Roman" w:cs="Times New Roman"/>
                <w:b/>
              </w:rPr>
            </w:pPr>
          </w:p>
        </w:tc>
        <w:tc>
          <w:tcPr>
            <w:tcW w:w="850" w:type="dxa"/>
            <w:vMerge w:val="continue"/>
          </w:tcPr>
          <w:p w14:paraId="02727F90">
            <w:pPr>
              <w:spacing w:after="0" w:line="276" w:lineRule="auto"/>
              <w:jc w:val="center"/>
              <w:rPr>
                <w:rFonts w:ascii="Times New Roman" w:hAnsi="Times New Roman" w:cs="Times New Roman"/>
                <w:caps/>
                <w:sz w:val="24"/>
                <w:szCs w:val="24"/>
              </w:rPr>
            </w:pPr>
          </w:p>
        </w:tc>
        <w:tc>
          <w:tcPr>
            <w:tcW w:w="3544" w:type="dxa"/>
          </w:tcPr>
          <w:p w14:paraId="35FCC2B7">
            <w:pPr>
              <w:tabs>
                <w:tab w:val="left" w:pos="34"/>
              </w:tabs>
              <w:spacing w:after="0" w:line="240" w:lineRule="atLeast"/>
              <w:ind w:hanging="43"/>
              <w:rPr>
                <w:rFonts w:ascii="Times New Roman" w:hAnsi="Times New Roman" w:eastAsia="Times New Roman" w:cs="Times New Roman"/>
                <w:bCs/>
                <w:iCs/>
                <w:spacing w:val="-4"/>
                <w:lang w:eastAsia="ru-RU"/>
              </w:rPr>
            </w:pPr>
            <w:r>
              <w:rPr>
                <w:rFonts w:ascii="Times New Roman" w:hAnsi="Times New Roman" w:eastAsia="Times New Roman" w:cs="Times New Roman"/>
                <w:bCs/>
                <w:iCs/>
                <w:spacing w:val="-4"/>
                <w:lang w:eastAsia="ru-RU"/>
              </w:rPr>
              <w:t>2. Подготовка к практическому занятию.</w:t>
            </w:r>
          </w:p>
        </w:tc>
        <w:tc>
          <w:tcPr>
            <w:tcW w:w="709" w:type="dxa"/>
          </w:tcPr>
          <w:p w14:paraId="17D9B991">
            <w:pPr>
              <w:spacing w:after="0" w:line="276" w:lineRule="auto"/>
              <w:jc w:val="center"/>
              <w:rPr>
                <w:rFonts w:ascii="Times New Roman" w:hAnsi="Times New Roman" w:cs="Times New Roman"/>
                <w:caps/>
              </w:rPr>
            </w:pPr>
            <w:r>
              <w:rPr>
                <w:rFonts w:ascii="Times New Roman" w:hAnsi="Times New Roman" w:cs="Times New Roman"/>
                <w:caps/>
              </w:rPr>
              <w:t>1</w:t>
            </w:r>
          </w:p>
        </w:tc>
        <w:tc>
          <w:tcPr>
            <w:tcW w:w="992" w:type="dxa"/>
          </w:tcPr>
          <w:p w14:paraId="38895DDC">
            <w:pPr>
              <w:spacing w:after="0" w:line="276" w:lineRule="auto"/>
              <w:jc w:val="center"/>
              <w:rPr>
                <w:rFonts w:ascii="Times New Roman" w:hAnsi="Times New Roman" w:cs="Times New Roman"/>
                <w:caps/>
              </w:rPr>
            </w:pPr>
            <w:r>
              <w:rPr>
                <w:rFonts w:ascii="Times New Roman" w:hAnsi="Times New Roman" w:cs="Times New Roman"/>
                <w:caps/>
              </w:rPr>
              <w:t>1</w:t>
            </w:r>
          </w:p>
        </w:tc>
      </w:tr>
      <w:tr w14:paraId="2F7E2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562" w:type="dxa"/>
            <w:vMerge w:val="continue"/>
          </w:tcPr>
          <w:p w14:paraId="5FD45E7E">
            <w:pPr>
              <w:pStyle w:val="13"/>
              <w:numPr>
                <w:ilvl w:val="0"/>
                <w:numId w:val="19"/>
              </w:numPr>
              <w:spacing w:after="0" w:line="276" w:lineRule="auto"/>
              <w:jc w:val="center"/>
              <w:rPr>
                <w:rFonts w:ascii="Times New Roman" w:hAnsi="Times New Roman" w:cs="Times New Roman"/>
                <w:caps/>
                <w:sz w:val="24"/>
                <w:szCs w:val="24"/>
              </w:rPr>
            </w:pPr>
          </w:p>
        </w:tc>
        <w:tc>
          <w:tcPr>
            <w:tcW w:w="2694" w:type="dxa"/>
            <w:vMerge w:val="continue"/>
            <w:shd w:val="clear" w:color="auto" w:fill="auto"/>
          </w:tcPr>
          <w:p w14:paraId="0A7EEE1B">
            <w:pPr>
              <w:tabs>
                <w:tab w:val="left" w:pos="708"/>
              </w:tabs>
              <w:spacing w:after="0" w:line="240" w:lineRule="auto"/>
              <w:rPr>
                <w:rFonts w:ascii="Times New Roman" w:hAnsi="Times New Roman" w:cs="Times New Roman"/>
                <w:b/>
              </w:rPr>
            </w:pPr>
          </w:p>
        </w:tc>
        <w:tc>
          <w:tcPr>
            <w:tcW w:w="850" w:type="dxa"/>
            <w:vMerge w:val="continue"/>
          </w:tcPr>
          <w:p w14:paraId="29EC2F2C">
            <w:pPr>
              <w:spacing w:after="0" w:line="276" w:lineRule="auto"/>
              <w:jc w:val="center"/>
              <w:rPr>
                <w:rFonts w:ascii="Times New Roman" w:hAnsi="Times New Roman" w:cs="Times New Roman"/>
                <w:caps/>
                <w:sz w:val="24"/>
                <w:szCs w:val="24"/>
              </w:rPr>
            </w:pPr>
          </w:p>
        </w:tc>
        <w:tc>
          <w:tcPr>
            <w:tcW w:w="3544" w:type="dxa"/>
          </w:tcPr>
          <w:p w14:paraId="437E71E3">
            <w:pPr>
              <w:tabs>
                <w:tab w:val="left" w:pos="0"/>
              </w:tabs>
              <w:spacing w:after="0" w:line="240" w:lineRule="atLeast"/>
              <w:ind w:left="39" w:hanging="39"/>
              <w:rPr>
                <w:rFonts w:ascii="Times New Roman" w:hAnsi="Times New Roman" w:eastAsia="Times New Roman" w:cs="Times New Roman"/>
                <w:bCs/>
                <w:iCs/>
                <w:spacing w:val="-4"/>
                <w:lang w:eastAsia="ru-RU"/>
              </w:rPr>
            </w:pPr>
            <w:r>
              <w:rPr>
                <w:rFonts w:ascii="Times New Roman" w:hAnsi="Times New Roman" w:eastAsia="Times New Roman" w:cs="Times New Roman"/>
                <w:bCs/>
                <w:iCs/>
                <w:spacing w:val="-4"/>
                <w:lang w:eastAsia="ru-RU"/>
              </w:rPr>
              <w:t>3. Работа над рефератом.</w:t>
            </w:r>
          </w:p>
        </w:tc>
        <w:tc>
          <w:tcPr>
            <w:tcW w:w="709" w:type="dxa"/>
          </w:tcPr>
          <w:p w14:paraId="1CDF76B0">
            <w:pPr>
              <w:spacing w:after="0" w:line="276" w:lineRule="auto"/>
              <w:jc w:val="center"/>
              <w:rPr>
                <w:rFonts w:ascii="Times New Roman" w:hAnsi="Times New Roman" w:cs="Times New Roman"/>
                <w:caps/>
              </w:rPr>
            </w:pPr>
            <w:r>
              <w:rPr>
                <w:rFonts w:ascii="Times New Roman" w:hAnsi="Times New Roman" w:cs="Times New Roman"/>
                <w:caps/>
              </w:rPr>
              <w:t>1</w:t>
            </w:r>
          </w:p>
        </w:tc>
        <w:tc>
          <w:tcPr>
            <w:tcW w:w="992" w:type="dxa"/>
          </w:tcPr>
          <w:p w14:paraId="1D68F3E5">
            <w:pPr>
              <w:spacing w:after="0" w:line="276" w:lineRule="auto"/>
              <w:jc w:val="center"/>
              <w:rPr>
                <w:rFonts w:ascii="Times New Roman" w:hAnsi="Times New Roman" w:cs="Times New Roman"/>
                <w:caps/>
              </w:rPr>
            </w:pPr>
            <w:r>
              <w:rPr>
                <w:rFonts w:ascii="Times New Roman" w:hAnsi="Times New Roman" w:cs="Times New Roman"/>
                <w:caps/>
              </w:rPr>
              <w:t>1</w:t>
            </w:r>
          </w:p>
        </w:tc>
      </w:tr>
      <w:tr w14:paraId="0DAD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562" w:type="dxa"/>
            <w:vMerge w:val="restart"/>
          </w:tcPr>
          <w:p w14:paraId="0948F212">
            <w:pPr>
              <w:pStyle w:val="13"/>
              <w:numPr>
                <w:ilvl w:val="0"/>
                <w:numId w:val="19"/>
              </w:numPr>
              <w:spacing w:after="0" w:line="276" w:lineRule="auto"/>
              <w:jc w:val="center"/>
              <w:rPr>
                <w:rFonts w:ascii="Times New Roman" w:hAnsi="Times New Roman" w:cs="Times New Roman"/>
                <w:caps/>
                <w:sz w:val="24"/>
                <w:szCs w:val="24"/>
              </w:rPr>
            </w:pPr>
          </w:p>
        </w:tc>
        <w:tc>
          <w:tcPr>
            <w:tcW w:w="2694" w:type="dxa"/>
            <w:vMerge w:val="restart"/>
            <w:shd w:val="clear" w:color="auto" w:fill="auto"/>
          </w:tcPr>
          <w:p w14:paraId="47F11398">
            <w:pPr>
              <w:tabs>
                <w:tab w:val="left" w:pos="708"/>
              </w:tabs>
              <w:spacing w:after="0" w:line="240" w:lineRule="auto"/>
              <w:rPr>
                <w:rFonts w:ascii="Times New Roman" w:hAnsi="Times New Roman" w:cs="Times New Roman"/>
                <w:b/>
              </w:rPr>
            </w:pPr>
            <w:r>
              <w:rPr>
                <w:rFonts w:ascii="Times New Roman" w:hAnsi="Times New Roman" w:cs="Times New Roman"/>
                <w:b/>
              </w:rPr>
              <w:t xml:space="preserve">Тема 9. </w:t>
            </w:r>
          </w:p>
          <w:p w14:paraId="0664ED2A">
            <w:pPr>
              <w:tabs>
                <w:tab w:val="left" w:pos="708"/>
              </w:tabs>
              <w:spacing w:after="0" w:line="240" w:lineRule="auto"/>
              <w:rPr>
                <w:rFonts w:ascii="Times New Roman" w:hAnsi="Times New Roman" w:cs="Times New Roman"/>
              </w:rPr>
            </w:pPr>
            <w:r>
              <w:rPr>
                <w:rFonts w:ascii="Times New Roman" w:hAnsi="Times New Roman" w:eastAsia="Times New Roman" w:cs="Times New Roman"/>
                <w:lang w:eastAsia="ru-RU"/>
              </w:rPr>
              <w:t>Приватизация государственного и муниципального имущества.</w:t>
            </w:r>
          </w:p>
        </w:tc>
        <w:tc>
          <w:tcPr>
            <w:tcW w:w="850" w:type="dxa"/>
            <w:vMerge w:val="restart"/>
          </w:tcPr>
          <w:p w14:paraId="4E03CE39">
            <w:pPr>
              <w:spacing w:after="0" w:line="276" w:lineRule="auto"/>
              <w:jc w:val="center"/>
              <w:rPr>
                <w:rFonts w:ascii="Times New Roman" w:hAnsi="Times New Roman" w:cs="Times New Roman"/>
                <w:caps/>
                <w:sz w:val="24"/>
                <w:szCs w:val="24"/>
              </w:rPr>
            </w:pPr>
            <w:r>
              <w:rPr>
                <w:rFonts w:ascii="Times New Roman" w:hAnsi="Times New Roman" w:cs="Times New Roman"/>
                <w:caps/>
                <w:sz w:val="24"/>
                <w:szCs w:val="24"/>
              </w:rPr>
              <w:t>5/6</w:t>
            </w:r>
          </w:p>
        </w:tc>
        <w:tc>
          <w:tcPr>
            <w:tcW w:w="3544" w:type="dxa"/>
          </w:tcPr>
          <w:p w14:paraId="48F32B82">
            <w:pPr>
              <w:spacing w:after="0" w:line="240" w:lineRule="atLeast"/>
              <w:rPr>
                <w:rFonts w:ascii="Times New Roman" w:hAnsi="Times New Roman" w:eastAsia="Times New Roman" w:cs="Times New Roman"/>
                <w:caps/>
                <w:lang w:eastAsia="ru-RU"/>
              </w:rPr>
            </w:pPr>
            <w:r>
              <w:rPr>
                <w:rFonts w:ascii="Times New Roman" w:hAnsi="Times New Roman" w:eastAsia="Times New Roman" w:cs="Times New Roman"/>
                <w:bCs/>
                <w:iCs/>
                <w:spacing w:val="-4"/>
                <w:lang w:eastAsia="ru-RU"/>
              </w:rPr>
              <w:t xml:space="preserve">1. </w:t>
            </w:r>
            <w:r>
              <w:rPr>
                <w:rFonts w:ascii="Times New Roman" w:hAnsi="Times New Roman" w:cs="Times New Roman"/>
                <w:bCs/>
                <w:iCs/>
                <w:spacing w:val="-4"/>
              </w:rPr>
              <w:t>Изучение темы лекции.</w:t>
            </w:r>
          </w:p>
        </w:tc>
        <w:tc>
          <w:tcPr>
            <w:tcW w:w="709" w:type="dxa"/>
          </w:tcPr>
          <w:p w14:paraId="3784D02E">
            <w:pPr>
              <w:spacing w:after="0" w:line="276" w:lineRule="auto"/>
              <w:jc w:val="center"/>
              <w:rPr>
                <w:rFonts w:ascii="Times New Roman" w:hAnsi="Times New Roman" w:cs="Times New Roman"/>
                <w:caps/>
              </w:rPr>
            </w:pPr>
          </w:p>
        </w:tc>
        <w:tc>
          <w:tcPr>
            <w:tcW w:w="992" w:type="dxa"/>
          </w:tcPr>
          <w:p w14:paraId="24EA8BE2">
            <w:pPr>
              <w:spacing w:after="0" w:line="276" w:lineRule="auto"/>
              <w:jc w:val="center"/>
              <w:rPr>
                <w:rFonts w:ascii="Times New Roman" w:hAnsi="Times New Roman" w:cs="Times New Roman"/>
                <w:caps/>
              </w:rPr>
            </w:pPr>
            <w:r>
              <w:rPr>
                <w:rFonts w:ascii="Times New Roman" w:hAnsi="Times New Roman" w:cs="Times New Roman"/>
                <w:caps/>
              </w:rPr>
              <w:t>2</w:t>
            </w:r>
          </w:p>
        </w:tc>
      </w:tr>
      <w:tr w14:paraId="212BE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562" w:type="dxa"/>
            <w:vMerge w:val="continue"/>
          </w:tcPr>
          <w:p w14:paraId="7039B23C">
            <w:pPr>
              <w:pStyle w:val="13"/>
              <w:numPr>
                <w:ilvl w:val="0"/>
                <w:numId w:val="19"/>
              </w:numPr>
              <w:spacing w:after="0" w:line="276" w:lineRule="auto"/>
              <w:jc w:val="center"/>
              <w:rPr>
                <w:rFonts w:ascii="Times New Roman" w:hAnsi="Times New Roman" w:cs="Times New Roman"/>
                <w:caps/>
                <w:sz w:val="24"/>
                <w:szCs w:val="24"/>
              </w:rPr>
            </w:pPr>
          </w:p>
        </w:tc>
        <w:tc>
          <w:tcPr>
            <w:tcW w:w="2694" w:type="dxa"/>
            <w:vMerge w:val="continue"/>
            <w:shd w:val="clear" w:color="auto" w:fill="auto"/>
          </w:tcPr>
          <w:p w14:paraId="7278F1C5">
            <w:pPr>
              <w:tabs>
                <w:tab w:val="left" w:pos="708"/>
              </w:tabs>
              <w:spacing w:after="0" w:line="240" w:lineRule="auto"/>
              <w:rPr>
                <w:rFonts w:ascii="Times New Roman" w:hAnsi="Times New Roman" w:cs="Times New Roman"/>
                <w:b/>
              </w:rPr>
            </w:pPr>
          </w:p>
        </w:tc>
        <w:tc>
          <w:tcPr>
            <w:tcW w:w="850" w:type="dxa"/>
            <w:vMerge w:val="continue"/>
          </w:tcPr>
          <w:p w14:paraId="24048B83">
            <w:pPr>
              <w:spacing w:after="0" w:line="276" w:lineRule="auto"/>
              <w:jc w:val="center"/>
              <w:rPr>
                <w:rFonts w:ascii="Times New Roman" w:hAnsi="Times New Roman" w:cs="Times New Roman"/>
                <w:caps/>
                <w:sz w:val="24"/>
                <w:szCs w:val="24"/>
              </w:rPr>
            </w:pPr>
          </w:p>
        </w:tc>
        <w:tc>
          <w:tcPr>
            <w:tcW w:w="3544" w:type="dxa"/>
          </w:tcPr>
          <w:p w14:paraId="07A2A087">
            <w:pPr>
              <w:spacing w:after="0" w:line="240" w:lineRule="atLeast"/>
              <w:rPr>
                <w:rFonts w:ascii="Times New Roman" w:hAnsi="Times New Roman" w:cs="Times New Roman"/>
                <w:bCs/>
                <w:iCs/>
                <w:spacing w:val="-4"/>
              </w:rPr>
            </w:pPr>
            <w:r>
              <w:rPr>
                <w:rFonts w:ascii="Times New Roman" w:hAnsi="Times New Roman" w:eastAsia="Times New Roman" w:cs="Times New Roman"/>
                <w:bCs/>
                <w:iCs/>
                <w:spacing w:val="-4"/>
                <w:lang w:eastAsia="ru-RU"/>
              </w:rPr>
              <w:t>2. Работа с основной и дополнительной литературой, Консультант-Плюс, ЭБС.</w:t>
            </w:r>
          </w:p>
        </w:tc>
        <w:tc>
          <w:tcPr>
            <w:tcW w:w="709" w:type="dxa"/>
          </w:tcPr>
          <w:p w14:paraId="196B76A6">
            <w:pPr>
              <w:spacing w:after="0" w:line="276" w:lineRule="auto"/>
              <w:jc w:val="center"/>
              <w:rPr>
                <w:rFonts w:ascii="Times New Roman" w:hAnsi="Times New Roman" w:cs="Times New Roman"/>
                <w:caps/>
              </w:rPr>
            </w:pPr>
            <w:r>
              <w:rPr>
                <w:rFonts w:ascii="Times New Roman" w:hAnsi="Times New Roman" w:cs="Times New Roman"/>
                <w:caps/>
              </w:rPr>
              <w:t>5</w:t>
            </w:r>
          </w:p>
        </w:tc>
        <w:tc>
          <w:tcPr>
            <w:tcW w:w="992" w:type="dxa"/>
          </w:tcPr>
          <w:p w14:paraId="063471FC">
            <w:pPr>
              <w:spacing w:after="0" w:line="276" w:lineRule="auto"/>
              <w:jc w:val="center"/>
              <w:rPr>
                <w:rFonts w:ascii="Times New Roman" w:hAnsi="Times New Roman" w:cs="Times New Roman"/>
                <w:caps/>
              </w:rPr>
            </w:pPr>
            <w:r>
              <w:rPr>
                <w:rFonts w:ascii="Times New Roman" w:hAnsi="Times New Roman" w:cs="Times New Roman"/>
                <w:caps/>
              </w:rPr>
              <w:t>4</w:t>
            </w:r>
          </w:p>
        </w:tc>
      </w:tr>
      <w:tr w14:paraId="07AC6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562" w:type="dxa"/>
            <w:vMerge w:val="restart"/>
          </w:tcPr>
          <w:p w14:paraId="5D6D33F2">
            <w:pPr>
              <w:pStyle w:val="13"/>
              <w:numPr>
                <w:ilvl w:val="0"/>
                <w:numId w:val="19"/>
              </w:numPr>
              <w:spacing w:after="0" w:line="276" w:lineRule="auto"/>
              <w:jc w:val="center"/>
              <w:rPr>
                <w:rFonts w:ascii="Times New Roman" w:hAnsi="Times New Roman" w:cs="Times New Roman"/>
                <w:caps/>
                <w:sz w:val="24"/>
                <w:szCs w:val="24"/>
              </w:rPr>
            </w:pPr>
          </w:p>
        </w:tc>
        <w:tc>
          <w:tcPr>
            <w:tcW w:w="2694" w:type="dxa"/>
            <w:vMerge w:val="restart"/>
            <w:shd w:val="clear" w:color="auto" w:fill="auto"/>
          </w:tcPr>
          <w:p w14:paraId="38BC78F5">
            <w:pPr>
              <w:tabs>
                <w:tab w:val="left" w:pos="708"/>
              </w:tabs>
              <w:spacing w:after="0" w:line="240" w:lineRule="auto"/>
              <w:rPr>
                <w:rFonts w:ascii="Times New Roman" w:hAnsi="Times New Roman" w:cs="Times New Roman"/>
                <w:b/>
              </w:rPr>
            </w:pPr>
            <w:r>
              <w:rPr>
                <w:rFonts w:ascii="Times New Roman" w:hAnsi="Times New Roman" w:cs="Times New Roman"/>
                <w:b/>
              </w:rPr>
              <w:t xml:space="preserve">Тема 10. </w:t>
            </w:r>
          </w:p>
          <w:p w14:paraId="03C34DC4">
            <w:pPr>
              <w:tabs>
                <w:tab w:val="left" w:pos="708"/>
              </w:tabs>
              <w:spacing w:after="0" w:line="240" w:lineRule="auto"/>
              <w:rPr>
                <w:rFonts w:ascii="Times New Roman" w:hAnsi="Times New Roman" w:cs="Times New Roman"/>
              </w:rPr>
            </w:pPr>
            <w:r>
              <w:rPr>
                <w:rFonts w:ascii="Times New Roman" w:hAnsi="Times New Roman" w:cs="Times New Roman"/>
                <w:lang w:bidi="ru-RU"/>
              </w:rPr>
              <w:t>Исполнение налоговой обязанности субъектами предпринимательской деятельности.</w:t>
            </w:r>
          </w:p>
        </w:tc>
        <w:tc>
          <w:tcPr>
            <w:tcW w:w="850" w:type="dxa"/>
            <w:vMerge w:val="restart"/>
          </w:tcPr>
          <w:p w14:paraId="02448C07">
            <w:pPr>
              <w:spacing w:after="0" w:line="276" w:lineRule="auto"/>
              <w:jc w:val="center"/>
              <w:rPr>
                <w:rFonts w:ascii="Times New Roman" w:hAnsi="Times New Roman" w:cs="Times New Roman"/>
                <w:caps/>
                <w:sz w:val="24"/>
                <w:szCs w:val="24"/>
              </w:rPr>
            </w:pPr>
            <w:r>
              <w:rPr>
                <w:rFonts w:ascii="Times New Roman" w:hAnsi="Times New Roman" w:cs="Times New Roman"/>
                <w:caps/>
                <w:sz w:val="24"/>
                <w:szCs w:val="24"/>
              </w:rPr>
              <w:t>3/5</w:t>
            </w:r>
          </w:p>
        </w:tc>
        <w:tc>
          <w:tcPr>
            <w:tcW w:w="3544" w:type="dxa"/>
          </w:tcPr>
          <w:p w14:paraId="6BA38C32">
            <w:pPr>
              <w:spacing w:after="0" w:line="240" w:lineRule="atLeast"/>
              <w:rPr>
                <w:rFonts w:ascii="Times New Roman" w:hAnsi="Times New Roman" w:eastAsia="Times New Roman" w:cs="Times New Roman"/>
                <w:caps/>
                <w:lang w:eastAsia="ru-RU"/>
              </w:rPr>
            </w:pPr>
            <w:r>
              <w:rPr>
                <w:rFonts w:ascii="Times New Roman" w:hAnsi="Times New Roman" w:eastAsia="Times New Roman" w:cs="Times New Roman"/>
                <w:bCs/>
                <w:iCs/>
                <w:spacing w:val="-4"/>
                <w:lang w:eastAsia="ru-RU"/>
              </w:rPr>
              <w:t>1. Работа с основной и дополнительной литературой, нормативными правовыми актами, ЭБС.</w:t>
            </w:r>
          </w:p>
        </w:tc>
        <w:tc>
          <w:tcPr>
            <w:tcW w:w="709" w:type="dxa"/>
          </w:tcPr>
          <w:p w14:paraId="5CC90BAC">
            <w:pPr>
              <w:spacing w:after="0" w:line="276" w:lineRule="auto"/>
              <w:jc w:val="center"/>
              <w:rPr>
                <w:rFonts w:ascii="Times New Roman" w:hAnsi="Times New Roman" w:cs="Times New Roman"/>
                <w:caps/>
              </w:rPr>
            </w:pPr>
            <w:r>
              <w:rPr>
                <w:rFonts w:ascii="Times New Roman" w:hAnsi="Times New Roman" w:cs="Times New Roman"/>
                <w:caps/>
              </w:rPr>
              <w:t>1</w:t>
            </w:r>
          </w:p>
        </w:tc>
        <w:tc>
          <w:tcPr>
            <w:tcW w:w="992" w:type="dxa"/>
          </w:tcPr>
          <w:p w14:paraId="46B191FC">
            <w:pPr>
              <w:spacing w:after="0" w:line="276" w:lineRule="auto"/>
              <w:jc w:val="center"/>
              <w:rPr>
                <w:rFonts w:ascii="Times New Roman" w:hAnsi="Times New Roman" w:cs="Times New Roman"/>
                <w:caps/>
              </w:rPr>
            </w:pPr>
            <w:r>
              <w:rPr>
                <w:rFonts w:ascii="Times New Roman" w:hAnsi="Times New Roman" w:cs="Times New Roman"/>
                <w:caps/>
              </w:rPr>
              <w:t>3</w:t>
            </w:r>
          </w:p>
        </w:tc>
      </w:tr>
      <w:tr w14:paraId="4BE98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562" w:type="dxa"/>
            <w:vMerge w:val="continue"/>
          </w:tcPr>
          <w:p w14:paraId="13D87066">
            <w:pPr>
              <w:pStyle w:val="13"/>
              <w:numPr>
                <w:ilvl w:val="0"/>
                <w:numId w:val="19"/>
              </w:numPr>
              <w:spacing w:after="0" w:line="276" w:lineRule="auto"/>
              <w:jc w:val="center"/>
              <w:rPr>
                <w:rFonts w:ascii="Times New Roman" w:hAnsi="Times New Roman" w:cs="Times New Roman"/>
                <w:caps/>
                <w:sz w:val="24"/>
                <w:szCs w:val="24"/>
              </w:rPr>
            </w:pPr>
          </w:p>
        </w:tc>
        <w:tc>
          <w:tcPr>
            <w:tcW w:w="2694" w:type="dxa"/>
            <w:vMerge w:val="continue"/>
            <w:shd w:val="clear" w:color="auto" w:fill="auto"/>
          </w:tcPr>
          <w:p w14:paraId="3699F9EA">
            <w:pPr>
              <w:tabs>
                <w:tab w:val="left" w:pos="708"/>
              </w:tabs>
              <w:spacing w:after="0" w:line="240" w:lineRule="auto"/>
              <w:rPr>
                <w:rFonts w:ascii="Times New Roman" w:hAnsi="Times New Roman" w:cs="Times New Roman"/>
                <w:b/>
              </w:rPr>
            </w:pPr>
          </w:p>
        </w:tc>
        <w:tc>
          <w:tcPr>
            <w:tcW w:w="850" w:type="dxa"/>
            <w:vMerge w:val="continue"/>
          </w:tcPr>
          <w:p w14:paraId="4BF83F52">
            <w:pPr>
              <w:spacing w:after="0" w:line="276" w:lineRule="auto"/>
              <w:jc w:val="center"/>
              <w:rPr>
                <w:rFonts w:ascii="Times New Roman" w:hAnsi="Times New Roman" w:cs="Times New Roman"/>
                <w:caps/>
                <w:sz w:val="24"/>
                <w:szCs w:val="24"/>
              </w:rPr>
            </w:pPr>
          </w:p>
        </w:tc>
        <w:tc>
          <w:tcPr>
            <w:tcW w:w="3544" w:type="dxa"/>
          </w:tcPr>
          <w:p w14:paraId="3BCC2780">
            <w:pPr>
              <w:tabs>
                <w:tab w:val="left" w:pos="0"/>
              </w:tabs>
              <w:spacing w:after="0" w:line="240" w:lineRule="atLeast"/>
              <w:ind w:hanging="43"/>
              <w:rPr>
                <w:rFonts w:ascii="Times New Roman" w:hAnsi="Times New Roman" w:eastAsia="Times New Roman" w:cs="Times New Roman"/>
                <w:bCs/>
                <w:iCs/>
                <w:spacing w:val="-4"/>
                <w:lang w:eastAsia="ru-RU"/>
              </w:rPr>
            </w:pPr>
            <w:r>
              <w:rPr>
                <w:rFonts w:ascii="Times New Roman" w:hAnsi="Times New Roman" w:eastAsia="Times New Roman" w:cs="Times New Roman"/>
                <w:bCs/>
                <w:iCs/>
                <w:spacing w:val="-4"/>
                <w:lang w:eastAsia="ru-RU"/>
              </w:rPr>
              <w:t>2. Подготовка к практическому занятию.</w:t>
            </w:r>
          </w:p>
        </w:tc>
        <w:tc>
          <w:tcPr>
            <w:tcW w:w="709" w:type="dxa"/>
          </w:tcPr>
          <w:p w14:paraId="5B5FC96D">
            <w:pPr>
              <w:spacing w:after="0" w:line="276" w:lineRule="auto"/>
              <w:jc w:val="center"/>
              <w:rPr>
                <w:rFonts w:ascii="Times New Roman" w:hAnsi="Times New Roman" w:cs="Times New Roman"/>
                <w:caps/>
              </w:rPr>
            </w:pPr>
            <w:r>
              <w:rPr>
                <w:rFonts w:ascii="Times New Roman" w:hAnsi="Times New Roman" w:cs="Times New Roman"/>
                <w:caps/>
              </w:rPr>
              <w:t>1</w:t>
            </w:r>
          </w:p>
        </w:tc>
        <w:tc>
          <w:tcPr>
            <w:tcW w:w="992" w:type="dxa"/>
          </w:tcPr>
          <w:p w14:paraId="7C6878D6">
            <w:pPr>
              <w:spacing w:after="0" w:line="276" w:lineRule="auto"/>
              <w:jc w:val="center"/>
              <w:rPr>
                <w:rFonts w:ascii="Times New Roman" w:hAnsi="Times New Roman" w:cs="Times New Roman"/>
                <w:caps/>
              </w:rPr>
            </w:pPr>
          </w:p>
        </w:tc>
      </w:tr>
      <w:tr w14:paraId="068AF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562" w:type="dxa"/>
            <w:vMerge w:val="continue"/>
          </w:tcPr>
          <w:p w14:paraId="4D376539">
            <w:pPr>
              <w:pStyle w:val="13"/>
              <w:numPr>
                <w:ilvl w:val="0"/>
                <w:numId w:val="19"/>
              </w:numPr>
              <w:spacing w:after="0" w:line="276" w:lineRule="auto"/>
              <w:jc w:val="center"/>
              <w:rPr>
                <w:rFonts w:ascii="Times New Roman" w:hAnsi="Times New Roman" w:cs="Times New Roman"/>
                <w:caps/>
                <w:sz w:val="24"/>
                <w:szCs w:val="24"/>
              </w:rPr>
            </w:pPr>
          </w:p>
        </w:tc>
        <w:tc>
          <w:tcPr>
            <w:tcW w:w="2694" w:type="dxa"/>
            <w:vMerge w:val="continue"/>
            <w:shd w:val="clear" w:color="auto" w:fill="auto"/>
          </w:tcPr>
          <w:p w14:paraId="1B1783CB">
            <w:pPr>
              <w:tabs>
                <w:tab w:val="left" w:pos="708"/>
              </w:tabs>
              <w:spacing w:after="0" w:line="240" w:lineRule="auto"/>
              <w:rPr>
                <w:rFonts w:ascii="Times New Roman" w:hAnsi="Times New Roman" w:cs="Times New Roman"/>
                <w:b/>
              </w:rPr>
            </w:pPr>
          </w:p>
        </w:tc>
        <w:tc>
          <w:tcPr>
            <w:tcW w:w="850" w:type="dxa"/>
            <w:vMerge w:val="continue"/>
          </w:tcPr>
          <w:p w14:paraId="38B3D095">
            <w:pPr>
              <w:spacing w:after="0" w:line="276" w:lineRule="auto"/>
              <w:jc w:val="center"/>
              <w:rPr>
                <w:rFonts w:ascii="Times New Roman" w:hAnsi="Times New Roman" w:cs="Times New Roman"/>
                <w:caps/>
                <w:sz w:val="24"/>
                <w:szCs w:val="24"/>
              </w:rPr>
            </w:pPr>
          </w:p>
        </w:tc>
        <w:tc>
          <w:tcPr>
            <w:tcW w:w="3544" w:type="dxa"/>
          </w:tcPr>
          <w:p w14:paraId="54A298A4">
            <w:pPr>
              <w:tabs>
                <w:tab w:val="left" w:pos="0"/>
              </w:tabs>
              <w:spacing w:after="0" w:line="240" w:lineRule="atLeast"/>
              <w:ind w:left="34" w:firstLine="5"/>
              <w:rPr>
                <w:rFonts w:ascii="Times New Roman" w:hAnsi="Times New Roman" w:eastAsia="Times New Roman" w:cs="Times New Roman"/>
                <w:bCs/>
                <w:iCs/>
                <w:spacing w:val="-4"/>
                <w:lang w:eastAsia="ru-RU"/>
              </w:rPr>
            </w:pPr>
            <w:r>
              <w:rPr>
                <w:rFonts w:ascii="Times New Roman" w:hAnsi="Times New Roman" w:eastAsia="Times New Roman" w:cs="Times New Roman"/>
                <w:bCs/>
                <w:iCs/>
                <w:spacing w:val="-4"/>
                <w:lang w:eastAsia="ru-RU"/>
              </w:rPr>
              <w:t>3. Работа над рефератом.</w:t>
            </w:r>
          </w:p>
        </w:tc>
        <w:tc>
          <w:tcPr>
            <w:tcW w:w="709" w:type="dxa"/>
          </w:tcPr>
          <w:p w14:paraId="20B4905F">
            <w:pPr>
              <w:spacing w:after="0" w:line="276" w:lineRule="auto"/>
              <w:jc w:val="center"/>
              <w:rPr>
                <w:rFonts w:ascii="Times New Roman" w:hAnsi="Times New Roman" w:cs="Times New Roman"/>
                <w:caps/>
              </w:rPr>
            </w:pPr>
            <w:r>
              <w:rPr>
                <w:rFonts w:ascii="Times New Roman" w:hAnsi="Times New Roman" w:cs="Times New Roman"/>
                <w:caps/>
              </w:rPr>
              <w:t>1</w:t>
            </w:r>
          </w:p>
        </w:tc>
        <w:tc>
          <w:tcPr>
            <w:tcW w:w="992" w:type="dxa"/>
          </w:tcPr>
          <w:p w14:paraId="7775A5A6">
            <w:pPr>
              <w:spacing w:after="0" w:line="276" w:lineRule="auto"/>
              <w:jc w:val="center"/>
              <w:rPr>
                <w:rFonts w:ascii="Times New Roman" w:hAnsi="Times New Roman" w:cs="Times New Roman"/>
                <w:caps/>
              </w:rPr>
            </w:pPr>
            <w:r>
              <w:rPr>
                <w:rFonts w:ascii="Times New Roman" w:hAnsi="Times New Roman" w:cs="Times New Roman"/>
                <w:caps/>
              </w:rPr>
              <w:t>2</w:t>
            </w:r>
          </w:p>
        </w:tc>
      </w:tr>
      <w:tr w14:paraId="271CB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562" w:type="dxa"/>
            <w:vMerge w:val="restart"/>
          </w:tcPr>
          <w:p w14:paraId="191E8A62">
            <w:pPr>
              <w:pStyle w:val="13"/>
              <w:numPr>
                <w:ilvl w:val="0"/>
                <w:numId w:val="19"/>
              </w:numPr>
              <w:spacing w:after="0" w:line="276" w:lineRule="auto"/>
              <w:jc w:val="center"/>
              <w:rPr>
                <w:rFonts w:ascii="Times New Roman" w:hAnsi="Times New Roman" w:cs="Times New Roman"/>
                <w:caps/>
                <w:sz w:val="24"/>
                <w:szCs w:val="24"/>
              </w:rPr>
            </w:pPr>
          </w:p>
        </w:tc>
        <w:tc>
          <w:tcPr>
            <w:tcW w:w="2694" w:type="dxa"/>
            <w:vMerge w:val="restart"/>
            <w:shd w:val="clear" w:color="auto" w:fill="auto"/>
          </w:tcPr>
          <w:p w14:paraId="77E3B7C9">
            <w:pPr>
              <w:tabs>
                <w:tab w:val="left" w:pos="708"/>
              </w:tabs>
              <w:spacing w:after="0" w:line="240" w:lineRule="auto"/>
              <w:rPr>
                <w:rFonts w:ascii="Times New Roman" w:hAnsi="Times New Roman" w:cs="Times New Roman"/>
                <w:b/>
              </w:rPr>
            </w:pPr>
            <w:r>
              <w:rPr>
                <w:rFonts w:ascii="Times New Roman" w:hAnsi="Times New Roman" w:cs="Times New Roman"/>
                <w:b/>
              </w:rPr>
              <w:t xml:space="preserve">Тема 11. </w:t>
            </w:r>
          </w:p>
          <w:p w14:paraId="442C9742">
            <w:pPr>
              <w:tabs>
                <w:tab w:val="left" w:pos="708"/>
              </w:tabs>
              <w:spacing w:after="0" w:line="240" w:lineRule="auto"/>
              <w:rPr>
                <w:rFonts w:ascii="Times New Roman" w:hAnsi="Times New Roman" w:cs="Times New Roman"/>
              </w:rPr>
            </w:pPr>
            <w:r>
              <w:rPr>
                <w:rFonts w:ascii="Times New Roman" w:hAnsi="Times New Roman" w:cs="Times New Roman"/>
                <w:lang w:bidi="ru-RU"/>
              </w:rPr>
              <w:t>Правовая защита конкуренции.</w:t>
            </w:r>
          </w:p>
        </w:tc>
        <w:tc>
          <w:tcPr>
            <w:tcW w:w="850" w:type="dxa"/>
            <w:vMerge w:val="restart"/>
          </w:tcPr>
          <w:p w14:paraId="0C19C4D3">
            <w:pPr>
              <w:spacing w:after="0" w:line="276" w:lineRule="auto"/>
              <w:jc w:val="center"/>
              <w:rPr>
                <w:rFonts w:ascii="Times New Roman" w:hAnsi="Times New Roman" w:cs="Times New Roman"/>
                <w:caps/>
                <w:sz w:val="24"/>
                <w:szCs w:val="24"/>
              </w:rPr>
            </w:pPr>
            <w:r>
              <w:rPr>
                <w:rFonts w:ascii="Times New Roman" w:hAnsi="Times New Roman" w:cs="Times New Roman"/>
                <w:caps/>
                <w:sz w:val="24"/>
                <w:szCs w:val="24"/>
              </w:rPr>
              <w:t>4/6</w:t>
            </w:r>
          </w:p>
        </w:tc>
        <w:tc>
          <w:tcPr>
            <w:tcW w:w="3544" w:type="dxa"/>
          </w:tcPr>
          <w:p w14:paraId="4F41DB70">
            <w:pPr>
              <w:spacing w:after="0" w:line="240" w:lineRule="atLeast"/>
              <w:rPr>
                <w:rFonts w:ascii="Times New Roman" w:hAnsi="Times New Roman" w:eastAsia="Times New Roman" w:cs="Times New Roman"/>
                <w:caps/>
                <w:lang w:eastAsia="ru-RU"/>
              </w:rPr>
            </w:pPr>
            <w:r>
              <w:rPr>
                <w:rFonts w:ascii="Times New Roman" w:hAnsi="Times New Roman" w:eastAsia="Times New Roman" w:cs="Times New Roman"/>
                <w:bCs/>
                <w:iCs/>
                <w:spacing w:val="-4"/>
                <w:lang w:eastAsia="ru-RU"/>
              </w:rPr>
              <w:t>1. Работа с основной и дополнительной литературой, нормативными правовыми актами, Консультант-Плюс.</w:t>
            </w:r>
          </w:p>
        </w:tc>
        <w:tc>
          <w:tcPr>
            <w:tcW w:w="709" w:type="dxa"/>
          </w:tcPr>
          <w:p w14:paraId="3478E7B4">
            <w:pPr>
              <w:spacing w:after="0" w:line="276" w:lineRule="auto"/>
              <w:jc w:val="center"/>
              <w:rPr>
                <w:rFonts w:ascii="Times New Roman" w:hAnsi="Times New Roman" w:cs="Times New Roman"/>
                <w:caps/>
              </w:rPr>
            </w:pPr>
            <w:r>
              <w:rPr>
                <w:rFonts w:ascii="Times New Roman" w:hAnsi="Times New Roman" w:cs="Times New Roman"/>
                <w:caps/>
              </w:rPr>
              <w:t>1</w:t>
            </w:r>
          </w:p>
        </w:tc>
        <w:tc>
          <w:tcPr>
            <w:tcW w:w="992" w:type="dxa"/>
          </w:tcPr>
          <w:p w14:paraId="56FF980B">
            <w:pPr>
              <w:spacing w:after="0" w:line="276" w:lineRule="auto"/>
              <w:jc w:val="center"/>
              <w:rPr>
                <w:rFonts w:ascii="Times New Roman" w:hAnsi="Times New Roman" w:cs="Times New Roman"/>
                <w:caps/>
              </w:rPr>
            </w:pPr>
            <w:r>
              <w:rPr>
                <w:rFonts w:ascii="Times New Roman" w:hAnsi="Times New Roman" w:cs="Times New Roman"/>
                <w:caps/>
              </w:rPr>
              <w:t>2</w:t>
            </w:r>
          </w:p>
        </w:tc>
      </w:tr>
      <w:tr w14:paraId="564DA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562" w:type="dxa"/>
            <w:vMerge w:val="continue"/>
          </w:tcPr>
          <w:p w14:paraId="4E8810CE">
            <w:pPr>
              <w:pStyle w:val="13"/>
              <w:numPr>
                <w:ilvl w:val="0"/>
                <w:numId w:val="19"/>
              </w:numPr>
              <w:spacing w:after="0" w:line="276" w:lineRule="auto"/>
              <w:jc w:val="center"/>
              <w:rPr>
                <w:rFonts w:ascii="Times New Roman" w:hAnsi="Times New Roman" w:cs="Times New Roman"/>
                <w:caps/>
                <w:sz w:val="24"/>
                <w:szCs w:val="24"/>
              </w:rPr>
            </w:pPr>
          </w:p>
        </w:tc>
        <w:tc>
          <w:tcPr>
            <w:tcW w:w="2694" w:type="dxa"/>
            <w:vMerge w:val="continue"/>
            <w:shd w:val="clear" w:color="auto" w:fill="auto"/>
          </w:tcPr>
          <w:p w14:paraId="52D044D4">
            <w:pPr>
              <w:tabs>
                <w:tab w:val="left" w:pos="708"/>
              </w:tabs>
              <w:spacing w:after="0" w:line="240" w:lineRule="auto"/>
              <w:rPr>
                <w:rFonts w:ascii="Times New Roman" w:hAnsi="Times New Roman" w:cs="Times New Roman"/>
                <w:b/>
              </w:rPr>
            </w:pPr>
          </w:p>
        </w:tc>
        <w:tc>
          <w:tcPr>
            <w:tcW w:w="850" w:type="dxa"/>
            <w:vMerge w:val="continue"/>
          </w:tcPr>
          <w:p w14:paraId="797F2EA2">
            <w:pPr>
              <w:spacing w:after="0" w:line="276" w:lineRule="auto"/>
              <w:jc w:val="center"/>
              <w:rPr>
                <w:rFonts w:ascii="Times New Roman" w:hAnsi="Times New Roman" w:cs="Times New Roman"/>
                <w:caps/>
                <w:sz w:val="24"/>
                <w:szCs w:val="24"/>
              </w:rPr>
            </w:pPr>
          </w:p>
        </w:tc>
        <w:tc>
          <w:tcPr>
            <w:tcW w:w="3544" w:type="dxa"/>
          </w:tcPr>
          <w:p w14:paraId="76E4C0D2">
            <w:pPr>
              <w:tabs>
                <w:tab w:val="left" w:pos="0"/>
                <w:tab w:val="left" w:pos="323"/>
              </w:tabs>
              <w:spacing w:after="0" w:line="240" w:lineRule="atLeast"/>
              <w:ind w:left="34"/>
              <w:rPr>
                <w:rFonts w:ascii="Times New Roman" w:hAnsi="Times New Roman" w:eastAsia="Times New Roman" w:cs="Times New Roman"/>
                <w:bCs/>
                <w:iCs/>
                <w:spacing w:val="-4"/>
                <w:lang w:eastAsia="ru-RU"/>
              </w:rPr>
            </w:pPr>
            <w:r>
              <w:rPr>
                <w:rFonts w:ascii="Times New Roman" w:hAnsi="Times New Roman" w:eastAsia="Times New Roman" w:cs="Times New Roman"/>
                <w:bCs/>
                <w:iCs/>
                <w:spacing w:val="-4"/>
                <w:lang w:eastAsia="ru-RU"/>
              </w:rPr>
              <w:t>2. Подготовка к практическому занятию.</w:t>
            </w:r>
          </w:p>
        </w:tc>
        <w:tc>
          <w:tcPr>
            <w:tcW w:w="709" w:type="dxa"/>
          </w:tcPr>
          <w:p w14:paraId="53049771">
            <w:pPr>
              <w:spacing w:after="0" w:line="276" w:lineRule="auto"/>
              <w:jc w:val="center"/>
              <w:rPr>
                <w:rFonts w:ascii="Times New Roman" w:hAnsi="Times New Roman" w:cs="Times New Roman"/>
                <w:caps/>
              </w:rPr>
            </w:pPr>
            <w:r>
              <w:rPr>
                <w:rFonts w:ascii="Times New Roman" w:hAnsi="Times New Roman" w:cs="Times New Roman"/>
                <w:caps/>
              </w:rPr>
              <w:t>1</w:t>
            </w:r>
          </w:p>
        </w:tc>
        <w:tc>
          <w:tcPr>
            <w:tcW w:w="992" w:type="dxa"/>
          </w:tcPr>
          <w:p w14:paraId="2BBF6B17">
            <w:pPr>
              <w:spacing w:after="0" w:line="276" w:lineRule="auto"/>
              <w:jc w:val="center"/>
              <w:rPr>
                <w:rFonts w:ascii="Times New Roman" w:hAnsi="Times New Roman" w:cs="Times New Roman"/>
                <w:caps/>
              </w:rPr>
            </w:pPr>
            <w:r>
              <w:rPr>
                <w:rFonts w:ascii="Times New Roman" w:hAnsi="Times New Roman" w:cs="Times New Roman"/>
                <w:caps/>
              </w:rPr>
              <w:t>2</w:t>
            </w:r>
          </w:p>
        </w:tc>
      </w:tr>
      <w:tr w14:paraId="233D5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562" w:type="dxa"/>
            <w:vMerge w:val="continue"/>
          </w:tcPr>
          <w:p w14:paraId="2349CCB5">
            <w:pPr>
              <w:pStyle w:val="13"/>
              <w:numPr>
                <w:ilvl w:val="0"/>
                <w:numId w:val="19"/>
              </w:numPr>
              <w:spacing w:after="0" w:line="276" w:lineRule="auto"/>
              <w:jc w:val="center"/>
              <w:rPr>
                <w:rFonts w:ascii="Times New Roman" w:hAnsi="Times New Roman" w:cs="Times New Roman"/>
                <w:caps/>
                <w:sz w:val="24"/>
                <w:szCs w:val="24"/>
              </w:rPr>
            </w:pPr>
          </w:p>
        </w:tc>
        <w:tc>
          <w:tcPr>
            <w:tcW w:w="2694" w:type="dxa"/>
            <w:vMerge w:val="continue"/>
            <w:shd w:val="clear" w:color="auto" w:fill="auto"/>
          </w:tcPr>
          <w:p w14:paraId="3CB917C4">
            <w:pPr>
              <w:tabs>
                <w:tab w:val="left" w:pos="708"/>
              </w:tabs>
              <w:spacing w:after="0" w:line="240" w:lineRule="auto"/>
              <w:rPr>
                <w:rFonts w:ascii="Times New Roman" w:hAnsi="Times New Roman" w:cs="Times New Roman"/>
                <w:b/>
              </w:rPr>
            </w:pPr>
          </w:p>
        </w:tc>
        <w:tc>
          <w:tcPr>
            <w:tcW w:w="850" w:type="dxa"/>
            <w:vMerge w:val="continue"/>
          </w:tcPr>
          <w:p w14:paraId="267A3CA7">
            <w:pPr>
              <w:spacing w:after="0" w:line="276" w:lineRule="auto"/>
              <w:jc w:val="center"/>
              <w:rPr>
                <w:rFonts w:ascii="Times New Roman" w:hAnsi="Times New Roman" w:cs="Times New Roman"/>
                <w:caps/>
                <w:sz w:val="24"/>
                <w:szCs w:val="24"/>
              </w:rPr>
            </w:pPr>
          </w:p>
        </w:tc>
        <w:tc>
          <w:tcPr>
            <w:tcW w:w="3544" w:type="dxa"/>
          </w:tcPr>
          <w:p w14:paraId="664A6ECC">
            <w:pPr>
              <w:pStyle w:val="13"/>
              <w:tabs>
                <w:tab w:val="left" w:pos="0"/>
                <w:tab w:val="left" w:pos="323"/>
              </w:tabs>
              <w:spacing w:after="0" w:line="240" w:lineRule="atLeast"/>
              <w:ind w:left="39"/>
              <w:rPr>
                <w:rFonts w:ascii="Times New Roman" w:hAnsi="Times New Roman" w:eastAsia="Times New Roman" w:cs="Times New Roman"/>
                <w:bCs/>
                <w:iCs/>
                <w:spacing w:val="-4"/>
                <w:lang w:eastAsia="ru-RU"/>
              </w:rPr>
            </w:pPr>
            <w:r>
              <w:rPr>
                <w:rFonts w:ascii="Times New Roman" w:hAnsi="Times New Roman" w:eastAsia="Times New Roman" w:cs="Times New Roman"/>
                <w:bCs/>
                <w:iCs/>
                <w:spacing w:val="-4"/>
                <w:lang w:eastAsia="ru-RU"/>
              </w:rPr>
              <w:t>3. Работа над рефератом.</w:t>
            </w:r>
          </w:p>
        </w:tc>
        <w:tc>
          <w:tcPr>
            <w:tcW w:w="709" w:type="dxa"/>
          </w:tcPr>
          <w:p w14:paraId="63449C98">
            <w:pPr>
              <w:spacing w:after="0" w:line="276" w:lineRule="auto"/>
              <w:jc w:val="center"/>
              <w:rPr>
                <w:rFonts w:ascii="Times New Roman" w:hAnsi="Times New Roman" w:cs="Times New Roman"/>
                <w:caps/>
              </w:rPr>
            </w:pPr>
            <w:r>
              <w:rPr>
                <w:rFonts w:ascii="Times New Roman" w:hAnsi="Times New Roman" w:cs="Times New Roman"/>
                <w:caps/>
              </w:rPr>
              <w:t>2</w:t>
            </w:r>
          </w:p>
        </w:tc>
        <w:tc>
          <w:tcPr>
            <w:tcW w:w="992" w:type="dxa"/>
          </w:tcPr>
          <w:p w14:paraId="6900E247">
            <w:pPr>
              <w:spacing w:after="0" w:line="276" w:lineRule="auto"/>
              <w:jc w:val="center"/>
              <w:rPr>
                <w:rFonts w:ascii="Times New Roman" w:hAnsi="Times New Roman" w:cs="Times New Roman"/>
                <w:caps/>
              </w:rPr>
            </w:pPr>
            <w:r>
              <w:rPr>
                <w:rFonts w:ascii="Times New Roman" w:hAnsi="Times New Roman" w:cs="Times New Roman"/>
                <w:caps/>
              </w:rPr>
              <w:t>2</w:t>
            </w:r>
          </w:p>
        </w:tc>
      </w:tr>
      <w:tr w14:paraId="44762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62" w:type="dxa"/>
            <w:vMerge w:val="restart"/>
          </w:tcPr>
          <w:p w14:paraId="2E8B3794">
            <w:pPr>
              <w:pStyle w:val="13"/>
              <w:numPr>
                <w:ilvl w:val="0"/>
                <w:numId w:val="19"/>
              </w:numPr>
              <w:spacing w:after="0" w:line="276" w:lineRule="auto"/>
              <w:jc w:val="center"/>
              <w:rPr>
                <w:rFonts w:ascii="Times New Roman" w:hAnsi="Times New Roman" w:cs="Times New Roman"/>
                <w:caps/>
                <w:sz w:val="24"/>
                <w:szCs w:val="24"/>
              </w:rPr>
            </w:pPr>
          </w:p>
        </w:tc>
        <w:tc>
          <w:tcPr>
            <w:tcW w:w="2694" w:type="dxa"/>
            <w:vMerge w:val="restart"/>
            <w:shd w:val="clear" w:color="auto" w:fill="auto"/>
          </w:tcPr>
          <w:p w14:paraId="0C879DF8">
            <w:pPr>
              <w:tabs>
                <w:tab w:val="left" w:pos="708"/>
              </w:tabs>
              <w:spacing w:after="0" w:line="240" w:lineRule="auto"/>
              <w:rPr>
                <w:rFonts w:ascii="Times New Roman" w:hAnsi="Times New Roman" w:cs="Times New Roman"/>
                <w:b/>
              </w:rPr>
            </w:pPr>
            <w:r>
              <w:rPr>
                <w:rFonts w:ascii="Times New Roman" w:hAnsi="Times New Roman" w:cs="Times New Roman"/>
                <w:b/>
              </w:rPr>
              <w:t xml:space="preserve">Тема 12. </w:t>
            </w:r>
          </w:p>
          <w:p w14:paraId="06CB04A9">
            <w:pPr>
              <w:tabs>
                <w:tab w:val="left" w:pos="708"/>
              </w:tabs>
              <w:spacing w:after="0" w:line="240" w:lineRule="auto"/>
              <w:rPr>
                <w:rFonts w:ascii="Times New Roman" w:hAnsi="Times New Roman" w:cs="Times New Roman"/>
              </w:rPr>
            </w:pPr>
            <w:r>
              <w:rPr>
                <w:rFonts w:ascii="Times New Roman" w:hAnsi="Times New Roman" w:cs="Times New Roman"/>
                <w:bCs/>
                <w:lang w:bidi="ru-RU"/>
              </w:rPr>
              <w:t>Технические регламенты и стандарты в предпринимательской деятельности.</w:t>
            </w:r>
          </w:p>
        </w:tc>
        <w:tc>
          <w:tcPr>
            <w:tcW w:w="850" w:type="dxa"/>
            <w:vMerge w:val="restart"/>
          </w:tcPr>
          <w:p w14:paraId="13E9DAA7">
            <w:pPr>
              <w:spacing w:after="0" w:line="276" w:lineRule="auto"/>
              <w:jc w:val="center"/>
              <w:rPr>
                <w:rFonts w:ascii="Times New Roman" w:hAnsi="Times New Roman" w:cs="Times New Roman"/>
                <w:caps/>
                <w:sz w:val="24"/>
                <w:szCs w:val="24"/>
              </w:rPr>
            </w:pPr>
            <w:r>
              <w:rPr>
                <w:rFonts w:ascii="Times New Roman" w:hAnsi="Times New Roman" w:cs="Times New Roman"/>
                <w:caps/>
                <w:sz w:val="24"/>
                <w:szCs w:val="24"/>
              </w:rPr>
              <w:t>3/5</w:t>
            </w:r>
          </w:p>
        </w:tc>
        <w:tc>
          <w:tcPr>
            <w:tcW w:w="3544" w:type="dxa"/>
          </w:tcPr>
          <w:p w14:paraId="03C2CA61">
            <w:pPr>
              <w:spacing w:after="0" w:line="240" w:lineRule="atLeast"/>
              <w:rPr>
                <w:rFonts w:ascii="Times New Roman" w:hAnsi="Times New Roman" w:eastAsia="Times New Roman" w:cs="Times New Roman"/>
                <w:caps/>
                <w:lang w:eastAsia="ru-RU"/>
              </w:rPr>
            </w:pPr>
            <w:r>
              <w:rPr>
                <w:rFonts w:ascii="Times New Roman" w:hAnsi="Times New Roman" w:eastAsia="Times New Roman" w:cs="Times New Roman"/>
                <w:bCs/>
                <w:iCs/>
                <w:spacing w:val="-4"/>
                <w:lang w:eastAsia="ru-RU"/>
              </w:rPr>
              <w:t>1. Работа с основной и дополнительной литературой, нормативными правовыми актами, Консультант-Плюс.</w:t>
            </w:r>
          </w:p>
        </w:tc>
        <w:tc>
          <w:tcPr>
            <w:tcW w:w="709" w:type="dxa"/>
          </w:tcPr>
          <w:p w14:paraId="72518E3F">
            <w:pPr>
              <w:spacing w:after="0" w:line="276" w:lineRule="auto"/>
              <w:jc w:val="center"/>
              <w:rPr>
                <w:rFonts w:ascii="Times New Roman" w:hAnsi="Times New Roman" w:cs="Times New Roman"/>
                <w:caps/>
              </w:rPr>
            </w:pPr>
            <w:r>
              <w:rPr>
                <w:rFonts w:ascii="Times New Roman" w:hAnsi="Times New Roman" w:cs="Times New Roman"/>
                <w:caps/>
              </w:rPr>
              <w:t>1</w:t>
            </w:r>
          </w:p>
        </w:tc>
        <w:tc>
          <w:tcPr>
            <w:tcW w:w="992" w:type="dxa"/>
          </w:tcPr>
          <w:p w14:paraId="18BDBED4">
            <w:pPr>
              <w:spacing w:after="0" w:line="276" w:lineRule="auto"/>
              <w:jc w:val="center"/>
              <w:rPr>
                <w:rFonts w:ascii="Times New Roman" w:hAnsi="Times New Roman" w:cs="Times New Roman"/>
                <w:caps/>
              </w:rPr>
            </w:pPr>
            <w:r>
              <w:rPr>
                <w:rFonts w:ascii="Times New Roman" w:hAnsi="Times New Roman" w:cs="Times New Roman"/>
                <w:caps/>
              </w:rPr>
              <w:t>3</w:t>
            </w:r>
          </w:p>
        </w:tc>
      </w:tr>
      <w:tr w14:paraId="7178F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62" w:type="dxa"/>
            <w:vMerge w:val="continue"/>
          </w:tcPr>
          <w:p w14:paraId="66A0AE0A">
            <w:pPr>
              <w:spacing w:after="0" w:line="276" w:lineRule="auto"/>
              <w:jc w:val="center"/>
              <w:rPr>
                <w:rFonts w:ascii="Times New Roman" w:hAnsi="Times New Roman" w:cs="Times New Roman"/>
                <w:caps/>
                <w:sz w:val="24"/>
                <w:szCs w:val="24"/>
              </w:rPr>
            </w:pPr>
          </w:p>
        </w:tc>
        <w:tc>
          <w:tcPr>
            <w:tcW w:w="2694" w:type="dxa"/>
            <w:vMerge w:val="continue"/>
            <w:shd w:val="clear" w:color="auto" w:fill="auto"/>
          </w:tcPr>
          <w:p w14:paraId="5916AF28">
            <w:pPr>
              <w:tabs>
                <w:tab w:val="left" w:pos="708"/>
              </w:tabs>
              <w:spacing w:after="0" w:line="240" w:lineRule="auto"/>
              <w:rPr>
                <w:rFonts w:ascii="Times New Roman" w:hAnsi="Times New Roman" w:cs="Times New Roman"/>
                <w:b/>
              </w:rPr>
            </w:pPr>
          </w:p>
        </w:tc>
        <w:tc>
          <w:tcPr>
            <w:tcW w:w="850" w:type="dxa"/>
            <w:vMerge w:val="continue"/>
          </w:tcPr>
          <w:p w14:paraId="571A845A">
            <w:pPr>
              <w:spacing w:after="0" w:line="276" w:lineRule="auto"/>
              <w:jc w:val="center"/>
              <w:rPr>
                <w:rFonts w:ascii="Times New Roman" w:hAnsi="Times New Roman" w:cs="Times New Roman"/>
                <w:caps/>
                <w:sz w:val="24"/>
                <w:szCs w:val="24"/>
              </w:rPr>
            </w:pPr>
          </w:p>
        </w:tc>
        <w:tc>
          <w:tcPr>
            <w:tcW w:w="3544" w:type="dxa"/>
          </w:tcPr>
          <w:p w14:paraId="77781D8D">
            <w:pPr>
              <w:spacing w:after="0" w:line="240" w:lineRule="atLeast"/>
              <w:rPr>
                <w:rFonts w:ascii="Times New Roman" w:hAnsi="Times New Roman" w:eastAsia="Times New Roman" w:cs="Times New Roman"/>
                <w:bCs/>
                <w:iCs/>
                <w:spacing w:val="-4"/>
                <w:lang w:eastAsia="ru-RU"/>
              </w:rPr>
            </w:pPr>
            <w:r>
              <w:rPr>
                <w:rFonts w:ascii="Times New Roman" w:hAnsi="Times New Roman" w:eastAsia="Times New Roman" w:cs="Times New Roman"/>
                <w:bCs/>
                <w:iCs/>
                <w:spacing w:val="-4"/>
                <w:lang w:eastAsia="ru-RU"/>
              </w:rPr>
              <w:t>2. Подготовка к практическому занятию.</w:t>
            </w:r>
          </w:p>
        </w:tc>
        <w:tc>
          <w:tcPr>
            <w:tcW w:w="709" w:type="dxa"/>
          </w:tcPr>
          <w:p w14:paraId="404996AA">
            <w:pPr>
              <w:spacing w:after="0" w:line="276" w:lineRule="auto"/>
              <w:jc w:val="center"/>
              <w:rPr>
                <w:rFonts w:ascii="Times New Roman" w:hAnsi="Times New Roman" w:cs="Times New Roman"/>
                <w:caps/>
              </w:rPr>
            </w:pPr>
            <w:r>
              <w:rPr>
                <w:rFonts w:ascii="Times New Roman" w:hAnsi="Times New Roman" w:cs="Times New Roman"/>
                <w:caps/>
              </w:rPr>
              <w:t>1</w:t>
            </w:r>
          </w:p>
        </w:tc>
        <w:tc>
          <w:tcPr>
            <w:tcW w:w="992" w:type="dxa"/>
          </w:tcPr>
          <w:p w14:paraId="7DD9B8BF">
            <w:pPr>
              <w:spacing w:after="0" w:line="276" w:lineRule="auto"/>
              <w:jc w:val="center"/>
              <w:rPr>
                <w:rFonts w:ascii="Times New Roman" w:hAnsi="Times New Roman" w:cs="Times New Roman"/>
                <w:caps/>
              </w:rPr>
            </w:pPr>
          </w:p>
        </w:tc>
      </w:tr>
      <w:tr w14:paraId="1C6E0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62" w:type="dxa"/>
            <w:vMerge w:val="continue"/>
          </w:tcPr>
          <w:p w14:paraId="7CACE2A5">
            <w:pPr>
              <w:spacing w:after="0" w:line="276" w:lineRule="auto"/>
              <w:jc w:val="center"/>
              <w:rPr>
                <w:rFonts w:ascii="Times New Roman" w:hAnsi="Times New Roman" w:cs="Times New Roman"/>
                <w:caps/>
                <w:sz w:val="24"/>
                <w:szCs w:val="24"/>
              </w:rPr>
            </w:pPr>
          </w:p>
        </w:tc>
        <w:tc>
          <w:tcPr>
            <w:tcW w:w="2694" w:type="dxa"/>
            <w:vMerge w:val="continue"/>
            <w:shd w:val="clear" w:color="auto" w:fill="auto"/>
          </w:tcPr>
          <w:p w14:paraId="65F9188E">
            <w:pPr>
              <w:tabs>
                <w:tab w:val="left" w:pos="708"/>
              </w:tabs>
              <w:spacing w:after="0" w:line="240" w:lineRule="auto"/>
              <w:rPr>
                <w:rFonts w:ascii="Times New Roman" w:hAnsi="Times New Roman" w:cs="Times New Roman"/>
                <w:b/>
              </w:rPr>
            </w:pPr>
          </w:p>
        </w:tc>
        <w:tc>
          <w:tcPr>
            <w:tcW w:w="850" w:type="dxa"/>
            <w:vMerge w:val="continue"/>
          </w:tcPr>
          <w:p w14:paraId="5302120E">
            <w:pPr>
              <w:spacing w:after="0" w:line="276" w:lineRule="auto"/>
              <w:jc w:val="center"/>
              <w:rPr>
                <w:rFonts w:ascii="Times New Roman" w:hAnsi="Times New Roman" w:cs="Times New Roman"/>
                <w:caps/>
                <w:sz w:val="24"/>
                <w:szCs w:val="24"/>
              </w:rPr>
            </w:pPr>
          </w:p>
        </w:tc>
        <w:tc>
          <w:tcPr>
            <w:tcW w:w="3544" w:type="dxa"/>
          </w:tcPr>
          <w:p w14:paraId="32D1525B">
            <w:pPr>
              <w:tabs>
                <w:tab w:val="left" w:pos="0"/>
              </w:tabs>
              <w:spacing w:after="0" w:line="240" w:lineRule="atLeast"/>
              <w:rPr>
                <w:rFonts w:ascii="Times New Roman" w:hAnsi="Times New Roman" w:eastAsia="Times New Roman" w:cs="Times New Roman"/>
                <w:bCs/>
                <w:iCs/>
                <w:spacing w:val="-4"/>
                <w:lang w:eastAsia="ru-RU"/>
              </w:rPr>
            </w:pPr>
            <w:r>
              <w:rPr>
                <w:rFonts w:ascii="Times New Roman" w:hAnsi="Times New Roman" w:eastAsia="Times New Roman" w:cs="Times New Roman"/>
                <w:bCs/>
                <w:iCs/>
                <w:spacing w:val="-4"/>
                <w:lang w:eastAsia="ru-RU"/>
              </w:rPr>
              <w:t>3. Работа над рефератом.</w:t>
            </w:r>
          </w:p>
        </w:tc>
        <w:tc>
          <w:tcPr>
            <w:tcW w:w="709" w:type="dxa"/>
          </w:tcPr>
          <w:p w14:paraId="2A9599AB">
            <w:pPr>
              <w:spacing w:after="0" w:line="276" w:lineRule="auto"/>
              <w:jc w:val="center"/>
              <w:rPr>
                <w:rFonts w:ascii="Times New Roman" w:hAnsi="Times New Roman" w:cs="Times New Roman"/>
                <w:caps/>
              </w:rPr>
            </w:pPr>
            <w:r>
              <w:rPr>
                <w:rFonts w:ascii="Times New Roman" w:hAnsi="Times New Roman" w:cs="Times New Roman"/>
                <w:caps/>
              </w:rPr>
              <w:t>1</w:t>
            </w:r>
          </w:p>
        </w:tc>
        <w:tc>
          <w:tcPr>
            <w:tcW w:w="992" w:type="dxa"/>
          </w:tcPr>
          <w:p w14:paraId="6237EC9D">
            <w:pPr>
              <w:spacing w:after="0" w:line="276" w:lineRule="auto"/>
              <w:jc w:val="center"/>
              <w:rPr>
                <w:rFonts w:ascii="Times New Roman" w:hAnsi="Times New Roman" w:cs="Times New Roman"/>
                <w:caps/>
              </w:rPr>
            </w:pPr>
            <w:r>
              <w:rPr>
                <w:rFonts w:ascii="Times New Roman" w:hAnsi="Times New Roman" w:cs="Times New Roman"/>
                <w:caps/>
              </w:rPr>
              <w:t>2</w:t>
            </w:r>
          </w:p>
        </w:tc>
      </w:tr>
      <w:tr w14:paraId="082C1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62" w:type="dxa"/>
            <w:vMerge w:val="restart"/>
          </w:tcPr>
          <w:p w14:paraId="35E8E03F">
            <w:pPr>
              <w:spacing w:after="0" w:line="276" w:lineRule="auto"/>
              <w:jc w:val="center"/>
              <w:rPr>
                <w:rFonts w:ascii="Times New Roman" w:hAnsi="Times New Roman" w:cs="Times New Roman"/>
                <w:caps/>
                <w:sz w:val="24"/>
                <w:szCs w:val="24"/>
              </w:rPr>
            </w:pPr>
            <w:r>
              <w:rPr>
                <w:rFonts w:ascii="Times New Roman" w:hAnsi="Times New Roman" w:cs="Times New Roman"/>
                <w:caps/>
                <w:sz w:val="24"/>
                <w:szCs w:val="24"/>
              </w:rPr>
              <w:t>13</w:t>
            </w:r>
          </w:p>
        </w:tc>
        <w:tc>
          <w:tcPr>
            <w:tcW w:w="2694" w:type="dxa"/>
            <w:vMerge w:val="restart"/>
            <w:shd w:val="clear" w:color="auto" w:fill="auto"/>
          </w:tcPr>
          <w:p w14:paraId="0EF4E330">
            <w:pPr>
              <w:tabs>
                <w:tab w:val="left" w:pos="708"/>
              </w:tabs>
              <w:spacing w:after="0" w:line="240" w:lineRule="auto"/>
              <w:rPr>
                <w:rFonts w:ascii="Times New Roman" w:hAnsi="Times New Roman" w:cs="Times New Roman"/>
              </w:rPr>
            </w:pPr>
            <w:r>
              <w:rPr>
                <w:rFonts w:ascii="Times New Roman" w:hAnsi="Times New Roman" w:cs="Times New Roman"/>
                <w:b/>
              </w:rPr>
              <w:t>Тема 13.</w:t>
            </w:r>
            <w:r>
              <w:rPr>
                <w:rFonts w:ascii="Times New Roman" w:hAnsi="Times New Roman" w:cs="Times New Roman"/>
              </w:rPr>
              <w:t xml:space="preserve"> Банковские услуги для предпринимателей.</w:t>
            </w:r>
          </w:p>
        </w:tc>
        <w:tc>
          <w:tcPr>
            <w:tcW w:w="850" w:type="dxa"/>
            <w:vMerge w:val="restart"/>
          </w:tcPr>
          <w:p w14:paraId="290A91B5">
            <w:pPr>
              <w:spacing w:after="0" w:line="276" w:lineRule="auto"/>
              <w:jc w:val="center"/>
              <w:rPr>
                <w:rFonts w:ascii="Times New Roman" w:hAnsi="Times New Roman" w:cs="Times New Roman"/>
                <w:caps/>
                <w:sz w:val="24"/>
                <w:szCs w:val="24"/>
              </w:rPr>
            </w:pPr>
            <w:r>
              <w:rPr>
                <w:rFonts w:ascii="Times New Roman" w:hAnsi="Times New Roman" w:cs="Times New Roman"/>
                <w:caps/>
                <w:sz w:val="24"/>
                <w:szCs w:val="24"/>
              </w:rPr>
              <w:t>3/5</w:t>
            </w:r>
          </w:p>
        </w:tc>
        <w:tc>
          <w:tcPr>
            <w:tcW w:w="3544" w:type="dxa"/>
          </w:tcPr>
          <w:p w14:paraId="724142C7">
            <w:pPr>
              <w:spacing w:after="0" w:line="240" w:lineRule="atLeast"/>
              <w:rPr>
                <w:rFonts w:ascii="Times New Roman" w:hAnsi="Times New Roman" w:eastAsia="Times New Roman" w:cs="Times New Roman"/>
                <w:bCs/>
                <w:iCs/>
                <w:spacing w:val="-4"/>
                <w:lang w:eastAsia="ru-RU"/>
              </w:rPr>
            </w:pPr>
            <w:r>
              <w:rPr>
                <w:rFonts w:ascii="Times New Roman" w:hAnsi="Times New Roman" w:eastAsia="Times New Roman" w:cs="Times New Roman"/>
                <w:bCs/>
                <w:iCs/>
                <w:spacing w:val="-4"/>
                <w:lang w:eastAsia="ru-RU"/>
              </w:rPr>
              <w:t>1. Работа с основной и дополнительной литературой, нормативными правовыми актами, Консультант-Плюс.</w:t>
            </w:r>
          </w:p>
        </w:tc>
        <w:tc>
          <w:tcPr>
            <w:tcW w:w="709" w:type="dxa"/>
          </w:tcPr>
          <w:p w14:paraId="7A074903">
            <w:pPr>
              <w:spacing w:after="0" w:line="276" w:lineRule="auto"/>
              <w:jc w:val="center"/>
              <w:rPr>
                <w:rFonts w:ascii="Times New Roman" w:hAnsi="Times New Roman" w:cs="Times New Roman"/>
                <w:caps/>
              </w:rPr>
            </w:pPr>
            <w:r>
              <w:rPr>
                <w:rFonts w:ascii="Times New Roman" w:hAnsi="Times New Roman" w:cs="Times New Roman"/>
                <w:caps/>
              </w:rPr>
              <w:t>1</w:t>
            </w:r>
          </w:p>
        </w:tc>
        <w:tc>
          <w:tcPr>
            <w:tcW w:w="992" w:type="dxa"/>
          </w:tcPr>
          <w:p w14:paraId="5833F0D9">
            <w:pPr>
              <w:spacing w:after="0" w:line="276" w:lineRule="auto"/>
              <w:jc w:val="center"/>
              <w:rPr>
                <w:rFonts w:ascii="Times New Roman" w:hAnsi="Times New Roman" w:cs="Times New Roman"/>
                <w:caps/>
              </w:rPr>
            </w:pPr>
            <w:r>
              <w:rPr>
                <w:rFonts w:ascii="Times New Roman" w:hAnsi="Times New Roman" w:cs="Times New Roman"/>
                <w:caps/>
              </w:rPr>
              <w:t>3</w:t>
            </w:r>
          </w:p>
        </w:tc>
      </w:tr>
      <w:tr w14:paraId="786BD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62" w:type="dxa"/>
            <w:vMerge w:val="continue"/>
          </w:tcPr>
          <w:p w14:paraId="7C45BAB2">
            <w:pPr>
              <w:spacing w:after="0" w:line="276" w:lineRule="auto"/>
              <w:jc w:val="center"/>
              <w:rPr>
                <w:rFonts w:ascii="Times New Roman" w:hAnsi="Times New Roman" w:cs="Times New Roman"/>
                <w:caps/>
                <w:sz w:val="24"/>
                <w:szCs w:val="24"/>
              </w:rPr>
            </w:pPr>
          </w:p>
        </w:tc>
        <w:tc>
          <w:tcPr>
            <w:tcW w:w="2694" w:type="dxa"/>
            <w:vMerge w:val="continue"/>
            <w:shd w:val="clear" w:color="auto" w:fill="auto"/>
          </w:tcPr>
          <w:p w14:paraId="73735655">
            <w:pPr>
              <w:tabs>
                <w:tab w:val="left" w:pos="708"/>
              </w:tabs>
              <w:spacing w:after="0" w:line="240" w:lineRule="auto"/>
              <w:rPr>
                <w:rFonts w:ascii="Times New Roman" w:hAnsi="Times New Roman" w:cs="Times New Roman"/>
                <w:b/>
              </w:rPr>
            </w:pPr>
          </w:p>
        </w:tc>
        <w:tc>
          <w:tcPr>
            <w:tcW w:w="850" w:type="dxa"/>
            <w:vMerge w:val="continue"/>
          </w:tcPr>
          <w:p w14:paraId="7085D560">
            <w:pPr>
              <w:spacing w:after="0" w:line="276" w:lineRule="auto"/>
              <w:jc w:val="center"/>
              <w:rPr>
                <w:rFonts w:ascii="Times New Roman" w:hAnsi="Times New Roman" w:cs="Times New Roman"/>
                <w:caps/>
                <w:sz w:val="24"/>
                <w:szCs w:val="24"/>
              </w:rPr>
            </w:pPr>
          </w:p>
        </w:tc>
        <w:tc>
          <w:tcPr>
            <w:tcW w:w="3544" w:type="dxa"/>
          </w:tcPr>
          <w:p w14:paraId="78C6F9D2">
            <w:pPr>
              <w:spacing w:after="0" w:line="240" w:lineRule="atLeast"/>
              <w:rPr>
                <w:rFonts w:ascii="Times New Roman" w:hAnsi="Times New Roman" w:eastAsia="Times New Roman" w:cs="Times New Roman"/>
                <w:bCs/>
                <w:iCs/>
                <w:spacing w:val="-4"/>
                <w:lang w:eastAsia="ru-RU"/>
              </w:rPr>
            </w:pPr>
            <w:r>
              <w:rPr>
                <w:rFonts w:ascii="Times New Roman" w:hAnsi="Times New Roman" w:eastAsia="Times New Roman" w:cs="Times New Roman"/>
                <w:bCs/>
                <w:iCs/>
                <w:spacing w:val="-4"/>
                <w:lang w:eastAsia="ru-RU"/>
              </w:rPr>
              <w:t>2. Подготовка к практическому занятию.</w:t>
            </w:r>
          </w:p>
        </w:tc>
        <w:tc>
          <w:tcPr>
            <w:tcW w:w="709" w:type="dxa"/>
          </w:tcPr>
          <w:p w14:paraId="10ACC4D7">
            <w:pPr>
              <w:spacing w:after="0" w:line="276" w:lineRule="auto"/>
              <w:jc w:val="center"/>
              <w:rPr>
                <w:rFonts w:ascii="Times New Roman" w:hAnsi="Times New Roman" w:cs="Times New Roman"/>
                <w:caps/>
              </w:rPr>
            </w:pPr>
            <w:r>
              <w:rPr>
                <w:rFonts w:ascii="Times New Roman" w:hAnsi="Times New Roman" w:cs="Times New Roman"/>
                <w:caps/>
              </w:rPr>
              <w:t>1</w:t>
            </w:r>
          </w:p>
        </w:tc>
        <w:tc>
          <w:tcPr>
            <w:tcW w:w="992" w:type="dxa"/>
          </w:tcPr>
          <w:p w14:paraId="02CC9114">
            <w:pPr>
              <w:spacing w:after="0" w:line="276" w:lineRule="auto"/>
              <w:jc w:val="center"/>
              <w:rPr>
                <w:rFonts w:ascii="Times New Roman" w:hAnsi="Times New Roman" w:cs="Times New Roman"/>
                <w:caps/>
              </w:rPr>
            </w:pPr>
          </w:p>
        </w:tc>
      </w:tr>
      <w:tr w14:paraId="3B5BB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62" w:type="dxa"/>
            <w:vMerge w:val="continue"/>
          </w:tcPr>
          <w:p w14:paraId="65130479">
            <w:pPr>
              <w:spacing w:after="0" w:line="276" w:lineRule="auto"/>
              <w:jc w:val="center"/>
              <w:rPr>
                <w:rFonts w:ascii="Times New Roman" w:hAnsi="Times New Roman" w:cs="Times New Roman"/>
                <w:caps/>
                <w:sz w:val="24"/>
                <w:szCs w:val="24"/>
              </w:rPr>
            </w:pPr>
          </w:p>
        </w:tc>
        <w:tc>
          <w:tcPr>
            <w:tcW w:w="2694" w:type="dxa"/>
            <w:vMerge w:val="continue"/>
            <w:shd w:val="clear" w:color="auto" w:fill="auto"/>
          </w:tcPr>
          <w:p w14:paraId="44902EDF">
            <w:pPr>
              <w:tabs>
                <w:tab w:val="left" w:pos="708"/>
              </w:tabs>
              <w:spacing w:after="0" w:line="240" w:lineRule="auto"/>
              <w:rPr>
                <w:rFonts w:ascii="Times New Roman" w:hAnsi="Times New Roman" w:cs="Times New Roman"/>
                <w:b/>
              </w:rPr>
            </w:pPr>
          </w:p>
        </w:tc>
        <w:tc>
          <w:tcPr>
            <w:tcW w:w="850" w:type="dxa"/>
            <w:vMerge w:val="continue"/>
          </w:tcPr>
          <w:p w14:paraId="1009E7CD">
            <w:pPr>
              <w:spacing w:after="0" w:line="276" w:lineRule="auto"/>
              <w:jc w:val="center"/>
              <w:rPr>
                <w:rFonts w:ascii="Times New Roman" w:hAnsi="Times New Roman" w:cs="Times New Roman"/>
                <w:caps/>
                <w:sz w:val="24"/>
                <w:szCs w:val="24"/>
              </w:rPr>
            </w:pPr>
          </w:p>
        </w:tc>
        <w:tc>
          <w:tcPr>
            <w:tcW w:w="3544" w:type="dxa"/>
          </w:tcPr>
          <w:p w14:paraId="6E02172F">
            <w:pPr>
              <w:spacing w:after="0" w:line="240" w:lineRule="atLeast"/>
              <w:rPr>
                <w:rFonts w:ascii="Times New Roman" w:hAnsi="Times New Roman" w:eastAsia="Times New Roman" w:cs="Times New Roman"/>
                <w:bCs/>
                <w:iCs/>
                <w:spacing w:val="-4"/>
                <w:lang w:eastAsia="ru-RU"/>
              </w:rPr>
            </w:pPr>
            <w:r>
              <w:rPr>
                <w:rFonts w:ascii="Times New Roman" w:hAnsi="Times New Roman" w:eastAsia="Times New Roman" w:cs="Times New Roman"/>
                <w:bCs/>
                <w:iCs/>
                <w:spacing w:val="-4"/>
                <w:lang w:eastAsia="ru-RU"/>
              </w:rPr>
              <w:t>3. Самостоятельное изучение темы</w:t>
            </w:r>
          </w:p>
        </w:tc>
        <w:tc>
          <w:tcPr>
            <w:tcW w:w="709" w:type="dxa"/>
          </w:tcPr>
          <w:p w14:paraId="3C86C95A">
            <w:pPr>
              <w:spacing w:after="0" w:line="276" w:lineRule="auto"/>
              <w:jc w:val="center"/>
              <w:rPr>
                <w:rFonts w:ascii="Times New Roman" w:hAnsi="Times New Roman" w:cs="Times New Roman"/>
                <w:caps/>
              </w:rPr>
            </w:pPr>
            <w:r>
              <w:rPr>
                <w:rFonts w:ascii="Times New Roman" w:hAnsi="Times New Roman" w:cs="Times New Roman"/>
                <w:caps/>
              </w:rPr>
              <w:t>1</w:t>
            </w:r>
          </w:p>
        </w:tc>
        <w:tc>
          <w:tcPr>
            <w:tcW w:w="992" w:type="dxa"/>
          </w:tcPr>
          <w:p w14:paraId="240B0212">
            <w:pPr>
              <w:spacing w:after="0" w:line="276" w:lineRule="auto"/>
              <w:jc w:val="center"/>
              <w:rPr>
                <w:rFonts w:ascii="Times New Roman" w:hAnsi="Times New Roman" w:cs="Times New Roman"/>
                <w:caps/>
              </w:rPr>
            </w:pPr>
            <w:r>
              <w:rPr>
                <w:rFonts w:ascii="Times New Roman" w:hAnsi="Times New Roman" w:cs="Times New Roman"/>
                <w:caps/>
              </w:rPr>
              <w:t>2</w:t>
            </w:r>
          </w:p>
        </w:tc>
      </w:tr>
      <w:tr w14:paraId="41B94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62" w:type="dxa"/>
            <w:vMerge w:val="restart"/>
          </w:tcPr>
          <w:p w14:paraId="1ED204BE">
            <w:pPr>
              <w:spacing w:after="0" w:line="276" w:lineRule="auto"/>
              <w:jc w:val="center"/>
              <w:rPr>
                <w:rFonts w:ascii="Times New Roman" w:hAnsi="Times New Roman" w:cs="Times New Roman"/>
                <w:caps/>
                <w:sz w:val="24"/>
                <w:szCs w:val="24"/>
              </w:rPr>
            </w:pPr>
            <w:r>
              <w:rPr>
                <w:rFonts w:ascii="Times New Roman" w:hAnsi="Times New Roman" w:cs="Times New Roman"/>
                <w:caps/>
                <w:sz w:val="24"/>
                <w:szCs w:val="24"/>
              </w:rPr>
              <w:t>14</w:t>
            </w:r>
          </w:p>
        </w:tc>
        <w:tc>
          <w:tcPr>
            <w:tcW w:w="2694" w:type="dxa"/>
            <w:vMerge w:val="restart"/>
            <w:shd w:val="clear" w:color="auto" w:fill="auto"/>
          </w:tcPr>
          <w:p w14:paraId="5A8CCABB">
            <w:pPr>
              <w:tabs>
                <w:tab w:val="left" w:pos="708"/>
              </w:tabs>
              <w:spacing w:after="0" w:line="240" w:lineRule="auto"/>
              <w:rPr>
                <w:rFonts w:ascii="Times New Roman" w:hAnsi="Times New Roman" w:cs="Times New Roman"/>
                <w:b/>
              </w:rPr>
            </w:pPr>
            <w:r>
              <w:rPr>
                <w:rFonts w:ascii="Times New Roman" w:hAnsi="Times New Roman" w:eastAsia="Times New Roman" w:cs="Times New Roman"/>
                <w:b/>
                <w:lang w:eastAsia="ru-RU"/>
              </w:rPr>
              <w:t>Тема 14.</w:t>
            </w:r>
            <w:r>
              <w:rPr>
                <w:rFonts w:ascii="Times New Roman" w:hAnsi="Times New Roman" w:eastAsia="Times New Roman" w:cs="Times New Roman"/>
                <w:lang w:eastAsia="ru-RU"/>
              </w:rPr>
              <w:t xml:space="preserve"> Аудиторские услуги для предпринимателей.</w:t>
            </w:r>
          </w:p>
        </w:tc>
        <w:tc>
          <w:tcPr>
            <w:tcW w:w="850" w:type="dxa"/>
            <w:vMerge w:val="restart"/>
          </w:tcPr>
          <w:p w14:paraId="5EC5161F">
            <w:pPr>
              <w:spacing w:after="0" w:line="276" w:lineRule="auto"/>
              <w:jc w:val="center"/>
              <w:rPr>
                <w:rFonts w:ascii="Times New Roman" w:hAnsi="Times New Roman" w:cs="Times New Roman"/>
                <w:caps/>
                <w:sz w:val="24"/>
                <w:szCs w:val="24"/>
              </w:rPr>
            </w:pPr>
            <w:r>
              <w:rPr>
                <w:rFonts w:ascii="Times New Roman" w:hAnsi="Times New Roman" w:cs="Times New Roman"/>
                <w:caps/>
                <w:sz w:val="24"/>
                <w:szCs w:val="24"/>
              </w:rPr>
              <w:t>4/6</w:t>
            </w:r>
          </w:p>
        </w:tc>
        <w:tc>
          <w:tcPr>
            <w:tcW w:w="3544" w:type="dxa"/>
          </w:tcPr>
          <w:p w14:paraId="559D0821">
            <w:pPr>
              <w:spacing w:after="0" w:line="240" w:lineRule="atLeast"/>
              <w:rPr>
                <w:rFonts w:ascii="Times New Roman" w:hAnsi="Times New Roman" w:eastAsia="Times New Roman" w:cs="Times New Roman"/>
                <w:bCs/>
                <w:iCs/>
                <w:spacing w:val="-4"/>
                <w:lang w:eastAsia="ru-RU"/>
              </w:rPr>
            </w:pPr>
            <w:r>
              <w:rPr>
                <w:rFonts w:ascii="Times New Roman" w:hAnsi="Times New Roman" w:eastAsia="Times New Roman" w:cs="Times New Roman"/>
                <w:bCs/>
                <w:iCs/>
                <w:spacing w:val="-4"/>
                <w:lang w:eastAsia="ru-RU"/>
              </w:rPr>
              <w:t>1. Работа с основной и дополнительной литературой, нормативными правовыми актами, Консультант-Плюс.</w:t>
            </w:r>
          </w:p>
        </w:tc>
        <w:tc>
          <w:tcPr>
            <w:tcW w:w="709" w:type="dxa"/>
          </w:tcPr>
          <w:p w14:paraId="74D98CC0">
            <w:pPr>
              <w:spacing w:after="0" w:line="276" w:lineRule="auto"/>
              <w:jc w:val="center"/>
              <w:rPr>
                <w:rFonts w:ascii="Times New Roman" w:hAnsi="Times New Roman" w:cs="Times New Roman"/>
                <w:caps/>
              </w:rPr>
            </w:pPr>
            <w:r>
              <w:rPr>
                <w:rFonts w:ascii="Times New Roman" w:hAnsi="Times New Roman" w:cs="Times New Roman"/>
                <w:caps/>
              </w:rPr>
              <w:t>1</w:t>
            </w:r>
          </w:p>
        </w:tc>
        <w:tc>
          <w:tcPr>
            <w:tcW w:w="992" w:type="dxa"/>
          </w:tcPr>
          <w:p w14:paraId="766F0944">
            <w:pPr>
              <w:spacing w:after="0" w:line="276" w:lineRule="auto"/>
              <w:jc w:val="center"/>
              <w:rPr>
                <w:rFonts w:ascii="Times New Roman" w:hAnsi="Times New Roman" w:cs="Times New Roman"/>
                <w:caps/>
              </w:rPr>
            </w:pPr>
            <w:r>
              <w:rPr>
                <w:rFonts w:ascii="Times New Roman" w:hAnsi="Times New Roman" w:cs="Times New Roman"/>
                <w:caps/>
              </w:rPr>
              <w:t>4</w:t>
            </w:r>
          </w:p>
        </w:tc>
      </w:tr>
      <w:tr w14:paraId="517EE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62" w:type="dxa"/>
            <w:vMerge w:val="continue"/>
          </w:tcPr>
          <w:p w14:paraId="0851C1D7">
            <w:pPr>
              <w:spacing w:after="0" w:line="276" w:lineRule="auto"/>
              <w:jc w:val="center"/>
              <w:rPr>
                <w:rFonts w:ascii="Times New Roman" w:hAnsi="Times New Roman" w:cs="Times New Roman"/>
                <w:caps/>
                <w:sz w:val="24"/>
                <w:szCs w:val="24"/>
              </w:rPr>
            </w:pPr>
          </w:p>
        </w:tc>
        <w:tc>
          <w:tcPr>
            <w:tcW w:w="2694" w:type="dxa"/>
            <w:vMerge w:val="continue"/>
            <w:shd w:val="clear" w:color="auto" w:fill="auto"/>
          </w:tcPr>
          <w:p w14:paraId="328595A4">
            <w:pPr>
              <w:tabs>
                <w:tab w:val="left" w:pos="708"/>
              </w:tabs>
              <w:spacing w:after="0" w:line="240" w:lineRule="auto"/>
              <w:rPr>
                <w:rFonts w:ascii="Times New Roman" w:hAnsi="Times New Roman" w:cs="Times New Roman"/>
                <w:b/>
              </w:rPr>
            </w:pPr>
          </w:p>
        </w:tc>
        <w:tc>
          <w:tcPr>
            <w:tcW w:w="850" w:type="dxa"/>
            <w:vMerge w:val="continue"/>
          </w:tcPr>
          <w:p w14:paraId="04576C55">
            <w:pPr>
              <w:spacing w:after="0" w:line="276" w:lineRule="auto"/>
              <w:jc w:val="center"/>
              <w:rPr>
                <w:rFonts w:ascii="Times New Roman" w:hAnsi="Times New Roman" w:cs="Times New Roman"/>
                <w:caps/>
                <w:sz w:val="24"/>
                <w:szCs w:val="24"/>
              </w:rPr>
            </w:pPr>
          </w:p>
        </w:tc>
        <w:tc>
          <w:tcPr>
            <w:tcW w:w="3544" w:type="dxa"/>
          </w:tcPr>
          <w:p w14:paraId="0A7C22F9">
            <w:pPr>
              <w:spacing w:after="0" w:line="240" w:lineRule="atLeast"/>
              <w:rPr>
                <w:rFonts w:ascii="Times New Roman" w:hAnsi="Times New Roman" w:eastAsia="Times New Roman" w:cs="Times New Roman"/>
                <w:bCs/>
                <w:iCs/>
                <w:spacing w:val="-4"/>
                <w:lang w:eastAsia="ru-RU"/>
              </w:rPr>
            </w:pPr>
            <w:r>
              <w:rPr>
                <w:rFonts w:ascii="Times New Roman" w:hAnsi="Times New Roman" w:eastAsia="Times New Roman" w:cs="Times New Roman"/>
                <w:bCs/>
                <w:iCs/>
                <w:spacing w:val="-4"/>
                <w:lang w:eastAsia="ru-RU"/>
              </w:rPr>
              <w:t>2. Подготовка к практическому занятию.</w:t>
            </w:r>
          </w:p>
        </w:tc>
        <w:tc>
          <w:tcPr>
            <w:tcW w:w="709" w:type="dxa"/>
          </w:tcPr>
          <w:p w14:paraId="3E06BFF3">
            <w:pPr>
              <w:spacing w:after="0" w:line="276" w:lineRule="auto"/>
              <w:jc w:val="center"/>
              <w:rPr>
                <w:rFonts w:ascii="Times New Roman" w:hAnsi="Times New Roman" w:cs="Times New Roman"/>
                <w:caps/>
              </w:rPr>
            </w:pPr>
            <w:r>
              <w:rPr>
                <w:rFonts w:ascii="Times New Roman" w:hAnsi="Times New Roman" w:cs="Times New Roman"/>
                <w:caps/>
              </w:rPr>
              <w:t>1</w:t>
            </w:r>
          </w:p>
        </w:tc>
        <w:tc>
          <w:tcPr>
            <w:tcW w:w="992" w:type="dxa"/>
          </w:tcPr>
          <w:p w14:paraId="0CBDBBAB">
            <w:pPr>
              <w:spacing w:after="0" w:line="276" w:lineRule="auto"/>
              <w:jc w:val="center"/>
              <w:rPr>
                <w:rFonts w:ascii="Times New Roman" w:hAnsi="Times New Roman" w:cs="Times New Roman"/>
                <w:caps/>
              </w:rPr>
            </w:pPr>
          </w:p>
        </w:tc>
      </w:tr>
      <w:tr w14:paraId="2503D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62" w:type="dxa"/>
            <w:vMerge w:val="continue"/>
          </w:tcPr>
          <w:p w14:paraId="15C9B4FB">
            <w:pPr>
              <w:spacing w:after="0" w:line="276" w:lineRule="auto"/>
              <w:jc w:val="center"/>
              <w:rPr>
                <w:rFonts w:ascii="Times New Roman" w:hAnsi="Times New Roman" w:cs="Times New Roman"/>
                <w:caps/>
                <w:sz w:val="24"/>
                <w:szCs w:val="24"/>
              </w:rPr>
            </w:pPr>
          </w:p>
        </w:tc>
        <w:tc>
          <w:tcPr>
            <w:tcW w:w="2694" w:type="dxa"/>
            <w:vMerge w:val="continue"/>
            <w:shd w:val="clear" w:color="auto" w:fill="auto"/>
          </w:tcPr>
          <w:p w14:paraId="27DBE2AE">
            <w:pPr>
              <w:tabs>
                <w:tab w:val="left" w:pos="708"/>
              </w:tabs>
              <w:spacing w:after="0" w:line="240" w:lineRule="auto"/>
              <w:rPr>
                <w:rFonts w:ascii="Times New Roman" w:hAnsi="Times New Roman" w:cs="Times New Roman"/>
                <w:b/>
              </w:rPr>
            </w:pPr>
          </w:p>
        </w:tc>
        <w:tc>
          <w:tcPr>
            <w:tcW w:w="850" w:type="dxa"/>
            <w:vMerge w:val="continue"/>
          </w:tcPr>
          <w:p w14:paraId="52ED2BD9">
            <w:pPr>
              <w:spacing w:after="0" w:line="276" w:lineRule="auto"/>
              <w:jc w:val="center"/>
              <w:rPr>
                <w:rFonts w:ascii="Times New Roman" w:hAnsi="Times New Roman" w:cs="Times New Roman"/>
                <w:caps/>
                <w:sz w:val="24"/>
                <w:szCs w:val="24"/>
              </w:rPr>
            </w:pPr>
          </w:p>
        </w:tc>
        <w:tc>
          <w:tcPr>
            <w:tcW w:w="3544" w:type="dxa"/>
          </w:tcPr>
          <w:p w14:paraId="66496F9A">
            <w:pPr>
              <w:spacing w:after="0" w:line="240" w:lineRule="atLeast"/>
              <w:rPr>
                <w:rFonts w:ascii="Times New Roman" w:hAnsi="Times New Roman" w:eastAsia="Times New Roman" w:cs="Times New Roman"/>
                <w:bCs/>
                <w:iCs/>
                <w:spacing w:val="-4"/>
                <w:lang w:eastAsia="ru-RU"/>
              </w:rPr>
            </w:pPr>
            <w:r>
              <w:rPr>
                <w:rFonts w:ascii="Times New Roman" w:hAnsi="Times New Roman" w:eastAsia="Times New Roman" w:cs="Times New Roman"/>
                <w:bCs/>
                <w:iCs/>
                <w:spacing w:val="-4"/>
                <w:lang w:eastAsia="ru-RU"/>
              </w:rPr>
              <w:t>3. Работа над рефератом</w:t>
            </w:r>
          </w:p>
        </w:tc>
        <w:tc>
          <w:tcPr>
            <w:tcW w:w="709" w:type="dxa"/>
          </w:tcPr>
          <w:p w14:paraId="08CE3441">
            <w:pPr>
              <w:spacing w:after="0" w:line="276" w:lineRule="auto"/>
              <w:jc w:val="center"/>
              <w:rPr>
                <w:rFonts w:ascii="Times New Roman" w:hAnsi="Times New Roman" w:cs="Times New Roman"/>
                <w:caps/>
              </w:rPr>
            </w:pPr>
            <w:r>
              <w:rPr>
                <w:rFonts w:ascii="Times New Roman" w:hAnsi="Times New Roman" w:cs="Times New Roman"/>
                <w:caps/>
              </w:rPr>
              <w:t>2</w:t>
            </w:r>
          </w:p>
        </w:tc>
        <w:tc>
          <w:tcPr>
            <w:tcW w:w="992" w:type="dxa"/>
          </w:tcPr>
          <w:p w14:paraId="0E692172">
            <w:pPr>
              <w:spacing w:after="0" w:line="276" w:lineRule="auto"/>
              <w:jc w:val="center"/>
              <w:rPr>
                <w:rFonts w:ascii="Times New Roman" w:hAnsi="Times New Roman" w:cs="Times New Roman"/>
                <w:caps/>
              </w:rPr>
            </w:pPr>
            <w:r>
              <w:rPr>
                <w:rFonts w:ascii="Times New Roman" w:hAnsi="Times New Roman" w:cs="Times New Roman"/>
                <w:caps/>
              </w:rPr>
              <w:t>2</w:t>
            </w:r>
          </w:p>
        </w:tc>
      </w:tr>
      <w:tr w14:paraId="1991F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62" w:type="dxa"/>
            <w:vMerge w:val="restart"/>
          </w:tcPr>
          <w:p w14:paraId="6C4BBA00">
            <w:pPr>
              <w:spacing w:after="0" w:line="276" w:lineRule="auto"/>
              <w:jc w:val="center"/>
              <w:rPr>
                <w:rFonts w:ascii="Times New Roman" w:hAnsi="Times New Roman" w:cs="Times New Roman"/>
                <w:caps/>
                <w:sz w:val="24"/>
                <w:szCs w:val="24"/>
              </w:rPr>
            </w:pPr>
            <w:r>
              <w:rPr>
                <w:rFonts w:ascii="Times New Roman" w:hAnsi="Times New Roman" w:cs="Times New Roman"/>
                <w:caps/>
                <w:sz w:val="24"/>
                <w:szCs w:val="24"/>
              </w:rPr>
              <w:t>15</w:t>
            </w:r>
          </w:p>
        </w:tc>
        <w:tc>
          <w:tcPr>
            <w:tcW w:w="2694" w:type="dxa"/>
            <w:vMerge w:val="restart"/>
            <w:shd w:val="clear" w:color="auto" w:fill="auto"/>
          </w:tcPr>
          <w:p w14:paraId="5054F869">
            <w:pPr>
              <w:tabs>
                <w:tab w:val="left" w:pos="708"/>
              </w:tabs>
              <w:spacing w:after="0" w:line="240" w:lineRule="auto"/>
              <w:rPr>
                <w:rFonts w:ascii="Times New Roman" w:hAnsi="Times New Roman" w:cs="Times New Roman"/>
                <w:b/>
              </w:rPr>
            </w:pPr>
            <w:r>
              <w:rPr>
                <w:rFonts w:ascii="Times New Roman" w:hAnsi="Times New Roman" w:eastAsia="Times New Roman" w:cs="Times New Roman"/>
                <w:b/>
                <w:lang w:eastAsia="ru-RU"/>
              </w:rPr>
              <w:t>Тема 15.</w:t>
            </w:r>
            <w:r>
              <w:rPr>
                <w:rFonts w:ascii="Times New Roman" w:hAnsi="Times New Roman" w:eastAsia="Times New Roman" w:cs="Times New Roman"/>
                <w:lang w:eastAsia="ru-RU"/>
              </w:rPr>
              <w:t xml:space="preserve"> Инвестиционная деятельность.</w:t>
            </w:r>
          </w:p>
        </w:tc>
        <w:tc>
          <w:tcPr>
            <w:tcW w:w="850" w:type="dxa"/>
            <w:vMerge w:val="restart"/>
          </w:tcPr>
          <w:p w14:paraId="39C65126">
            <w:pPr>
              <w:spacing w:after="0" w:line="276" w:lineRule="auto"/>
              <w:jc w:val="center"/>
              <w:rPr>
                <w:rFonts w:ascii="Times New Roman" w:hAnsi="Times New Roman" w:cs="Times New Roman"/>
                <w:caps/>
                <w:sz w:val="24"/>
                <w:szCs w:val="24"/>
              </w:rPr>
            </w:pPr>
            <w:r>
              <w:rPr>
                <w:rFonts w:ascii="Times New Roman" w:hAnsi="Times New Roman" w:cs="Times New Roman"/>
                <w:caps/>
                <w:sz w:val="24"/>
                <w:szCs w:val="24"/>
              </w:rPr>
              <w:t>4/6</w:t>
            </w:r>
          </w:p>
        </w:tc>
        <w:tc>
          <w:tcPr>
            <w:tcW w:w="3544" w:type="dxa"/>
          </w:tcPr>
          <w:p w14:paraId="533993EC">
            <w:pPr>
              <w:spacing w:after="0" w:line="240" w:lineRule="atLeast"/>
              <w:rPr>
                <w:rFonts w:ascii="Times New Roman" w:hAnsi="Times New Roman" w:eastAsia="Times New Roman" w:cs="Times New Roman"/>
                <w:bCs/>
                <w:iCs/>
                <w:spacing w:val="-4"/>
                <w:lang w:eastAsia="ru-RU"/>
              </w:rPr>
            </w:pPr>
            <w:r>
              <w:rPr>
                <w:rFonts w:ascii="Times New Roman" w:hAnsi="Times New Roman" w:eastAsia="Times New Roman" w:cs="Times New Roman"/>
                <w:bCs/>
                <w:iCs/>
                <w:spacing w:val="-4"/>
                <w:lang w:eastAsia="ru-RU"/>
              </w:rPr>
              <w:t>1. Работа с основной и дополнительной литературой, нормативными правовыми актами, Консультант-Плюс.</w:t>
            </w:r>
          </w:p>
        </w:tc>
        <w:tc>
          <w:tcPr>
            <w:tcW w:w="709" w:type="dxa"/>
          </w:tcPr>
          <w:p w14:paraId="0D588DC6">
            <w:pPr>
              <w:spacing w:after="0" w:line="276" w:lineRule="auto"/>
              <w:jc w:val="center"/>
              <w:rPr>
                <w:rFonts w:ascii="Times New Roman" w:hAnsi="Times New Roman" w:cs="Times New Roman"/>
                <w:caps/>
              </w:rPr>
            </w:pPr>
            <w:r>
              <w:rPr>
                <w:rFonts w:ascii="Times New Roman" w:hAnsi="Times New Roman" w:cs="Times New Roman"/>
                <w:caps/>
              </w:rPr>
              <w:t>1</w:t>
            </w:r>
          </w:p>
        </w:tc>
        <w:tc>
          <w:tcPr>
            <w:tcW w:w="992" w:type="dxa"/>
          </w:tcPr>
          <w:p w14:paraId="1E76CAA9">
            <w:pPr>
              <w:spacing w:after="0" w:line="276" w:lineRule="auto"/>
              <w:jc w:val="center"/>
              <w:rPr>
                <w:rFonts w:ascii="Times New Roman" w:hAnsi="Times New Roman" w:cs="Times New Roman"/>
                <w:caps/>
              </w:rPr>
            </w:pPr>
            <w:r>
              <w:rPr>
                <w:rFonts w:ascii="Times New Roman" w:hAnsi="Times New Roman" w:cs="Times New Roman"/>
                <w:caps/>
              </w:rPr>
              <w:t>4</w:t>
            </w:r>
          </w:p>
        </w:tc>
      </w:tr>
      <w:tr w14:paraId="0D9DD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62" w:type="dxa"/>
            <w:vMerge w:val="continue"/>
          </w:tcPr>
          <w:p w14:paraId="617EB93B">
            <w:pPr>
              <w:spacing w:after="0" w:line="276" w:lineRule="auto"/>
              <w:jc w:val="center"/>
              <w:rPr>
                <w:rFonts w:ascii="Times New Roman" w:hAnsi="Times New Roman" w:cs="Times New Roman"/>
                <w:caps/>
                <w:sz w:val="24"/>
                <w:szCs w:val="24"/>
              </w:rPr>
            </w:pPr>
          </w:p>
        </w:tc>
        <w:tc>
          <w:tcPr>
            <w:tcW w:w="2694" w:type="dxa"/>
            <w:vMerge w:val="continue"/>
            <w:shd w:val="clear" w:color="auto" w:fill="auto"/>
          </w:tcPr>
          <w:p w14:paraId="3160BC30">
            <w:pPr>
              <w:tabs>
                <w:tab w:val="left" w:pos="708"/>
              </w:tabs>
              <w:spacing w:after="0" w:line="240" w:lineRule="auto"/>
              <w:rPr>
                <w:rFonts w:ascii="Times New Roman" w:hAnsi="Times New Roman" w:cs="Times New Roman"/>
                <w:b/>
              </w:rPr>
            </w:pPr>
          </w:p>
        </w:tc>
        <w:tc>
          <w:tcPr>
            <w:tcW w:w="850" w:type="dxa"/>
            <w:vMerge w:val="continue"/>
          </w:tcPr>
          <w:p w14:paraId="48BF8AFC">
            <w:pPr>
              <w:spacing w:after="0" w:line="276" w:lineRule="auto"/>
              <w:jc w:val="center"/>
              <w:rPr>
                <w:rFonts w:ascii="Times New Roman" w:hAnsi="Times New Roman" w:cs="Times New Roman"/>
                <w:caps/>
                <w:sz w:val="24"/>
                <w:szCs w:val="24"/>
              </w:rPr>
            </w:pPr>
          </w:p>
        </w:tc>
        <w:tc>
          <w:tcPr>
            <w:tcW w:w="3544" w:type="dxa"/>
          </w:tcPr>
          <w:p w14:paraId="6F3D0CD2">
            <w:pPr>
              <w:spacing w:after="0" w:line="240" w:lineRule="atLeast"/>
              <w:rPr>
                <w:rFonts w:ascii="Times New Roman" w:hAnsi="Times New Roman" w:eastAsia="Times New Roman" w:cs="Times New Roman"/>
                <w:bCs/>
                <w:iCs/>
                <w:spacing w:val="-4"/>
                <w:lang w:eastAsia="ru-RU"/>
              </w:rPr>
            </w:pPr>
            <w:r>
              <w:rPr>
                <w:rFonts w:ascii="Times New Roman" w:hAnsi="Times New Roman" w:eastAsia="Times New Roman" w:cs="Times New Roman"/>
                <w:bCs/>
                <w:iCs/>
                <w:spacing w:val="-4"/>
                <w:lang w:eastAsia="ru-RU"/>
              </w:rPr>
              <w:t>2. Подготовка к практическому занятию.</w:t>
            </w:r>
          </w:p>
        </w:tc>
        <w:tc>
          <w:tcPr>
            <w:tcW w:w="709" w:type="dxa"/>
          </w:tcPr>
          <w:p w14:paraId="28780B1D">
            <w:pPr>
              <w:spacing w:after="0" w:line="276" w:lineRule="auto"/>
              <w:jc w:val="center"/>
              <w:rPr>
                <w:rFonts w:ascii="Times New Roman" w:hAnsi="Times New Roman" w:cs="Times New Roman"/>
                <w:caps/>
              </w:rPr>
            </w:pPr>
            <w:r>
              <w:rPr>
                <w:rFonts w:ascii="Times New Roman" w:hAnsi="Times New Roman" w:cs="Times New Roman"/>
                <w:caps/>
              </w:rPr>
              <w:t>1</w:t>
            </w:r>
          </w:p>
        </w:tc>
        <w:tc>
          <w:tcPr>
            <w:tcW w:w="992" w:type="dxa"/>
          </w:tcPr>
          <w:p w14:paraId="6A936F1E">
            <w:pPr>
              <w:spacing w:after="0" w:line="276" w:lineRule="auto"/>
              <w:jc w:val="center"/>
              <w:rPr>
                <w:rFonts w:ascii="Times New Roman" w:hAnsi="Times New Roman" w:cs="Times New Roman"/>
                <w:caps/>
              </w:rPr>
            </w:pPr>
          </w:p>
        </w:tc>
      </w:tr>
      <w:tr w14:paraId="53FD2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62" w:type="dxa"/>
            <w:vMerge w:val="continue"/>
          </w:tcPr>
          <w:p w14:paraId="3BA3C6DF">
            <w:pPr>
              <w:spacing w:after="0" w:line="276" w:lineRule="auto"/>
              <w:jc w:val="center"/>
              <w:rPr>
                <w:rFonts w:ascii="Times New Roman" w:hAnsi="Times New Roman" w:cs="Times New Roman"/>
                <w:caps/>
                <w:sz w:val="24"/>
                <w:szCs w:val="24"/>
              </w:rPr>
            </w:pPr>
          </w:p>
        </w:tc>
        <w:tc>
          <w:tcPr>
            <w:tcW w:w="2694" w:type="dxa"/>
            <w:vMerge w:val="continue"/>
            <w:shd w:val="clear" w:color="auto" w:fill="auto"/>
          </w:tcPr>
          <w:p w14:paraId="3B7B739C">
            <w:pPr>
              <w:tabs>
                <w:tab w:val="left" w:pos="708"/>
              </w:tabs>
              <w:spacing w:after="0" w:line="240" w:lineRule="auto"/>
              <w:rPr>
                <w:rFonts w:ascii="Times New Roman" w:hAnsi="Times New Roman" w:cs="Times New Roman"/>
                <w:b/>
              </w:rPr>
            </w:pPr>
          </w:p>
        </w:tc>
        <w:tc>
          <w:tcPr>
            <w:tcW w:w="850" w:type="dxa"/>
            <w:vMerge w:val="continue"/>
          </w:tcPr>
          <w:p w14:paraId="6F567580">
            <w:pPr>
              <w:spacing w:after="0" w:line="276" w:lineRule="auto"/>
              <w:jc w:val="center"/>
              <w:rPr>
                <w:rFonts w:ascii="Times New Roman" w:hAnsi="Times New Roman" w:cs="Times New Roman"/>
                <w:caps/>
                <w:sz w:val="24"/>
                <w:szCs w:val="24"/>
              </w:rPr>
            </w:pPr>
          </w:p>
        </w:tc>
        <w:tc>
          <w:tcPr>
            <w:tcW w:w="3544" w:type="dxa"/>
          </w:tcPr>
          <w:p w14:paraId="683D8424">
            <w:pPr>
              <w:spacing w:after="0" w:line="240" w:lineRule="atLeast"/>
              <w:rPr>
                <w:rFonts w:ascii="Times New Roman" w:hAnsi="Times New Roman" w:eastAsia="Times New Roman" w:cs="Times New Roman"/>
                <w:bCs/>
                <w:iCs/>
                <w:spacing w:val="-4"/>
                <w:lang w:eastAsia="ru-RU"/>
              </w:rPr>
            </w:pPr>
            <w:r>
              <w:rPr>
                <w:rFonts w:ascii="Times New Roman" w:hAnsi="Times New Roman" w:eastAsia="Times New Roman" w:cs="Times New Roman"/>
                <w:bCs/>
                <w:iCs/>
                <w:spacing w:val="-4"/>
                <w:lang w:eastAsia="ru-RU"/>
              </w:rPr>
              <w:t>3. Работа над рефератом</w:t>
            </w:r>
          </w:p>
        </w:tc>
        <w:tc>
          <w:tcPr>
            <w:tcW w:w="709" w:type="dxa"/>
          </w:tcPr>
          <w:p w14:paraId="22E1B3AE">
            <w:pPr>
              <w:spacing w:after="0" w:line="276" w:lineRule="auto"/>
              <w:jc w:val="center"/>
              <w:rPr>
                <w:rFonts w:ascii="Times New Roman" w:hAnsi="Times New Roman" w:cs="Times New Roman"/>
                <w:caps/>
              </w:rPr>
            </w:pPr>
            <w:r>
              <w:rPr>
                <w:rFonts w:ascii="Times New Roman" w:hAnsi="Times New Roman" w:cs="Times New Roman"/>
                <w:caps/>
              </w:rPr>
              <w:t>2</w:t>
            </w:r>
          </w:p>
        </w:tc>
        <w:tc>
          <w:tcPr>
            <w:tcW w:w="992" w:type="dxa"/>
          </w:tcPr>
          <w:p w14:paraId="42F8DAAF">
            <w:pPr>
              <w:spacing w:after="0" w:line="276" w:lineRule="auto"/>
              <w:jc w:val="center"/>
              <w:rPr>
                <w:rFonts w:ascii="Times New Roman" w:hAnsi="Times New Roman" w:cs="Times New Roman"/>
                <w:caps/>
              </w:rPr>
            </w:pPr>
            <w:r>
              <w:rPr>
                <w:rFonts w:ascii="Times New Roman" w:hAnsi="Times New Roman" w:cs="Times New Roman"/>
                <w:caps/>
              </w:rPr>
              <w:t>2</w:t>
            </w:r>
          </w:p>
        </w:tc>
      </w:tr>
      <w:tr w14:paraId="7B705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62" w:type="dxa"/>
            <w:vMerge w:val="restart"/>
          </w:tcPr>
          <w:p w14:paraId="13BAAAEC">
            <w:pPr>
              <w:spacing w:after="0" w:line="276" w:lineRule="auto"/>
              <w:jc w:val="center"/>
              <w:rPr>
                <w:rFonts w:ascii="Times New Roman" w:hAnsi="Times New Roman" w:cs="Times New Roman"/>
                <w:caps/>
                <w:sz w:val="24"/>
                <w:szCs w:val="24"/>
              </w:rPr>
            </w:pPr>
            <w:r>
              <w:rPr>
                <w:rFonts w:ascii="Times New Roman" w:hAnsi="Times New Roman" w:cs="Times New Roman"/>
                <w:caps/>
                <w:sz w:val="24"/>
                <w:szCs w:val="24"/>
              </w:rPr>
              <w:t>16</w:t>
            </w:r>
          </w:p>
        </w:tc>
        <w:tc>
          <w:tcPr>
            <w:tcW w:w="2694" w:type="dxa"/>
            <w:vMerge w:val="restart"/>
            <w:shd w:val="clear" w:color="auto" w:fill="auto"/>
          </w:tcPr>
          <w:p w14:paraId="7E2AD1B5">
            <w:pPr>
              <w:tabs>
                <w:tab w:val="left" w:pos="708"/>
              </w:tabs>
              <w:spacing w:after="0" w:line="240" w:lineRule="auto"/>
              <w:rPr>
                <w:rFonts w:ascii="Times New Roman" w:hAnsi="Times New Roman" w:cs="Times New Roman"/>
                <w:b/>
              </w:rPr>
            </w:pPr>
            <w:r>
              <w:rPr>
                <w:rFonts w:ascii="Times New Roman" w:hAnsi="Times New Roman" w:eastAsia="Times New Roman" w:cs="Times New Roman"/>
                <w:b/>
                <w:lang w:eastAsia="ru-RU"/>
              </w:rPr>
              <w:t>Тема 16.</w:t>
            </w:r>
            <w:r>
              <w:rPr>
                <w:rFonts w:ascii="Times New Roman" w:hAnsi="Times New Roman" w:eastAsia="Times New Roman" w:cs="Times New Roman"/>
                <w:lang w:eastAsia="ru-RU"/>
              </w:rPr>
              <w:t xml:space="preserve"> Международно-правовое регулирование предпринимательской деятельности.</w:t>
            </w:r>
          </w:p>
        </w:tc>
        <w:tc>
          <w:tcPr>
            <w:tcW w:w="850" w:type="dxa"/>
            <w:vMerge w:val="restart"/>
          </w:tcPr>
          <w:p w14:paraId="01946A2B">
            <w:pPr>
              <w:spacing w:after="0" w:line="276" w:lineRule="auto"/>
              <w:jc w:val="center"/>
              <w:rPr>
                <w:rFonts w:ascii="Times New Roman" w:hAnsi="Times New Roman" w:cs="Times New Roman"/>
                <w:caps/>
                <w:sz w:val="24"/>
                <w:szCs w:val="24"/>
              </w:rPr>
            </w:pPr>
            <w:r>
              <w:rPr>
                <w:rFonts w:ascii="Times New Roman" w:hAnsi="Times New Roman" w:cs="Times New Roman"/>
                <w:caps/>
                <w:sz w:val="24"/>
                <w:szCs w:val="24"/>
              </w:rPr>
              <w:t>5/5</w:t>
            </w:r>
          </w:p>
        </w:tc>
        <w:tc>
          <w:tcPr>
            <w:tcW w:w="3544" w:type="dxa"/>
          </w:tcPr>
          <w:p w14:paraId="0A4C5ED3">
            <w:pPr>
              <w:spacing w:after="0" w:line="240" w:lineRule="atLeast"/>
              <w:rPr>
                <w:rFonts w:ascii="Times New Roman" w:hAnsi="Times New Roman" w:eastAsia="Times New Roman" w:cs="Times New Roman"/>
                <w:bCs/>
                <w:iCs/>
                <w:spacing w:val="-4"/>
                <w:lang w:eastAsia="ru-RU"/>
              </w:rPr>
            </w:pPr>
            <w:r>
              <w:rPr>
                <w:rFonts w:ascii="Times New Roman" w:hAnsi="Times New Roman" w:eastAsia="Times New Roman" w:cs="Times New Roman"/>
                <w:bCs/>
                <w:iCs/>
                <w:spacing w:val="-4"/>
                <w:lang w:eastAsia="ru-RU"/>
              </w:rPr>
              <w:t>1. Работа с основной и дополнительной литературой, нормативными правовыми актами, Консультант-Плюс.</w:t>
            </w:r>
          </w:p>
        </w:tc>
        <w:tc>
          <w:tcPr>
            <w:tcW w:w="709" w:type="dxa"/>
          </w:tcPr>
          <w:p w14:paraId="1E142AC7">
            <w:pPr>
              <w:spacing w:after="0" w:line="276" w:lineRule="auto"/>
              <w:jc w:val="center"/>
              <w:rPr>
                <w:rFonts w:ascii="Times New Roman" w:hAnsi="Times New Roman" w:cs="Times New Roman"/>
                <w:caps/>
              </w:rPr>
            </w:pPr>
            <w:r>
              <w:rPr>
                <w:rFonts w:ascii="Times New Roman" w:hAnsi="Times New Roman" w:cs="Times New Roman"/>
                <w:caps/>
              </w:rPr>
              <w:t>2</w:t>
            </w:r>
          </w:p>
        </w:tc>
        <w:tc>
          <w:tcPr>
            <w:tcW w:w="992" w:type="dxa"/>
          </w:tcPr>
          <w:p w14:paraId="5C135977">
            <w:pPr>
              <w:spacing w:after="0" w:line="276" w:lineRule="auto"/>
              <w:jc w:val="center"/>
              <w:rPr>
                <w:rFonts w:ascii="Times New Roman" w:hAnsi="Times New Roman" w:cs="Times New Roman"/>
                <w:caps/>
              </w:rPr>
            </w:pPr>
            <w:r>
              <w:rPr>
                <w:rFonts w:ascii="Times New Roman" w:hAnsi="Times New Roman" w:cs="Times New Roman"/>
                <w:caps/>
              </w:rPr>
              <w:t>1</w:t>
            </w:r>
          </w:p>
        </w:tc>
      </w:tr>
      <w:tr w14:paraId="6456E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62" w:type="dxa"/>
            <w:vMerge w:val="continue"/>
          </w:tcPr>
          <w:p w14:paraId="147741EF">
            <w:pPr>
              <w:spacing w:after="0" w:line="276" w:lineRule="auto"/>
              <w:jc w:val="center"/>
              <w:rPr>
                <w:rFonts w:ascii="Times New Roman" w:hAnsi="Times New Roman" w:cs="Times New Roman"/>
                <w:caps/>
                <w:sz w:val="24"/>
                <w:szCs w:val="24"/>
              </w:rPr>
            </w:pPr>
          </w:p>
        </w:tc>
        <w:tc>
          <w:tcPr>
            <w:tcW w:w="2694" w:type="dxa"/>
            <w:vMerge w:val="continue"/>
            <w:shd w:val="clear" w:color="auto" w:fill="auto"/>
          </w:tcPr>
          <w:p w14:paraId="6FBEF884">
            <w:pPr>
              <w:tabs>
                <w:tab w:val="left" w:pos="708"/>
              </w:tabs>
              <w:spacing w:after="0" w:line="240" w:lineRule="auto"/>
              <w:rPr>
                <w:rFonts w:ascii="Times New Roman" w:hAnsi="Times New Roman" w:cs="Times New Roman"/>
                <w:b/>
              </w:rPr>
            </w:pPr>
          </w:p>
        </w:tc>
        <w:tc>
          <w:tcPr>
            <w:tcW w:w="850" w:type="dxa"/>
            <w:vMerge w:val="continue"/>
          </w:tcPr>
          <w:p w14:paraId="213B1295">
            <w:pPr>
              <w:spacing w:after="0" w:line="276" w:lineRule="auto"/>
              <w:jc w:val="center"/>
              <w:rPr>
                <w:rFonts w:ascii="Times New Roman" w:hAnsi="Times New Roman" w:cs="Times New Roman"/>
                <w:caps/>
                <w:sz w:val="24"/>
                <w:szCs w:val="24"/>
              </w:rPr>
            </w:pPr>
          </w:p>
        </w:tc>
        <w:tc>
          <w:tcPr>
            <w:tcW w:w="3544" w:type="dxa"/>
          </w:tcPr>
          <w:p w14:paraId="79B693C3">
            <w:pPr>
              <w:spacing w:after="0" w:line="240" w:lineRule="atLeast"/>
              <w:rPr>
                <w:rFonts w:ascii="Times New Roman" w:hAnsi="Times New Roman" w:eastAsia="Times New Roman" w:cs="Times New Roman"/>
                <w:bCs/>
                <w:iCs/>
                <w:spacing w:val="-4"/>
                <w:lang w:eastAsia="ru-RU"/>
              </w:rPr>
            </w:pPr>
            <w:r>
              <w:rPr>
                <w:rFonts w:ascii="Times New Roman" w:hAnsi="Times New Roman" w:eastAsia="Times New Roman" w:cs="Times New Roman"/>
                <w:bCs/>
                <w:iCs/>
                <w:spacing w:val="-4"/>
                <w:lang w:eastAsia="ru-RU"/>
              </w:rPr>
              <w:t>2. Подготовка к зачету</w:t>
            </w:r>
          </w:p>
        </w:tc>
        <w:tc>
          <w:tcPr>
            <w:tcW w:w="709" w:type="dxa"/>
          </w:tcPr>
          <w:p w14:paraId="428B96A5">
            <w:pPr>
              <w:spacing w:after="0" w:line="276" w:lineRule="auto"/>
              <w:jc w:val="center"/>
              <w:rPr>
                <w:rFonts w:ascii="Times New Roman" w:hAnsi="Times New Roman" w:cs="Times New Roman"/>
                <w:caps/>
              </w:rPr>
            </w:pPr>
            <w:r>
              <w:rPr>
                <w:rFonts w:ascii="Times New Roman" w:hAnsi="Times New Roman" w:cs="Times New Roman"/>
                <w:caps/>
              </w:rPr>
              <w:t>3</w:t>
            </w:r>
          </w:p>
        </w:tc>
        <w:tc>
          <w:tcPr>
            <w:tcW w:w="992" w:type="dxa"/>
          </w:tcPr>
          <w:p w14:paraId="10D55F48">
            <w:pPr>
              <w:spacing w:after="0" w:line="276" w:lineRule="auto"/>
              <w:jc w:val="center"/>
              <w:rPr>
                <w:rFonts w:ascii="Times New Roman" w:hAnsi="Times New Roman" w:cs="Times New Roman"/>
                <w:caps/>
              </w:rPr>
            </w:pPr>
            <w:r>
              <w:rPr>
                <w:rFonts w:ascii="Times New Roman" w:hAnsi="Times New Roman" w:cs="Times New Roman"/>
                <w:caps/>
              </w:rPr>
              <w:t>2</w:t>
            </w:r>
          </w:p>
        </w:tc>
      </w:tr>
      <w:tr w14:paraId="2CCB7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62" w:type="dxa"/>
            <w:vMerge w:val="continue"/>
          </w:tcPr>
          <w:p w14:paraId="4FFD4643">
            <w:pPr>
              <w:spacing w:after="0" w:line="276" w:lineRule="auto"/>
              <w:jc w:val="center"/>
              <w:rPr>
                <w:rFonts w:ascii="Times New Roman" w:hAnsi="Times New Roman" w:cs="Times New Roman"/>
                <w:caps/>
                <w:sz w:val="24"/>
                <w:szCs w:val="24"/>
              </w:rPr>
            </w:pPr>
          </w:p>
        </w:tc>
        <w:tc>
          <w:tcPr>
            <w:tcW w:w="2694" w:type="dxa"/>
            <w:vMerge w:val="continue"/>
            <w:shd w:val="clear" w:color="auto" w:fill="auto"/>
          </w:tcPr>
          <w:p w14:paraId="56BF1EDA">
            <w:pPr>
              <w:tabs>
                <w:tab w:val="left" w:pos="708"/>
              </w:tabs>
              <w:spacing w:after="0" w:line="240" w:lineRule="auto"/>
              <w:rPr>
                <w:rFonts w:ascii="Times New Roman" w:hAnsi="Times New Roman" w:cs="Times New Roman"/>
                <w:b/>
              </w:rPr>
            </w:pPr>
          </w:p>
        </w:tc>
        <w:tc>
          <w:tcPr>
            <w:tcW w:w="850" w:type="dxa"/>
            <w:vMerge w:val="continue"/>
          </w:tcPr>
          <w:p w14:paraId="352A27ED">
            <w:pPr>
              <w:spacing w:after="0" w:line="276" w:lineRule="auto"/>
              <w:jc w:val="center"/>
              <w:rPr>
                <w:rFonts w:ascii="Times New Roman" w:hAnsi="Times New Roman" w:cs="Times New Roman"/>
                <w:caps/>
                <w:sz w:val="24"/>
                <w:szCs w:val="24"/>
              </w:rPr>
            </w:pPr>
          </w:p>
        </w:tc>
        <w:tc>
          <w:tcPr>
            <w:tcW w:w="3544" w:type="dxa"/>
          </w:tcPr>
          <w:p w14:paraId="111E222E">
            <w:pPr>
              <w:spacing w:after="0" w:line="240" w:lineRule="atLeast"/>
              <w:rPr>
                <w:rFonts w:ascii="Times New Roman" w:hAnsi="Times New Roman" w:eastAsia="Times New Roman" w:cs="Times New Roman"/>
                <w:bCs/>
                <w:iCs/>
                <w:spacing w:val="-4"/>
                <w:lang w:eastAsia="ru-RU"/>
              </w:rPr>
            </w:pPr>
            <w:r>
              <w:rPr>
                <w:rFonts w:ascii="Times New Roman" w:hAnsi="Times New Roman" w:eastAsia="Times New Roman" w:cs="Times New Roman"/>
                <w:bCs/>
                <w:iCs/>
                <w:spacing w:val="-4"/>
                <w:lang w:eastAsia="ru-RU"/>
              </w:rPr>
              <w:t>3. Самостоятельное изучение темы</w:t>
            </w:r>
          </w:p>
        </w:tc>
        <w:tc>
          <w:tcPr>
            <w:tcW w:w="709" w:type="dxa"/>
          </w:tcPr>
          <w:p w14:paraId="30B131DF">
            <w:pPr>
              <w:spacing w:after="0" w:line="276" w:lineRule="auto"/>
              <w:jc w:val="center"/>
              <w:rPr>
                <w:rFonts w:ascii="Times New Roman" w:hAnsi="Times New Roman" w:cs="Times New Roman"/>
                <w:caps/>
              </w:rPr>
            </w:pPr>
          </w:p>
        </w:tc>
        <w:tc>
          <w:tcPr>
            <w:tcW w:w="992" w:type="dxa"/>
          </w:tcPr>
          <w:p w14:paraId="20ABA710">
            <w:pPr>
              <w:spacing w:after="0" w:line="276" w:lineRule="auto"/>
              <w:jc w:val="center"/>
              <w:rPr>
                <w:rFonts w:ascii="Times New Roman" w:hAnsi="Times New Roman" w:cs="Times New Roman"/>
                <w:caps/>
              </w:rPr>
            </w:pPr>
            <w:r>
              <w:rPr>
                <w:rFonts w:ascii="Times New Roman" w:hAnsi="Times New Roman" w:cs="Times New Roman"/>
                <w:caps/>
              </w:rPr>
              <w:t>1</w:t>
            </w:r>
          </w:p>
        </w:tc>
      </w:tr>
      <w:tr w14:paraId="795D7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62" w:type="dxa"/>
            <w:vMerge w:val="restart"/>
          </w:tcPr>
          <w:p w14:paraId="7AFC9ACA">
            <w:pPr>
              <w:spacing w:after="0" w:line="276" w:lineRule="auto"/>
              <w:jc w:val="center"/>
              <w:rPr>
                <w:rFonts w:ascii="Times New Roman" w:hAnsi="Times New Roman" w:cs="Times New Roman"/>
                <w:caps/>
                <w:sz w:val="24"/>
                <w:szCs w:val="24"/>
              </w:rPr>
            </w:pPr>
            <w:r>
              <w:rPr>
                <w:rFonts w:ascii="Times New Roman" w:hAnsi="Times New Roman" w:cs="Times New Roman"/>
                <w:caps/>
                <w:sz w:val="24"/>
                <w:szCs w:val="24"/>
              </w:rPr>
              <w:t>17</w:t>
            </w:r>
          </w:p>
        </w:tc>
        <w:tc>
          <w:tcPr>
            <w:tcW w:w="2694" w:type="dxa"/>
            <w:vMerge w:val="restart"/>
            <w:shd w:val="clear" w:color="auto" w:fill="auto"/>
          </w:tcPr>
          <w:p w14:paraId="4C05D834">
            <w:pPr>
              <w:tabs>
                <w:tab w:val="left" w:pos="708"/>
              </w:tabs>
              <w:spacing w:after="0" w:line="240" w:lineRule="auto"/>
              <w:rPr>
                <w:rFonts w:ascii="Times New Roman" w:hAnsi="Times New Roman" w:cs="Times New Roman"/>
                <w:b/>
              </w:rPr>
            </w:pPr>
            <w:r>
              <w:rPr>
                <w:rFonts w:ascii="Times New Roman" w:hAnsi="Times New Roman" w:eastAsia="Times New Roman" w:cs="Times New Roman"/>
                <w:b/>
                <w:lang w:eastAsia="ru-RU"/>
              </w:rPr>
              <w:t>Тема 17.</w:t>
            </w:r>
            <w:r>
              <w:rPr>
                <w:rFonts w:ascii="Times New Roman" w:hAnsi="Times New Roman" w:eastAsia="Times New Roman" w:cs="Times New Roman"/>
                <w:lang w:eastAsia="ru-RU"/>
              </w:rPr>
              <w:t xml:space="preserve"> Судебная защита прав и законных интересов субъектов предпринимательской деятельности</w:t>
            </w:r>
          </w:p>
        </w:tc>
        <w:tc>
          <w:tcPr>
            <w:tcW w:w="850" w:type="dxa"/>
            <w:vMerge w:val="restart"/>
          </w:tcPr>
          <w:p w14:paraId="3B9D1608">
            <w:pPr>
              <w:spacing w:after="0" w:line="276" w:lineRule="auto"/>
              <w:jc w:val="center"/>
              <w:rPr>
                <w:rFonts w:ascii="Times New Roman" w:hAnsi="Times New Roman" w:cs="Times New Roman"/>
                <w:caps/>
                <w:sz w:val="24"/>
                <w:szCs w:val="24"/>
              </w:rPr>
            </w:pPr>
            <w:r>
              <w:rPr>
                <w:rFonts w:ascii="Times New Roman" w:hAnsi="Times New Roman" w:cs="Times New Roman"/>
                <w:caps/>
                <w:sz w:val="24"/>
                <w:szCs w:val="24"/>
              </w:rPr>
              <w:t>5/4</w:t>
            </w:r>
          </w:p>
        </w:tc>
        <w:tc>
          <w:tcPr>
            <w:tcW w:w="3544" w:type="dxa"/>
          </w:tcPr>
          <w:p w14:paraId="309442BD">
            <w:pPr>
              <w:spacing w:after="0" w:line="240" w:lineRule="atLeast"/>
              <w:rPr>
                <w:rFonts w:ascii="Times New Roman" w:hAnsi="Times New Roman" w:eastAsia="Times New Roman" w:cs="Times New Roman"/>
                <w:bCs/>
                <w:iCs/>
                <w:spacing w:val="-4"/>
                <w:lang w:eastAsia="ru-RU"/>
              </w:rPr>
            </w:pPr>
            <w:r>
              <w:rPr>
                <w:rFonts w:ascii="Times New Roman" w:hAnsi="Times New Roman" w:eastAsia="Times New Roman" w:cs="Times New Roman"/>
                <w:bCs/>
                <w:iCs/>
                <w:spacing w:val="-4"/>
                <w:lang w:eastAsia="ru-RU"/>
              </w:rPr>
              <w:t>1. Работа над рефератом</w:t>
            </w:r>
          </w:p>
        </w:tc>
        <w:tc>
          <w:tcPr>
            <w:tcW w:w="709" w:type="dxa"/>
          </w:tcPr>
          <w:p w14:paraId="2E37A4E4">
            <w:pPr>
              <w:spacing w:after="0" w:line="276" w:lineRule="auto"/>
              <w:jc w:val="center"/>
              <w:rPr>
                <w:rFonts w:ascii="Times New Roman" w:hAnsi="Times New Roman" w:cs="Times New Roman"/>
                <w:caps/>
              </w:rPr>
            </w:pPr>
            <w:r>
              <w:rPr>
                <w:rFonts w:ascii="Times New Roman" w:hAnsi="Times New Roman" w:cs="Times New Roman"/>
                <w:caps/>
              </w:rPr>
              <w:t>2</w:t>
            </w:r>
          </w:p>
        </w:tc>
        <w:tc>
          <w:tcPr>
            <w:tcW w:w="992" w:type="dxa"/>
          </w:tcPr>
          <w:p w14:paraId="22CF9C87">
            <w:pPr>
              <w:spacing w:after="0" w:line="276" w:lineRule="auto"/>
              <w:jc w:val="center"/>
              <w:rPr>
                <w:rFonts w:ascii="Times New Roman" w:hAnsi="Times New Roman" w:cs="Times New Roman"/>
                <w:caps/>
              </w:rPr>
            </w:pPr>
            <w:r>
              <w:rPr>
                <w:rFonts w:ascii="Times New Roman" w:hAnsi="Times New Roman" w:cs="Times New Roman"/>
                <w:caps/>
              </w:rPr>
              <w:t>2</w:t>
            </w:r>
          </w:p>
        </w:tc>
      </w:tr>
      <w:tr w14:paraId="1C899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62" w:type="dxa"/>
            <w:vMerge w:val="continue"/>
          </w:tcPr>
          <w:p w14:paraId="5418101F">
            <w:pPr>
              <w:spacing w:after="0" w:line="276" w:lineRule="auto"/>
              <w:jc w:val="center"/>
              <w:rPr>
                <w:rFonts w:ascii="Times New Roman" w:hAnsi="Times New Roman" w:cs="Times New Roman"/>
                <w:caps/>
                <w:sz w:val="24"/>
                <w:szCs w:val="24"/>
              </w:rPr>
            </w:pPr>
          </w:p>
        </w:tc>
        <w:tc>
          <w:tcPr>
            <w:tcW w:w="2694" w:type="dxa"/>
            <w:vMerge w:val="continue"/>
            <w:shd w:val="clear" w:color="auto" w:fill="auto"/>
          </w:tcPr>
          <w:p w14:paraId="270230CC">
            <w:pPr>
              <w:tabs>
                <w:tab w:val="left" w:pos="708"/>
              </w:tabs>
              <w:spacing w:after="0" w:line="240" w:lineRule="auto"/>
              <w:rPr>
                <w:rFonts w:ascii="Times New Roman" w:hAnsi="Times New Roman" w:cs="Times New Roman"/>
                <w:b/>
              </w:rPr>
            </w:pPr>
          </w:p>
        </w:tc>
        <w:tc>
          <w:tcPr>
            <w:tcW w:w="850" w:type="dxa"/>
            <w:vMerge w:val="continue"/>
          </w:tcPr>
          <w:p w14:paraId="2C10BF1D">
            <w:pPr>
              <w:spacing w:after="0" w:line="276" w:lineRule="auto"/>
              <w:jc w:val="center"/>
              <w:rPr>
                <w:rFonts w:ascii="Times New Roman" w:hAnsi="Times New Roman" w:cs="Times New Roman"/>
                <w:caps/>
                <w:sz w:val="24"/>
                <w:szCs w:val="24"/>
              </w:rPr>
            </w:pPr>
          </w:p>
        </w:tc>
        <w:tc>
          <w:tcPr>
            <w:tcW w:w="3544" w:type="dxa"/>
          </w:tcPr>
          <w:p w14:paraId="3687407B">
            <w:pPr>
              <w:spacing w:after="0" w:line="240" w:lineRule="atLeast"/>
              <w:rPr>
                <w:rFonts w:ascii="Times New Roman" w:hAnsi="Times New Roman" w:eastAsia="Times New Roman" w:cs="Times New Roman"/>
                <w:bCs/>
                <w:iCs/>
                <w:spacing w:val="-4"/>
                <w:lang w:eastAsia="ru-RU"/>
              </w:rPr>
            </w:pPr>
            <w:r>
              <w:rPr>
                <w:rFonts w:ascii="Times New Roman" w:hAnsi="Times New Roman" w:eastAsia="Times New Roman" w:cs="Times New Roman"/>
                <w:bCs/>
                <w:iCs/>
                <w:spacing w:val="-4"/>
                <w:lang w:eastAsia="ru-RU"/>
              </w:rPr>
              <w:t>2. Подготовка к практическому занятию.</w:t>
            </w:r>
          </w:p>
        </w:tc>
        <w:tc>
          <w:tcPr>
            <w:tcW w:w="709" w:type="dxa"/>
          </w:tcPr>
          <w:p w14:paraId="6976D4E7">
            <w:pPr>
              <w:spacing w:after="0" w:line="276" w:lineRule="auto"/>
              <w:jc w:val="center"/>
              <w:rPr>
                <w:rFonts w:ascii="Times New Roman" w:hAnsi="Times New Roman" w:cs="Times New Roman"/>
                <w:caps/>
              </w:rPr>
            </w:pPr>
            <w:r>
              <w:rPr>
                <w:rFonts w:ascii="Times New Roman" w:hAnsi="Times New Roman" w:cs="Times New Roman"/>
                <w:caps/>
              </w:rPr>
              <w:t>1</w:t>
            </w:r>
          </w:p>
        </w:tc>
        <w:tc>
          <w:tcPr>
            <w:tcW w:w="992" w:type="dxa"/>
          </w:tcPr>
          <w:p w14:paraId="382FDCC5">
            <w:pPr>
              <w:spacing w:after="0" w:line="276" w:lineRule="auto"/>
              <w:jc w:val="center"/>
              <w:rPr>
                <w:rFonts w:ascii="Times New Roman" w:hAnsi="Times New Roman" w:cs="Times New Roman"/>
                <w:caps/>
              </w:rPr>
            </w:pPr>
          </w:p>
        </w:tc>
      </w:tr>
      <w:tr w14:paraId="04FD4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62" w:type="dxa"/>
            <w:vMerge w:val="continue"/>
          </w:tcPr>
          <w:p w14:paraId="06463E43">
            <w:pPr>
              <w:spacing w:after="0" w:line="276" w:lineRule="auto"/>
              <w:jc w:val="center"/>
              <w:rPr>
                <w:rFonts w:ascii="Times New Roman" w:hAnsi="Times New Roman" w:cs="Times New Roman"/>
                <w:caps/>
                <w:sz w:val="24"/>
                <w:szCs w:val="24"/>
              </w:rPr>
            </w:pPr>
          </w:p>
        </w:tc>
        <w:tc>
          <w:tcPr>
            <w:tcW w:w="2694" w:type="dxa"/>
            <w:vMerge w:val="continue"/>
            <w:shd w:val="clear" w:color="auto" w:fill="auto"/>
          </w:tcPr>
          <w:p w14:paraId="2A6079C4">
            <w:pPr>
              <w:tabs>
                <w:tab w:val="left" w:pos="708"/>
              </w:tabs>
              <w:spacing w:after="0" w:line="240" w:lineRule="auto"/>
              <w:rPr>
                <w:rFonts w:ascii="Times New Roman" w:hAnsi="Times New Roman" w:cs="Times New Roman"/>
                <w:b/>
              </w:rPr>
            </w:pPr>
          </w:p>
        </w:tc>
        <w:tc>
          <w:tcPr>
            <w:tcW w:w="850" w:type="dxa"/>
            <w:vMerge w:val="continue"/>
          </w:tcPr>
          <w:p w14:paraId="27F9A2E7">
            <w:pPr>
              <w:spacing w:after="0" w:line="276" w:lineRule="auto"/>
              <w:jc w:val="center"/>
              <w:rPr>
                <w:rFonts w:ascii="Times New Roman" w:hAnsi="Times New Roman" w:cs="Times New Roman"/>
                <w:caps/>
                <w:sz w:val="24"/>
                <w:szCs w:val="24"/>
              </w:rPr>
            </w:pPr>
          </w:p>
        </w:tc>
        <w:tc>
          <w:tcPr>
            <w:tcW w:w="3544" w:type="dxa"/>
          </w:tcPr>
          <w:p w14:paraId="6214EA65">
            <w:pPr>
              <w:spacing w:after="0" w:line="240" w:lineRule="atLeast"/>
              <w:rPr>
                <w:rFonts w:ascii="Times New Roman" w:hAnsi="Times New Roman" w:eastAsia="Times New Roman" w:cs="Times New Roman"/>
                <w:bCs/>
                <w:iCs/>
                <w:spacing w:val="-4"/>
                <w:lang w:eastAsia="ru-RU"/>
              </w:rPr>
            </w:pPr>
            <w:r>
              <w:rPr>
                <w:rFonts w:ascii="Times New Roman" w:hAnsi="Times New Roman" w:eastAsia="Times New Roman" w:cs="Times New Roman"/>
                <w:bCs/>
                <w:iCs/>
                <w:spacing w:val="-4"/>
                <w:lang w:eastAsia="ru-RU"/>
              </w:rPr>
              <w:t>3. Подготовка к зачету</w:t>
            </w:r>
          </w:p>
        </w:tc>
        <w:tc>
          <w:tcPr>
            <w:tcW w:w="709" w:type="dxa"/>
          </w:tcPr>
          <w:p w14:paraId="44BC2F74">
            <w:pPr>
              <w:spacing w:after="0" w:line="276" w:lineRule="auto"/>
              <w:jc w:val="center"/>
              <w:rPr>
                <w:rFonts w:ascii="Times New Roman" w:hAnsi="Times New Roman" w:cs="Times New Roman"/>
                <w:caps/>
              </w:rPr>
            </w:pPr>
            <w:r>
              <w:rPr>
                <w:rFonts w:ascii="Times New Roman" w:hAnsi="Times New Roman" w:cs="Times New Roman"/>
                <w:caps/>
              </w:rPr>
              <w:t>2</w:t>
            </w:r>
          </w:p>
        </w:tc>
        <w:tc>
          <w:tcPr>
            <w:tcW w:w="992" w:type="dxa"/>
          </w:tcPr>
          <w:p w14:paraId="107D8AB8">
            <w:pPr>
              <w:spacing w:after="0" w:line="276" w:lineRule="auto"/>
              <w:jc w:val="center"/>
              <w:rPr>
                <w:rFonts w:ascii="Times New Roman" w:hAnsi="Times New Roman" w:cs="Times New Roman"/>
                <w:caps/>
              </w:rPr>
            </w:pPr>
            <w:r>
              <w:rPr>
                <w:rFonts w:ascii="Times New Roman" w:hAnsi="Times New Roman" w:cs="Times New Roman"/>
                <w:caps/>
              </w:rPr>
              <w:t>2</w:t>
            </w:r>
          </w:p>
        </w:tc>
      </w:tr>
      <w:tr w14:paraId="2642A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62" w:type="dxa"/>
            <w:vMerge w:val="restart"/>
          </w:tcPr>
          <w:p w14:paraId="576F26A2">
            <w:pPr>
              <w:spacing w:after="0" w:line="276" w:lineRule="auto"/>
              <w:jc w:val="center"/>
              <w:rPr>
                <w:rFonts w:ascii="Times New Roman" w:hAnsi="Times New Roman" w:cs="Times New Roman"/>
                <w:caps/>
                <w:sz w:val="24"/>
                <w:szCs w:val="24"/>
              </w:rPr>
            </w:pPr>
            <w:r>
              <w:rPr>
                <w:rFonts w:ascii="Times New Roman" w:hAnsi="Times New Roman" w:cs="Times New Roman"/>
                <w:caps/>
                <w:sz w:val="24"/>
                <w:szCs w:val="24"/>
              </w:rPr>
              <w:t>18</w:t>
            </w:r>
          </w:p>
        </w:tc>
        <w:tc>
          <w:tcPr>
            <w:tcW w:w="2694" w:type="dxa"/>
            <w:vMerge w:val="restart"/>
            <w:shd w:val="clear" w:color="auto" w:fill="auto"/>
          </w:tcPr>
          <w:p w14:paraId="72C01457">
            <w:pPr>
              <w:tabs>
                <w:tab w:val="left" w:pos="708"/>
              </w:tabs>
              <w:spacing w:after="0" w:line="240" w:lineRule="auto"/>
              <w:rPr>
                <w:rFonts w:ascii="Times New Roman" w:hAnsi="Times New Roman" w:cs="Times New Roman"/>
                <w:b/>
              </w:rPr>
            </w:pPr>
            <w:r>
              <w:rPr>
                <w:rFonts w:ascii="Times New Roman" w:hAnsi="Times New Roman" w:eastAsia="Times New Roman" w:cs="Times New Roman"/>
                <w:b/>
                <w:lang w:eastAsia="ru-RU"/>
              </w:rPr>
              <w:t>Тема 18.</w:t>
            </w:r>
            <w:r>
              <w:rPr>
                <w:rFonts w:ascii="Times New Roman" w:hAnsi="Times New Roman" w:eastAsia="Times New Roman" w:cs="Times New Roman"/>
                <w:lang w:eastAsia="ru-RU"/>
              </w:rPr>
              <w:t xml:space="preserve"> Юридическая ответственность субъектов предпринимательской деятельности</w:t>
            </w:r>
          </w:p>
        </w:tc>
        <w:tc>
          <w:tcPr>
            <w:tcW w:w="850" w:type="dxa"/>
            <w:vMerge w:val="restart"/>
          </w:tcPr>
          <w:p w14:paraId="6F8008E8">
            <w:pPr>
              <w:spacing w:after="0" w:line="276" w:lineRule="auto"/>
              <w:jc w:val="center"/>
              <w:rPr>
                <w:rFonts w:ascii="Times New Roman" w:hAnsi="Times New Roman" w:cs="Times New Roman"/>
                <w:caps/>
                <w:sz w:val="24"/>
                <w:szCs w:val="24"/>
              </w:rPr>
            </w:pPr>
            <w:r>
              <w:rPr>
                <w:rFonts w:ascii="Times New Roman" w:hAnsi="Times New Roman" w:cs="Times New Roman"/>
                <w:caps/>
                <w:sz w:val="24"/>
                <w:szCs w:val="24"/>
              </w:rPr>
              <w:t>5/5</w:t>
            </w:r>
          </w:p>
        </w:tc>
        <w:tc>
          <w:tcPr>
            <w:tcW w:w="3544" w:type="dxa"/>
          </w:tcPr>
          <w:p w14:paraId="0CE99A02">
            <w:pPr>
              <w:spacing w:after="0" w:line="240" w:lineRule="atLeast"/>
              <w:rPr>
                <w:rFonts w:ascii="Times New Roman" w:hAnsi="Times New Roman" w:eastAsia="Times New Roman" w:cs="Times New Roman"/>
                <w:bCs/>
                <w:iCs/>
                <w:spacing w:val="-4"/>
                <w:lang w:eastAsia="ru-RU"/>
              </w:rPr>
            </w:pPr>
            <w:r>
              <w:rPr>
                <w:rFonts w:ascii="Times New Roman" w:hAnsi="Times New Roman" w:eastAsia="Times New Roman" w:cs="Times New Roman"/>
                <w:bCs/>
                <w:iCs/>
                <w:spacing w:val="-4"/>
                <w:lang w:eastAsia="ru-RU"/>
              </w:rPr>
              <w:t>1. Работа с основной и дополнительной литературой, нормативными правовыми актами, Консультант-Плюс.</w:t>
            </w:r>
          </w:p>
        </w:tc>
        <w:tc>
          <w:tcPr>
            <w:tcW w:w="709" w:type="dxa"/>
          </w:tcPr>
          <w:p w14:paraId="4A8C46E7">
            <w:pPr>
              <w:spacing w:after="0" w:line="276" w:lineRule="auto"/>
              <w:jc w:val="center"/>
              <w:rPr>
                <w:rFonts w:ascii="Times New Roman" w:hAnsi="Times New Roman" w:cs="Times New Roman"/>
                <w:caps/>
              </w:rPr>
            </w:pPr>
            <w:r>
              <w:rPr>
                <w:rFonts w:ascii="Times New Roman" w:hAnsi="Times New Roman" w:cs="Times New Roman"/>
                <w:caps/>
              </w:rPr>
              <w:t>2</w:t>
            </w:r>
          </w:p>
        </w:tc>
        <w:tc>
          <w:tcPr>
            <w:tcW w:w="992" w:type="dxa"/>
          </w:tcPr>
          <w:p w14:paraId="3376AD37">
            <w:pPr>
              <w:spacing w:after="0" w:line="276" w:lineRule="auto"/>
              <w:jc w:val="center"/>
              <w:rPr>
                <w:rFonts w:ascii="Times New Roman" w:hAnsi="Times New Roman" w:cs="Times New Roman"/>
                <w:caps/>
              </w:rPr>
            </w:pPr>
            <w:r>
              <w:rPr>
                <w:rFonts w:ascii="Times New Roman" w:hAnsi="Times New Roman" w:cs="Times New Roman"/>
                <w:caps/>
              </w:rPr>
              <w:t>2</w:t>
            </w:r>
          </w:p>
        </w:tc>
      </w:tr>
      <w:tr w14:paraId="50CF3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62" w:type="dxa"/>
            <w:vMerge w:val="continue"/>
          </w:tcPr>
          <w:p w14:paraId="316A91FB">
            <w:pPr>
              <w:spacing w:after="0" w:line="276" w:lineRule="auto"/>
              <w:jc w:val="center"/>
              <w:rPr>
                <w:rFonts w:ascii="Times New Roman" w:hAnsi="Times New Roman" w:cs="Times New Roman"/>
                <w:caps/>
                <w:sz w:val="24"/>
                <w:szCs w:val="24"/>
              </w:rPr>
            </w:pPr>
          </w:p>
        </w:tc>
        <w:tc>
          <w:tcPr>
            <w:tcW w:w="2694" w:type="dxa"/>
            <w:vMerge w:val="continue"/>
            <w:shd w:val="clear" w:color="auto" w:fill="auto"/>
          </w:tcPr>
          <w:p w14:paraId="0F551E3A">
            <w:pPr>
              <w:tabs>
                <w:tab w:val="left" w:pos="708"/>
              </w:tabs>
              <w:spacing w:after="0" w:line="240" w:lineRule="auto"/>
              <w:rPr>
                <w:rFonts w:ascii="Times New Roman" w:hAnsi="Times New Roman" w:cs="Times New Roman"/>
                <w:b/>
              </w:rPr>
            </w:pPr>
          </w:p>
        </w:tc>
        <w:tc>
          <w:tcPr>
            <w:tcW w:w="850" w:type="dxa"/>
            <w:vMerge w:val="continue"/>
          </w:tcPr>
          <w:p w14:paraId="596B69F3">
            <w:pPr>
              <w:spacing w:after="0" w:line="276" w:lineRule="auto"/>
              <w:jc w:val="center"/>
              <w:rPr>
                <w:rFonts w:ascii="Times New Roman" w:hAnsi="Times New Roman" w:cs="Times New Roman"/>
                <w:caps/>
                <w:sz w:val="24"/>
                <w:szCs w:val="24"/>
              </w:rPr>
            </w:pPr>
          </w:p>
        </w:tc>
        <w:tc>
          <w:tcPr>
            <w:tcW w:w="3544" w:type="dxa"/>
          </w:tcPr>
          <w:p w14:paraId="149AB67E">
            <w:pPr>
              <w:spacing w:after="0" w:line="240" w:lineRule="atLeast"/>
              <w:rPr>
                <w:rFonts w:ascii="Times New Roman" w:hAnsi="Times New Roman" w:eastAsia="Times New Roman" w:cs="Times New Roman"/>
                <w:bCs/>
                <w:iCs/>
                <w:spacing w:val="-4"/>
                <w:lang w:eastAsia="ru-RU"/>
              </w:rPr>
            </w:pPr>
            <w:r>
              <w:rPr>
                <w:rFonts w:ascii="Times New Roman" w:hAnsi="Times New Roman" w:eastAsia="Times New Roman" w:cs="Times New Roman"/>
                <w:bCs/>
                <w:iCs/>
                <w:spacing w:val="-4"/>
                <w:lang w:eastAsia="ru-RU"/>
              </w:rPr>
              <w:t>2. Подготовка к зачету</w:t>
            </w:r>
          </w:p>
        </w:tc>
        <w:tc>
          <w:tcPr>
            <w:tcW w:w="709" w:type="dxa"/>
          </w:tcPr>
          <w:p w14:paraId="673193E7">
            <w:pPr>
              <w:spacing w:after="0" w:line="276" w:lineRule="auto"/>
              <w:jc w:val="center"/>
              <w:rPr>
                <w:rFonts w:ascii="Times New Roman" w:hAnsi="Times New Roman" w:cs="Times New Roman"/>
                <w:caps/>
              </w:rPr>
            </w:pPr>
            <w:r>
              <w:rPr>
                <w:rFonts w:ascii="Times New Roman" w:hAnsi="Times New Roman" w:cs="Times New Roman"/>
                <w:caps/>
              </w:rPr>
              <w:t>3</w:t>
            </w:r>
          </w:p>
        </w:tc>
        <w:tc>
          <w:tcPr>
            <w:tcW w:w="992" w:type="dxa"/>
          </w:tcPr>
          <w:p w14:paraId="31DDE701">
            <w:pPr>
              <w:spacing w:after="0" w:line="276" w:lineRule="auto"/>
              <w:jc w:val="center"/>
              <w:rPr>
                <w:rFonts w:ascii="Times New Roman" w:hAnsi="Times New Roman" w:cs="Times New Roman"/>
                <w:caps/>
              </w:rPr>
            </w:pPr>
            <w:r>
              <w:rPr>
                <w:rFonts w:ascii="Times New Roman" w:hAnsi="Times New Roman" w:cs="Times New Roman"/>
                <w:caps/>
              </w:rPr>
              <w:t>3</w:t>
            </w:r>
          </w:p>
        </w:tc>
      </w:tr>
      <w:tr w14:paraId="635A4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5C322DF4">
            <w:pPr>
              <w:spacing w:after="0" w:line="276" w:lineRule="auto"/>
              <w:jc w:val="center"/>
              <w:rPr>
                <w:rFonts w:ascii="Times New Roman" w:hAnsi="Times New Roman" w:cs="Times New Roman"/>
                <w:b/>
                <w:caps/>
                <w:sz w:val="28"/>
                <w:szCs w:val="28"/>
              </w:rPr>
            </w:pPr>
          </w:p>
        </w:tc>
        <w:tc>
          <w:tcPr>
            <w:tcW w:w="2694" w:type="dxa"/>
          </w:tcPr>
          <w:p w14:paraId="5A50837A">
            <w:pPr>
              <w:spacing w:after="0" w:line="276" w:lineRule="auto"/>
              <w:jc w:val="center"/>
              <w:rPr>
                <w:rFonts w:ascii="Times New Roman" w:hAnsi="Times New Roman" w:cs="Times New Roman"/>
                <w:b/>
                <w:caps/>
                <w:sz w:val="24"/>
                <w:szCs w:val="24"/>
              </w:rPr>
            </w:pPr>
            <w:r>
              <w:rPr>
                <w:rFonts w:ascii="Times New Roman" w:hAnsi="Times New Roman" w:cs="Times New Roman"/>
                <w:b/>
                <w:caps/>
                <w:sz w:val="24"/>
                <w:szCs w:val="24"/>
              </w:rPr>
              <w:t xml:space="preserve">Итого: </w:t>
            </w:r>
          </w:p>
        </w:tc>
        <w:tc>
          <w:tcPr>
            <w:tcW w:w="850" w:type="dxa"/>
          </w:tcPr>
          <w:p w14:paraId="12A1556E">
            <w:pPr>
              <w:spacing w:after="0" w:line="276" w:lineRule="auto"/>
              <w:jc w:val="center"/>
              <w:rPr>
                <w:rFonts w:ascii="Times New Roman" w:hAnsi="Times New Roman" w:cs="Times New Roman"/>
                <w:b/>
                <w:caps/>
                <w:sz w:val="24"/>
                <w:szCs w:val="24"/>
              </w:rPr>
            </w:pPr>
            <w:r>
              <w:rPr>
                <w:rFonts w:ascii="Times New Roman" w:hAnsi="Times New Roman" w:cs="Times New Roman"/>
                <w:b/>
                <w:caps/>
                <w:sz w:val="24"/>
                <w:szCs w:val="24"/>
              </w:rPr>
              <w:t>72/94</w:t>
            </w:r>
          </w:p>
        </w:tc>
        <w:tc>
          <w:tcPr>
            <w:tcW w:w="3544" w:type="dxa"/>
          </w:tcPr>
          <w:p w14:paraId="23A98C33">
            <w:pPr>
              <w:spacing w:after="0" w:line="276" w:lineRule="auto"/>
              <w:jc w:val="center"/>
              <w:rPr>
                <w:rFonts w:ascii="Times New Roman" w:hAnsi="Times New Roman" w:cs="Times New Roman"/>
                <w:b/>
                <w:caps/>
                <w:sz w:val="24"/>
                <w:szCs w:val="24"/>
              </w:rPr>
            </w:pPr>
          </w:p>
        </w:tc>
        <w:tc>
          <w:tcPr>
            <w:tcW w:w="709" w:type="dxa"/>
          </w:tcPr>
          <w:p w14:paraId="54FD1B11">
            <w:pPr>
              <w:spacing w:after="0" w:line="276" w:lineRule="auto"/>
              <w:jc w:val="center"/>
              <w:rPr>
                <w:rFonts w:ascii="Times New Roman" w:hAnsi="Times New Roman" w:cs="Times New Roman"/>
                <w:b/>
                <w:caps/>
                <w:sz w:val="24"/>
                <w:szCs w:val="24"/>
              </w:rPr>
            </w:pPr>
            <w:r>
              <w:rPr>
                <w:rFonts w:ascii="Times New Roman" w:hAnsi="Times New Roman" w:cs="Times New Roman"/>
                <w:b/>
                <w:caps/>
                <w:sz w:val="24"/>
                <w:szCs w:val="24"/>
              </w:rPr>
              <w:t>72</w:t>
            </w:r>
          </w:p>
        </w:tc>
        <w:tc>
          <w:tcPr>
            <w:tcW w:w="992" w:type="dxa"/>
          </w:tcPr>
          <w:p w14:paraId="356CFC53">
            <w:pPr>
              <w:spacing w:after="0" w:line="276" w:lineRule="auto"/>
              <w:jc w:val="center"/>
              <w:rPr>
                <w:rFonts w:ascii="Times New Roman" w:hAnsi="Times New Roman" w:cs="Times New Roman"/>
                <w:b/>
                <w:caps/>
                <w:sz w:val="24"/>
                <w:szCs w:val="24"/>
              </w:rPr>
            </w:pPr>
            <w:r>
              <w:rPr>
                <w:rFonts w:ascii="Times New Roman" w:hAnsi="Times New Roman" w:cs="Times New Roman"/>
                <w:b/>
                <w:caps/>
                <w:sz w:val="24"/>
                <w:szCs w:val="24"/>
              </w:rPr>
              <w:t>94</w:t>
            </w:r>
          </w:p>
        </w:tc>
      </w:tr>
    </w:tbl>
    <w:p w14:paraId="2B5F8C86">
      <w:pPr>
        <w:widowControl w:val="0"/>
        <w:spacing w:after="0" w:line="276" w:lineRule="auto"/>
        <w:jc w:val="both"/>
        <w:rPr>
          <w:rFonts w:ascii="Times New Roman" w:hAnsi="Times New Roman" w:eastAsia="Times New Roman" w:cs="Times New Roman"/>
          <w:sz w:val="26"/>
          <w:szCs w:val="26"/>
        </w:rPr>
      </w:pPr>
    </w:p>
    <w:p w14:paraId="3426E191">
      <w:pPr>
        <w:widowControl w:val="0"/>
        <w:spacing w:after="0" w:line="360" w:lineRule="auto"/>
        <w:ind w:firstLine="709"/>
        <w:jc w:val="both"/>
        <w:rPr>
          <w:rFonts w:ascii="Times New Roman" w:hAnsi="Times New Roman" w:eastAsia="Times New Roman" w:cs="Times New Roman"/>
          <w:sz w:val="24"/>
          <w:szCs w:val="26"/>
        </w:rPr>
      </w:pPr>
      <w:r>
        <w:rPr>
          <w:rFonts w:ascii="Times New Roman" w:hAnsi="Times New Roman" w:eastAsia="Times New Roman" w:cs="Times New Roman"/>
          <w:sz w:val="24"/>
          <w:szCs w:val="26"/>
        </w:rPr>
        <w:t>В освоении дисциплины «Предпринимательское право»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студентами, которые в этом заинтересованы, и индивидуальная воспитательная работа. Индивидуальные консультации по дисциплине являются важным фактором, способствующим индивидуализации обучения и установлению воспитательного контакта между преподавателем и инвалидами или студентами с ограниченными возможностями здоровья.</w:t>
      </w:r>
    </w:p>
    <w:p w14:paraId="36FAD09E">
      <w:pPr>
        <w:widowControl w:val="0"/>
        <w:spacing w:after="0" w:line="360" w:lineRule="auto"/>
        <w:ind w:firstLine="709"/>
        <w:jc w:val="both"/>
        <w:rPr>
          <w:rFonts w:ascii="Times New Roman" w:hAnsi="Times New Roman" w:eastAsia="Times New Roman" w:cs="Times New Roman"/>
          <w:sz w:val="24"/>
          <w:szCs w:val="26"/>
        </w:rPr>
      </w:pPr>
      <w:r>
        <w:rPr>
          <w:rFonts w:ascii="Times New Roman" w:hAnsi="Times New Roman" w:eastAsia="Times New Roman" w:cs="Times New Roman"/>
          <w:sz w:val="24"/>
          <w:szCs w:val="26"/>
        </w:rPr>
        <w:t>Учебно-методические материалы для самостоятельной работы студентов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5"/>
        <w:gridCol w:w="3115"/>
        <w:gridCol w:w="3115"/>
      </w:tblGrid>
      <w:tr w14:paraId="63C81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208F1FFC">
            <w:pPr>
              <w:tabs>
                <w:tab w:val="left" w:pos="426"/>
              </w:tabs>
              <w:suppressAutoHyphens/>
              <w:spacing w:after="0" w:line="240" w:lineRule="auto"/>
              <w:jc w:val="center"/>
              <w:rPr>
                <w:rFonts w:ascii="Times New Roman" w:hAnsi="Times New Roman" w:cs="Times New Roman"/>
                <w:b/>
                <w:i/>
                <w:caps/>
                <w:sz w:val="24"/>
                <w:szCs w:val="24"/>
              </w:rPr>
            </w:pPr>
            <w:r>
              <w:rPr>
                <w:rFonts w:ascii="Times New Roman" w:hAnsi="Times New Roman" w:cs="Times New Roman"/>
                <w:b/>
                <w:i/>
                <w:sz w:val="24"/>
                <w:szCs w:val="24"/>
              </w:rPr>
              <w:t>для лиц с нарушениями зрения:</w:t>
            </w:r>
          </w:p>
        </w:tc>
        <w:tc>
          <w:tcPr>
            <w:tcW w:w="3115" w:type="dxa"/>
          </w:tcPr>
          <w:p w14:paraId="53A29A05">
            <w:pPr>
              <w:tabs>
                <w:tab w:val="left" w:pos="426"/>
              </w:tabs>
              <w:suppressAutoHyphens/>
              <w:spacing w:after="0" w:line="240" w:lineRule="auto"/>
              <w:jc w:val="center"/>
              <w:rPr>
                <w:rFonts w:ascii="Times New Roman" w:hAnsi="Times New Roman" w:cs="Times New Roman"/>
                <w:b/>
                <w:i/>
                <w:caps/>
                <w:sz w:val="24"/>
                <w:szCs w:val="24"/>
              </w:rPr>
            </w:pPr>
            <w:r>
              <w:rPr>
                <w:rFonts w:ascii="Times New Roman" w:hAnsi="Times New Roman" w:cs="Times New Roman"/>
                <w:b/>
                <w:i/>
                <w:sz w:val="24"/>
                <w:szCs w:val="24"/>
              </w:rPr>
              <w:t>для лиц с нарушениями слуха:</w:t>
            </w:r>
          </w:p>
        </w:tc>
        <w:tc>
          <w:tcPr>
            <w:tcW w:w="3115" w:type="dxa"/>
          </w:tcPr>
          <w:p w14:paraId="5F96FA54">
            <w:pPr>
              <w:tabs>
                <w:tab w:val="left" w:pos="426"/>
              </w:tabs>
              <w:suppressAutoHyphens/>
              <w:spacing w:after="0" w:line="240" w:lineRule="auto"/>
              <w:jc w:val="center"/>
              <w:rPr>
                <w:rFonts w:ascii="Times New Roman" w:hAnsi="Times New Roman" w:cs="Times New Roman"/>
                <w:b/>
                <w:i/>
                <w:caps/>
                <w:sz w:val="24"/>
                <w:szCs w:val="24"/>
              </w:rPr>
            </w:pPr>
            <w:r>
              <w:rPr>
                <w:rFonts w:ascii="Times New Roman" w:hAnsi="Times New Roman" w:cs="Times New Roman"/>
                <w:b/>
                <w:i/>
                <w:sz w:val="24"/>
                <w:szCs w:val="24"/>
              </w:rPr>
              <w:t>для лиц с нарушениями опорно-двигательного аппарата:</w:t>
            </w:r>
          </w:p>
        </w:tc>
      </w:tr>
      <w:tr w14:paraId="34841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6A8C308C">
            <w:pPr>
              <w:tabs>
                <w:tab w:val="left" w:pos="426"/>
              </w:tabs>
              <w:suppressAutoHyphens/>
              <w:spacing w:after="0" w:line="240" w:lineRule="auto"/>
              <w:rPr>
                <w:rFonts w:ascii="Times New Roman" w:hAnsi="Times New Roman" w:cs="Times New Roman"/>
                <w:caps/>
                <w:sz w:val="24"/>
                <w:szCs w:val="24"/>
              </w:rPr>
            </w:pPr>
            <w:r>
              <w:rPr>
                <w:rFonts w:ascii="Times New Roman" w:hAnsi="Times New Roman" w:cs="Times New Roman"/>
                <w:sz w:val="24"/>
                <w:szCs w:val="24"/>
              </w:rPr>
              <w:t xml:space="preserve">– в печатной форме увеличенным шрифтом, </w:t>
            </w:r>
          </w:p>
          <w:p w14:paraId="7F1F483E">
            <w:pPr>
              <w:tabs>
                <w:tab w:val="left" w:pos="426"/>
              </w:tabs>
              <w:suppressAutoHyphens/>
              <w:spacing w:after="0" w:line="240" w:lineRule="auto"/>
              <w:rPr>
                <w:rFonts w:ascii="Times New Roman" w:hAnsi="Times New Roman" w:cs="Times New Roman"/>
                <w:caps/>
                <w:sz w:val="24"/>
                <w:szCs w:val="24"/>
              </w:rPr>
            </w:pPr>
            <w:r>
              <w:rPr>
                <w:rFonts w:ascii="Times New Roman" w:hAnsi="Times New Roman" w:cs="Times New Roman"/>
                <w:sz w:val="24"/>
                <w:szCs w:val="24"/>
              </w:rPr>
              <w:t>– в форме электронного документа,</w:t>
            </w:r>
          </w:p>
          <w:p w14:paraId="22095F21">
            <w:pPr>
              <w:tabs>
                <w:tab w:val="left" w:pos="426"/>
              </w:tabs>
              <w:suppressAutoHyphens/>
              <w:spacing w:after="0" w:line="240" w:lineRule="auto"/>
              <w:rPr>
                <w:rFonts w:ascii="Times New Roman" w:hAnsi="Times New Roman" w:cs="Times New Roman"/>
                <w:caps/>
                <w:sz w:val="24"/>
                <w:szCs w:val="24"/>
              </w:rPr>
            </w:pPr>
            <w:r>
              <w:rPr>
                <w:rFonts w:ascii="Times New Roman" w:hAnsi="Times New Roman" w:cs="Times New Roman"/>
                <w:sz w:val="24"/>
                <w:szCs w:val="24"/>
              </w:rPr>
              <w:t xml:space="preserve"> – в форме аудиофайла.</w:t>
            </w:r>
          </w:p>
        </w:tc>
        <w:tc>
          <w:tcPr>
            <w:tcW w:w="3115" w:type="dxa"/>
          </w:tcPr>
          <w:p w14:paraId="2C0E0131">
            <w:pPr>
              <w:tabs>
                <w:tab w:val="left" w:pos="426"/>
              </w:tabs>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в печатной форме,</w:t>
            </w:r>
          </w:p>
          <w:p w14:paraId="46B92EB2">
            <w:pPr>
              <w:tabs>
                <w:tab w:val="left" w:pos="426"/>
              </w:tabs>
              <w:suppressAutoHyphens/>
              <w:spacing w:after="0" w:line="240" w:lineRule="auto"/>
              <w:rPr>
                <w:rFonts w:ascii="Times New Roman" w:hAnsi="Times New Roman" w:cs="Times New Roman"/>
                <w:caps/>
                <w:sz w:val="24"/>
                <w:szCs w:val="24"/>
              </w:rPr>
            </w:pPr>
            <w:r>
              <w:rPr>
                <w:rFonts w:ascii="Times New Roman" w:hAnsi="Times New Roman" w:cs="Times New Roman"/>
                <w:sz w:val="24"/>
                <w:szCs w:val="24"/>
              </w:rPr>
              <w:t xml:space="preserve"> – в форме электронного документа.</w:t>
            </w:r>
          </w:p>
        </w:tc>
        <w:tc>
          <w:tcPr>
            <w:tcW w:w="3115" w:type="dxa"/>
          </w:tcPr>
          <w:p w14:paraId="0070BF15">
            <w:pPr>
              <w:tabs>
                <w:tab w:val="left" w:pos="426"/>
              </w:tabs>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в печатной форме,</w:t>
            </w:r>
          </w:p>
          <w:p w14:paraId="2E67276A">
            <w:pPr>
              <w:tabs>
                <w:tab w:val="left" w:pos="426"/>
              </w:tabs>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в форме электронного документа, </w:t>
            </w:r>
          </w:p>
          <w:p w14:paraId="5082B8CE">
            <w:pPr>
              <w:tabs>
                <w:tab w:val="left" w:pos="426"/>
              </w:tabs>
              <w:suppressAutoHyphens/>
              <w:spacing w:after="0" w:line="240" w:lineRule="auto"/>
              <w:rPr>
                <w:rFonts w:ascii="Times New Roman" w:hAnsi="Times New Roman" w:cs="Times New Roman"/>
                <w:caps/>
                <w:sz w:val="24"/>
                <w:szCs w:val="24"/>
              </w:rPr>
            </w:pPr>
            <w:r>
              <w:rPr>
                <w:rFonts w:ascii="Times New Roman" w:hAnsi="Times New Roman" w:cs="Times New Roman"/>
                <w:sz w:val="24"/>
                <w:szCs w:val="24"/>
              </w:rPr>
              <w:t>– в форме аудиофайла.</w:t>
            </w:r>
          </w:p>
        </w:tc>
      </w:tr>
    </w:tbl>
    <w:p w14:paraId="1FF16444">
      <w:pPr>
        <w:tabs>
          <w:tab w:val="left" w:pos="851"/>
        </w:tabs>
        <w:spacing w:after="0" w:line="276" w:lineRule="auto"/>
        <w:ind w:firstLine="709"/>
        <w:jc w:val="both"/>
        <w:rPr>
          <w:rFonts w:ascii="Times New Roman" w:hAnsi="Times New Roman" w:cs="Times New Roman"/>
          <w:b/>
          <w:color w:val="FF0000"/>
          <w:sz w:val="26"/>
          <w:szCs w:val="26"/>
        </w:rPr>
      </w:pPr>
    </w:p>
    <w:p w14:paraId="53E7208F">
      <w:pPr>
        <w:widowControl w:val="0"/>
        <w:shd w:val="clear" w:color="auto" w:fill="FFFFFF"/>
        <w:tabs>
          <w:tab w:val="left" w:pos="284"/>
          <w:tab w:val="left" w:pos="1134"/>
        </w:tabs>
        <w:spacing w:after="0" w:line="360" w:lineRule="auto"/>
        <w:jc w:val="center"/>
        <w:rPr>
          <w:rFonts w:ascii="Times New Roman" w:hAnsi="Times New Roman" w:eastAsia="Times New Roman" w:cs="Times New Roman"/>
          <w:b/>
          <w:color w:val="000000"/>
          <w:sz w:val="26"/>
          <w:szCs w:val="26"/>
          <w:lang w:eastAsia="ru-RU"/>
        </w:rPr>
      </w:pPr>
      <w:r>
        <w:rPr>
          <w:rFonts w:ascii="Times New Roman" w:hAnsi="Times New Roman" w:eastAsia="Times New Roman" w:cs="Times New Roman"/>
          <w:b/>
          <w:color w:val="000000"/>
          <w:sz w:val="26"/>
          <w:szCs w:val="26"/>
          <w:lang w:eastAsia="ru-RU"/>
        </w:rPr>
        <w:t>7. ПЕРЕЧЕНЬ ИНФОРМАЦИОННЫХ ТЕХНОЛОГИЙ И ПРОГРАММНОГО ОБЕСПЕЧЕНИЯ</w:t>
      </w:r>
    </w:p>
    <w:p w14:paraId="766B48F9">
      <w:pPr>
        <w:widowControl w:val="0"/>
        <w:spacing w:after="0" w:line="276" w:lineRule="auto"/>
        <w:ind w:firstLine="709"/>
        <w:jc w:val="both"/>
        <w:rPr>
          <w:rFonts w:ascii="Times New Roman" w:hAnsi="Times New Roman" w:eastAsia="Calibri" w:cs="Times New Roman"/>
          <w:color w:val="000000"/>
          <w:sz w:val="24"/>
          <w:szCs w:val="26"/>
        </w:rPr>
      </w:pPr>
      <w:r>
        <w:rPr>
          <w:rFonts w:ascii="Times New Roman" w:hAnsi="Times New Roman" w:eastAsia="Calibri" w:cs="Times New Roman"/>
          <w:color w:val="000000"/>
          <w:sz w:val="24"/>
          <w:szCs w:val="26"/>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1С: Бухгалтерия-8-Комплект для обучения в высших и средних учебных заведениях, и электронно-библиотечной системы (ЭБС) </w:t>
      </w:r>
      <w:r>
        <w:fldChar w:fldCharType="begin"/>
      </w:r>
      <w:r>
        <w:instrText xml:space="preserve"> HYPERLINK "http://www.znanium.com" </w:instrText>
      </w:r>
      <w:r>
        <w:fldChar w:fldCharType="separate"/>
      </w:r>
      <w:r>
        <w:rPr>
          <w:rStyle w:val="5"/>
          <w:rFonts w:ascii="Times New Roman" w:hAnsi="Times New Roman" w:eastAsia="Calibri" w:cs="Times New Roman"/>
          <w:sz w:val="24"/>
          <w:szCs w:val="26"/>
          <w:lang w:val="en-US"/>
        </w:rPr>
        <w:t>www</w:t>
      </w:r>
      <w:r>
        <w:rPr>
          <w:rStyle w:val="5"/>
          <w:rFonts w:ascii="Times New Roman" w:hAnsi="Times New Roman" w:eastAsia="Calibri" w:cs="Times New Roman"/>
          <w:sz w:val="24"/>
          <w:szCs w:val="26"/>
        </w:rPr>
        <w:t>.</w:t>
      </w:r>
      <w:r>
        <w:rPr>
          <w:rStyle w:val="5"/>
          <w:rFonts w:ascii="Times New Roman" w:hAnsi="Times New Roman" w:eastAsia="Calibri" w:cs="Times New Roman"/>
          <w:sz w:val="24"/>
          <w:szCs w:val="26"/>
          <w:lang w:val="en-US"/>
        </w:rPr>
        <w:t>znanium</w:t>
      </w:r>
      <w:r>
        <w:rPr>
          <w:rStyle w:val="5"/>
          <w:rFonts w:ascii="Times New Roman" w:hAnsi="Times New Roman" w:eastAsia="Calibri" w:cs="Times New Roman"/>
          <w:sz w:val="24"/>
          <w:szCs w:val="26"/>
        </w:rPr>
        <w:t>.</w:t>
      </w:r>
      <w:r>
        <w:rPr>
          <w:rStyle w:val="5"/>
          <w:rFonts w:ascii="Times New Roman" w:hAnsi="Times New Roman" w:eastAsia="Calibri" w:cs="Times New Roman"/>
          <w:sz w:val="24"/>
          <w:szCs w:val="26"/>
          <w:lang w:val="en-US"/>
        </w:rPr>
        <w:t>com</w:t>
      </w:r>
      <w:r>
        <w:rPr>
          <w:rStyle w:val="5"/>
          <w:rFonts w:ascii="Times New Roman" w:hAnsi="Times New Roman" w:eastAsia="Calibri" w:cs="Times New Roman"/>
          <w:sz w:val="24"/>
          <w:szCs w:val="26"/>
          <w:lang w:val="en-US"/>
        </w:rPr>
        <w:fldChar w:fldCharType="end"/>
      </w:r>
      <w:r>
        <w:rPr>
          <w:rFonts w:ascii="Times New Roman" w:hAnsi="Times New Roman" w:eastAsia="Calibri" w:cs="Times New Roman"/>
          <w:color w:val="000000"/>
          <w:sz w:val="24"/>
          <w:szCs w:val="26"/>
        </w:rPr>
        <w:t xml:space="preserve">. Презентации оформляются в программе </w:t>
      </w:r>
      <w:r>
        <w:rPr>
          <w:rFonts w:ascii="Times New Roman" w:hAnsi="Times New Roman" w:eastAsia="Calibri" w:cs="Times New Roman"/>
          <w:color w:val="000000"/>
          <w:sz w:val="24"/>
          <w:szCs w:val="26"/>
          <w:lang w:val="en-US"/>
        </w:rPr>
        <w:t>Pover</w:t>
      </w:r>
      <w:r>
        <w:rPr>
          <w:rFonts w:ascii="Times New Roman" w:hAnsi="Times New Roman" w:eastAsia="Calibri" w:cs="Times New Roman"/>
          <w:color w:val="000000"/>
          <w:sz w:val="24"/>
          <w:szCs w:val="26"/>
        </w:rPr>
        <w:t xml:space="preserve"> </w:t>
      </w:r>
      <w:r>
        <w:rPr>
          <w:rFonts w:ascii="Times New Roman" w:hAnsi="Times New Roman" w:eastAsia="Calibri" w:cs="Times New Roman"/>
          <w:color w:val="000000"/>
          <w:sz w:val="24"/>
          <w:szCs w:val="26"/>
          <w:lang w:val="en-US"/>
        </w:rPr>
        <w:t>Point</w:t>
      </w:r>
      <w:r>
        <w:rPr>
          <w:rFonts w:ascii="Times New Roman" w:hAnsi="Times New Roman" w:eastAsia="Calibri" w:cs="Times New Roman"/>
          <w:color w:val="000000"/>
          <w:sz w:val="24"/>
          <w:szCs w:val="26"/>
        </w:rPr>
        <w:t>.</w:t>
      </w:r>
    </w:p>
    <w:p w14:paraId="7397472F">
      <w:pPr>
        <w:widowControl w:val="0"/>
        <w:spacing w:after="0" w:line="276" w:lineRule="auto"/>
        <w:ind w:firstLine="709"/>
        <w:jc w:val="both"/>
        <w:rPr>
          <w:rFonts w:ascii="Times New Roman" w:hAnsi="Times New Roman" w:eastAsia="Calibri" w:cs="Times New Roman"/>
          <w:color w:val="000000"/>
          <w:sz w:val="24"/>
          <w:szCs w:val="26"/>
        </w:rPr>
      </w:pPr>
      <w:r>
        <w:rPr>
          <w:rFonts w:ascii="Times New Roman" w:hAnsi="Times New Roman" w:eastAsia="Calibri" w:cs="Times New Roman"/>
          <w:color w:val="000000"/>
          <w:sz w:val="24"/>
          <w:szCs w:val="26"/>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125A9AA3">
      <w:pPr>
        <w:widowControl w:val="0"/>
        <w:spacing w:after="0" w:line="276" w:lineRule="auto"/>
        <w:ind w:firstLine="709"/>
        <w:jc w:val="both"/>
        <w:rPr>
          <w:rFonts w:ascii="Times New Roman" w:hAnsi="Times New Roman" w:eastAsia="Calibri" w:cs="Times New Roman"/>
          <w:color w:val="000000"/>
          <w:sz w:val="24"/>
          <w:szCs w:val="26"/>
        </w:rPr>
      </w:pPr>
      <w:r>
        <w:rPr>
          <w:rFonts w:ascii="Times New Roman" w:hAnsi="Times New Roman" w:eastAsia="Calibri" w:cs="Times New Roman"/>
          <w:color w:val="000000"/>
          <w:sz w:val="24"/>
          <w:szCs w:val="26"/>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5047B7C7">
      <w:pPr>
        <w:widowControl w:val="0"/>
        <w:spacing w:after="0" w:line="276" w:lineRule="auto"/>
        <w:ind w:firstLine="709"/>
        <w:jc w:val="both"/>
        <w:rPr>
          <w:rFonts w:ascii="Times New Roman" w:hAnsi="Times New Roman" w:eastAsia="Calibri" w:cs="Times New Roman"/>
          <w:color w:val="000000"/>
          <w:sz w:val="24"/>
          <w:szCs w:val="26"/>
        </w:rPr>
      </w:pPr>
      <w:r>
        <w:rPr>
          <w:rFonts w:ascii="Times New Roman" w:hAnsi="Times New Roman" w:eastAsia="Calibri" w:cs="Times New Roman"/>
          <w:color w:val="000000"/>
          <w:sz w:val="24"/>
          <w:szCs w:val="26"/>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504430ED">
      <w:pPr>
        <w:widowControl w:val="0"/>
        <w:spacing w:after="0" w:line="276" w:lineRule="auto"/>
        <w:ind w:firstLine="709"/>
        <w:jc w:val="both"/>
        <w:rPr>
          <w:rFonts w:ascii="Times New Roman" w:hAnsi="Times New Roman" w:eastAsia="Calibri" w:cs="Times New Roman"/>
          <w:color w:val="000000"/>
          <w:sz w:val="24"/>
          <w:szCs w:val="26"/>
        </w:rPr>
      </w:pPr>
      <w:r>
        <w:rPr>
          <w:rFonts w:ascii="Times New Roman" w:hAnsi="Times New Roman" w:eastAsia="Calibri" w:cs="Times New Roman"/>
          <w:color w:val="000000"/>
          <w:sz w:val="24"/>
          <w:szCs w:val="26"/>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125767C4">
      <w:pPr>
        <w:widowControl w:val="0"/>
        <w:spacing w:after="0" w:line="276" w:lineRule="auto"/>
        <w:ind w:firstLine="709"/>
        <w:jc w:val="both"/>
        <w:rPr>
          <w:rFonts w:ascii="Times New Roman" w:hAnsi="Times New Roman" w:eastAsia="Calibri" w:cs="Times New Roman"/>
          <w:b/>
          <w:color w:val="000000"/>
          <w:sz w:val="26"/>
          <w:szCs w:val="26"/>
        </w:rPr>
      </w:pPr>
    </w:p>
    <w:p w14:paraId="5D89B256">
      <w:pPr>
        <w:widowControl w:val="0"/>
        <w:spacing w:after="0" w:line="276" w:lineRule="auto"/>
        <w:ind w:firstLine="709"/>
        <w:jc w:val="both"/>
        <w:rPr>
          <w:rFonts w:ascii="Times New Roman" w:hAnsi="Times New Roman" w:eastAsia="Calibri" w:cs="Times New Roman"/>
          <w:b/>
          <w:color w:val="000000"/>
          <w:sz w:val="26"/>
          <w:szCs w:val="26"/>
        </w:rPr>
      </w:pPr>
      <w:r>
        <w:rPr>
          <w:rFonts w:ascii="Times New Roman" w:hAnsi="Times New Roman" w:eastAsia="Calibri" w:cs="Times New Roman"/>
          <w:b/>
          <w:color w:val="000000"/>
          <w:sz w:val="26"/>
          <w:szCs w:val="26"/>
        </w:rPr>
        <w:t>8. МАТЕРИАЛЬНО-ТЕХНИЧЕСКОЕ ОБЕСПЕЧЕНИЕ ДИСЦИПЛИНЫ</w:t>
      </w:r>
    </w:p>
    <w:p w14:paraId="3C9F108F">
      <w:pPr>
        <w:widowControl w:val="0"/>
        <w:spacing w:after="0" w:line="360" w:lineRule="auto"/>
        <w:ind w:firstLine="709"/>
        <w:jc w:val="both"/>
        <w:rPr>
          <w:rFonts w:ascii="Times New Roman" w:hAnsi="Times New Roman" w:eastAsia="Calibri" w:cs="Times New Roman"/>
          <w:color w:val="000000"/>
          <w:sz w:val="24"/>
          <w:szCs w:val="26"/>
        </w:rPr>
      </w:pPr>
      <w:r>
        <w:rPr>
          <w:rFonts w:ascii="Times New Roman" w:hAnsi="Times New Roman" w:eastAsia="Calibri" w:cs="Times New Roman"/>
          <w:color w:val="000000"/>
          <w:sz w:val="24"/>
          <w:szCs w:val="26"/>
        </w:rPr>
        <w:t>Для обеспечения подготовки студента по направлению 38.03.01. «Экономика»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по дисциплине.</w:t>
      </w:r>
    </w:p>
    <w:p w14:paraId="6F013D42">
      <w:pPr>
        <w:widowControl w:val="0"/>
        <w:spacing w:after="0" w:line="360" w:lineRule="auto"/>
        <w:ind w:firstLine="709"/>
        <w:jc w:val="both"/>
        <w:rPr>
          <w:rFonts w:ascii="Times New Roman" w:hAnsi="Times New Roman" w:eastAsia="Calibri" w:cs="Times New Roman"/>
          <w:color w:val="000000"/>
          <w:sz w:val="24"/>
          <w:szCs w:val="26"/>
        </w:rPr>
      </w:pPr>
      <w:r>
        <w:rPr>
          <w:rFonts w:ascii="Times New Roman" w:hAnsi="Times New Roman" w:eastAsia="Calibri" w:cs="Times New Roman"/>
          <w:color w:val="000000"/>
          <w:sz w:val="24"/>
          <w:szCs w:val="26"/>
        </w:rPr>
        <w:t>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экраном и выходом в сеть Интернет, библиотека, читальный зал с выходом в Интернет, помещения для проведения семинарских и практических занятий.</w:t>
      </w:r>
    </w:p>
    <w:p w14:paraId="272646B1">
      <w:pPr>
        <w:widowControl w:val="0"/>
        <w:spacing w:after="0" w:line="360" w:lineRule="auto"/>
        <w:ind w:firstLine="709"/>
        <w:jc w:val="both"/>
        <w:rPr>
          <w:rFonts w:ascii="Times New Roman" w:hAnsi="Times New Roman" w:eastAsia="Calibri" w:cs="Times New Roman"/>
          <w:color w:val="000000"/>
          <w:sz w:val="24"/>
          <w:szCs w:val="26"/>
        </w:rPr>
      </w:pPr>
      <w:r>
        <w:rPr>
          <w:rFonts w:ascii="Times New Roman" w:hAnsi="Times New Roman" w:eastAsia="Calibri" w:cs="Times New Roman"/>
          <w:color w:val="000000"/>
          <w:sz w:val="24"/>
          <w:szCs w:val="26"/>
        </w:rPr>
        <w:t>Освоение дисциплины (проведение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404 с комплектом учебной мебели, рассчитанной на 25 - 30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 материалов. Для самостоятельной работы обучающихся, в т.ч. для подготовки курсовых и выпускных квалификационных работ - учебные аудитории № 405, 202, 206,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51EDA135">
      <w:pPr>
        <w:widowControl w:val="0"/>
        <w:numPr>
          <w:ilvl w:val="0"/>
          <w:numId w:val="20"/>
        </w:numPr>
        <w:spacing w:after="0" w:line="360" w:lineRule="auto"/>
        <w:ind w:firstLine="709"/>
        <w:jc w:val="both"/>
        <w:rPr>
          <w:rFonts w:ascii="Times New Roman" w:hAnsi="Times New Roman" w:eastAsia="Calibri" w:cs="Times New Roman"/>
          <w:color w:val="000000"/>
          <w:sz w:val="24"/>
          <w:szCs w:val="26"/>
        </w:rPr>
      </w:pPr>
      <w:r>
        <w:rPr>
          <w:rFonts w:ascii="Times New Roman" w:hAnsi="Times New Roman" w:eastAsia="Calibri" w:cs="Times New Roman"/>
          <w:color w:val="000000"/>
          <w:sz w:val="24"/>
          <w:szCs w:val="26"/>
        </w:rPr>
        <w:t>наглядные пособия;</w:t>
      </w:r>
      <w:r>
        <w:rPr>
          <w:rFonts w:ascii="Times New Roman" w:hAnsi="Times New Roman" w:eastAsia="Calibri" w:cs="Times New Roman"/>
          <w:color w:val="000000"/>
          <w:sz w:val="24"/>
          <w:szCs w:val="26"/>
        </w:rPr>
        <w:tab/>
      </w:r>
    </w:p>
    <w:p w14:paraId="15DE5DAF">
      <w:pPr>
        <w:widowControl w:val="0"/>
        <w:numPr>
          <w:ilvl w:val="0"/>
          <w:numId w:val="20"/>
        </w:numPr>
        <w:spacing w:after="0" w:line="360" w:lineRule="auto"/>
        <w:ind w:firstLine="709"/>
        <w:jc w:val="both"/>
        <w:rPr>
          <w:rFonts w:ascii="Times New Roman" w:hAnsi="Times New Roman" w:eastAsia="Calibri" w:cs="Times New Roman"/>
          <w:color w:val="000000"/>
          <w:sz w:val="24"/>
          <w:szCs w:val="26"/>
        </w:rPr>
      </w:pPr>
      <w:r>
        <w:rPr>
          <w:rFonts w:ascii="Times New Roman" w:hAnsi="Times New Roman" w:eastAsia="Calibri" w:cs="Times New Roman"/>
          <w:color w:val="000000"/>
          <w:sz w:val="24"/>
          <w:szCs w:val="26"/>
        </w:rPr>
        <w:t>доска аудиторная;</w:t>
      </w:r>
    </w:p>
    <w:p w14:paraId="17A5D04A">
      <w:pPr>
        <w:widowControl w:val="0"/>
        <w:numPr>
          <w:ilvl w:val="0"/>
          <w:numId w:val="20"/>
        </w:numPr>
        <w:spacing w:after="0" w:line="360" w:lineRule="auto"/>
        <w:ind w:firstLine="709"/>
        <w:jc w:val="both"/>
        <w:rPr>
          <w:rFonts w:ascii="Times New Roman" w:hAnsi="Times New Roman" w:eastAsia="Calibri" w:cs="Times New Roman"/>
          <w:color w:val="000000"/>
          <w:sz w:val="24"/>
          <w:szCs w:val="26"/>
        </w:rPr>
      </w:pPr>
      <w:r>
        <w:rPr>
          <w:rFonts w:ascii="Times New Roman" w:hAnsi="Times New Roman" w:eastAsia="Calibri" w:cs="Times New Roman"/>
          <w:color w:val="000000"/>
          <w:sz w:val="24"/>
          <w:szCs w:val="26"/>
        </w:rPr>
        <w:t>мультимедийное оборудование (ноутбук, проектор).</w:t>
      </w:r>
    </w:p>
    <w:p w14:paraId="6E9E3CBC">
      <w:pPr>
        <w:widowControl w:val="0"/>
        <w:spacing w:after="0" w:line="360" w:lineRule="auto"/>
        <w:ind w:firstLine="709"/>
        <w:jc w:val="both"/>
        <w:rPr>
          <w:rFonts w:ascii="Times New Roman" w:hAnsi="Times New Roman" w:eastAsia="Calibri" w:cs="Times New Roman"/>
          <w:color w:val="000000"/>
          <w:sz w:val="24"/>
          <w:szCs w:val="26"/>
        </w:rPr>
      </w:pPr>
      <w:r>
        <w:rPr>
          <w:rFonts w:ascii="Times New Roman" w:hAnsi="Times New Roman" w:eastAsia="Calibri" w:cs="Times New Roman"/>
          <w:color w:val="000000"/>
          <w:sz w:val="24"/>
          <w:szCs w:val="26"/>
        </w:rPr>
        <w:t>В соответствии содержанием теоретической и практической части курса используется научная литература, электронные ресурсы, техническое оборудование (офисная техника, компьютеры) ДВФ ВАВТ и тех организаций и учреждений, где студенты проходят исследования и производственную практику.</w:t>
      </w:r>
    </w:p>
    <w:p w14:paraId="500BA777">
      <w:pPr>
        <w:widowControl w:val="0"/>
        <w:spacing w:after="0" w:line="360" w:lineRule="auto"/>
        <w:ind w:firstLine="709"/>
        <w:jc w:val="both"/>
        <w:rPr>
          <w:rFonts w:ascii="Times New Roman" w:hAnsi="Times New Roman" w:eastAsia="Calibri" w:cs="Times New Roman"/>
          <w:color w:val="000000"/>
          <w:sz w:val="24"/>
          <w:szCs w:val="26"/>
        </w:rPr>
      </w:pPr>
      <w:r>
        <w:rPr>
          <w:rFonts w:ascii="Times New Roman" w:hAnsi="Times New Roman" w:eastAsia="Calibri" w:cs="Times New Roman"/>
          <w:color w:val="000000"/>
          <w:sz w:val="24"/>
          <w:szCs w:val="26"/>
        </w:rPr>
        <w:t>Обучение инвалидов и лиц с ограниченными возможностями здоровья осуществляется с применением следующего специального оборудования:</w:t>
      </w:r>
    </w:p>
    <w:p w14:paraId="0EBB88E4">
      <w:pPr>
        <w:widowControl w:val="0"/>
        <w:spacing w:after="0" w:line="360" w:lineRule="auto"/>
        <w:ind w:firstLine="709"/>
        <w:jc w:val="both"/>
        <w:rPr>
          <w:rFonts w:ascii="Times New Roman" w:hAnsi="Times New Roman" w:eastAsia="Calibri" w:cs="Times New Roman"/>
          <w:color w:val="000000"/>
          <w:sz w:val="24"/>
          <w:szCs w:val="26"/>
        </w:rPr>
      </w:pPr>
      <w:r>
        <w:rPr>
          <w:rFonts w:ascii="Times New Roman" w:hAnsi="Times New Roman" w:eastAsia="Calibri" w:cs="Times New Roman"/>
          <w:color w:val="000000"/>
          <w:sz w:val="24"/>
          <w:szCs w:val="26"/>
        </w:rPr>
        <w:t>а) для лиц с нарушением слуха (акустический усилитель и колонки, мультимедийный проектор);</w:t>
      </w:r>
    </w:p>
    <w:p w14:paraId="3FDF0717">
      <w:pPr>
        <w:widowControl w:val="0"/>
        <w:spacing w:after="0" w:line="360" w:lineRule="auto"/>
        <w:ind w:firstLine="709"/>
        <w:jc w:val="both"/>
        <w:rPr>
          <w:rFonts w:ascii="Times New Roman" w:hAnsi="Times New Roman" w:eastAsia="Calibri" w:cs="Times New Roman"/>
          <w:color w:val="000000"/>
          <w:sz w:val="24"/>
          <w:szCs w:val="26"/>
        </w:rPr>
      </w:pPr>
      <w:r>
        <w:rPr>
          <w:rFonts w:ascii="Times New Roman" w:hAnsi="Times New Roman" w:eastAsia="Calibri" w:cs="Times New Roman"/>
          <w:color w:val="000000"/>
          <w:sz w:val="24"/>
          <w:szCs w:val="26"/>
        </w:rPr>
        <w:t>б) для лиц с нарушением зрения (мультимедийный проектор (использование презентаций с укрупненным текстом);</w:t>
      </w:r>
    </w:p>
    <w:p w14:paraId="4F41DF9E">
      <w:pPr>
        <w:widowControl w:val="0"/>
        <w:spacing w:after="0" w:line="360" w:lineRule="auto"/>
        <w:ind w:firstLine="709"/>
        <w:jc w:val="both"/>
        <w:rPr>
          <w:rFonts w:ascii="Times New Roman" w:hAnsi="Times New Roman" w:eastAsia="Calibri" w:cs="Times New Roman"/>
          <w:b/>
          <w:color w:val="000000"/>
          <w:sz w:val="24"/>
          <w:szCs w:val="26"/>
        </w:rPr>
      </w:pPr>
      <w:r>
        <w:rPr>
          <w:rFonts w:ascii="Times New Roman" w:hAnsi="Times New Roman" w:eastAsia="Calibri" w:cs="Times New Roman"/>
          <w:color w:val="000000"/>
          <w:sz w:val="24"/>
          <w:szCs w:val="26"/>
        </w:rPr>
        <w:t>в) для лиц с нарушением опорно - двигательного аппарата (персональные мобильные компьютеры-ноутбуки).</w:t>
      </w:r>
    </w:p>
    <w:p w14:paraId="574E9817">
      <w:pPr>
        <w:widowControl w:val="0"/>
        <w:shd w:val="clear" w:color="auto" w:fill="FFFFFF"/>
        <w:tabs>
          <w:tab w:val="left" w:pos="284"/>
        </w:tabs>
        <w:spacing w:after="0" w:line="360" w:lineRule="auto"/>
        <w:jc w:val="center"/>
        <w:rPr>
          <w:rFonts w:ascii="Times New Roman" w:hAnsi="Times New Roman" w:eastAsia="Times New Roman" w:cs="Times New Roman"/>
          <w:b/>
          <w:color w:val="000000"/>
          <w:sz w:val="26"/>
          <w:szCs w:val="26"/>
          <w:lang w:eastAsia="ru-RU"/>
        </w:rPr>
      </w:pPr>
      <w:r>
        <w:rPr>
          <w:rFonts w:ascii="Times New Roman" w:hAnsi="Times New Roman" w:eastAsia="Times New Roman" w:cs="Times New Roman"/>
          <w:b/>
          <w:color w:val="000000"/>
          <w:sz w:val="26"/>
          <w:szCs w:val="26"/>
          <w:lang w:eastAsia="ru-RU"/>
        </w:rPr>
        <w:t>9. БИБЛИОГРАФИЧЕСКИЙ СПИСОК</w:t>
      </w:r>
    </w:p>
    <w:p w14:paraId="56BD590B">
      <w:pPr>
        <w:spacing w:after="0" w:line="360" w:lineRule="auto"/>
        <w:ind w:right="141"/>
        <w:jc w:val="center"/>
        <w:rPr>
          <w:rFonts w:ascii="Times New Roman" w:hAnsi="Times New Roman" w:eastAsia="Times New Roman" w:cs="Times New Roman"/>
          <w:b/>
          <w:sz w:val="26"/>
          <w:szCs w:val="26"/>
          <w:u w:val="single"/>
          <w:lang w:eastAsia="ru-RU"/>
        </w:rPr>
      </w:pPr>
      <w:r>
        <w:rPr>
          <w:rFonts w:ascii="Times New Roman" w:hAnsi="Times New Roman" w:eastAsia="Times New Roman" w:cs="Times New Roman"/>
          <w:b/>
          <w:sz w:val="26"/>
          <w:szCs w:val="26"/>
          <w:u w:val="single"/>
          <w:lang w:eastAsia="ru-RU"/>
        </w:rPr>
        <w:t>Основная литература</w:t>
      </w:r>
    </w:p>
    <w:p w14:paraId="3AC44676">
      <w:pPr>
        <w:pStyle w:val="13"/>
        <w:numPr>
          <w:ilvl w:val="0"/>
          <w:numId w:val="21"/>
        </w:numPr>
        <w:spacing w:after="0" w:line="240" w:lineRule="auto"/>
        <w:ind w:right="141"/>
        <w:jc w:val="both"/>
        <w:rPr>
          <w:rFonts w:ascii="Times New Roman" w:hAnsi="Times New Roman" w:cs="Times New Roman"/>
          <w:sz w:val="26"/>
          <w:szCs w:val="26"/>
        </w:rPr>
      </w:pPr>
      <w:r>
        <w:rPr>
          <w:rFonts w:ascii="Times New Roman" w:hAnsi="Times New Roman" w:cs="Times New Roman"/>
          <w:sz w:val="26"/>
          <w:szCs w:val="26"/>
        </w:rPr>
        <w:t xml:space="preserve">Губин, Е. П. Предпринимательское право Российской Федерации: Учебник / Губин Е.П., Лахно П.Г., - 3-е изд., перераб. и доп. - Москва : Юр.Норма, НИЦ ИНФРА-М, 2020. - 992 с. - ISBN 978-5-91768-769-8. - Текст : электронный. - URL: </w:t>
      </w:r>
      <w:r>
        <w:fldChar w:fldCharType="begin"/>
      </w:r>
      <w:r>
        <w:instrText xml:space="preserve"> HYPERLINK "https://znanium.com/catalog/product/1058081" </w:instrText>
      </w:r>
      <w:r>
        <w:fldChar w:fldCharType="separate"/>
      </w:r>
      <w:r>
        <w:rPr>
          <w:rStyle w:val="5"/>
          <w:rFonts w:ascii="Times New Roman" w:hAnsi="Times New Roman" w:cs="Times New Roman"/>
          <w:sz w:val="26"/>
          <w:szCs w:val="26"/>
        </w:rPr>
        <w:t>https://znanium.com/catalog/product/1058081</w:t>
      </w:r>
      <w:r>
        <w:rPr>
          <w:rStyle w:val="5"/>
          <w:rFonts w:ascii="Times New Roman" w:hAnsi="Times New Roman" w:cs="Times New Roman"/>
          <w:sz w:val="26"/>
          <w:szCs w:val="26"/>
        </w:rPr>
        <w:fldChar w:fldCharType="end"/>
      </w:r>
    </w:p>
    <w:p w14:paraId="1953D775">
      <w:pPr>
        <w:pStyle w:val="32"/>
        <w:numPr>
          <w:ilvl w:val="0"/>
          <w:numId w:val="21"/>
        </w:numPr>
        <w:jc w:val="both"/>
        <w:rPr>
          <w:sz w:val="26"/>
          <w:szCs w:val="26"/>
        </w:rPr>
      </w:pPr>
      <w:r>
        <w:rPr>
          <w:sz w:val="26"/>
          <w:szCs w:val="26"/>
        </w:rPr>
        <w:t xml:space="preserve">Предпринимательское право : практический курс / отв. ред. Е. Г. Афанасьева, Е. П. Губин, А. Е. Молотников. — 4-е изд., перераб. и доп. — Москва : Норма : ИНФРА-М, 2025. — 608 с. - ISBN 978-5-00156-393-8. - Текст : электронный. - URL: </w:t>
      </w:r>
      <w:r>
        <w:fldChar w:fldCharType="begin"/>
      </w:r>
      <w:r>
        <w:instrText xml:space="preserve"> HYPERLINK "https://znanium.ru/catalog/product/2170598" </w:instrText>
      </w:r>
      <w:r>
        <w:fldChar w:fldCharType="separate"/>
      </w:r>
      <w:r>
        <w:rPr>
          <w:rStyle w:val="5"/>
          <w:sz w:val="26"/>
          <w:szCs w:val="26"/>
        </w:rPr>
        <w:t>https://znanium.ru/catalog/product/2170598</w:t>
      </w:r>
      <w:r>
        <w:rPr>
          <w:rStyle w:val="5"/>
          <w:sz w:val="26"/>
          <w:szCs w:val="26"/>
        </w:rPr>
        <w:fldChar w:fldCharType="end"/>
      </w:r>
      <w:r>
        <w:rPr>
          <w:sz w:val="26"/>
          <w:szCs w:val="26"/>
        </w:rPr>
        <w:t xml:space="preserve"> </w:t>
      </w:r>
    </w:p>
    <w:p w14:paraId="1BD43F72">
      <w:pPr>
        <w:pStyle w:val="13"/>
        <w:numPr>
          <w:ilvl w:val="0"/>
          <w:numId w:val="21"/>
        </w:numPr>
        <w:spacing w:after="0" w:line="240" w:lineRule="auto"/>
        <w:ind w:right="141"/>
        <w:jc w:val="both"/>
        <w:rPr>
          <w:rFonts w:ascii="Times New Roman" w:hAnsi="Times New Roman" w:eastAsia="Times New Roman" w:cs="Times New Roman"/>
          <w:b/>
          <w:sz w:val="26"/>
          <w:szCs w:val="26"/>
          <w:u w:val="single"/>
          <w:lang w:eastAsia="ru-RU"/>
        </w:rPr>
      </w:pPr>
      <w:r>
        <w:rPr>
          <w:rFonts w:ascii="Times New Roman" w:hAnsi="Times New Roman" w:eastAsia="Times New Roman" w:cs="Times New Roman"/>
          <w:sz w:val="26"/>
          <w:szCs w:val="26"/>
          <w:lang w:eastAsia="ru-RU"/>
        </w:rPr>
        <w:t xml:space="preserve">Владимирова, О. А. Предпринимательское право : учебно-методическое пособие / О. А. Владимирова, Е. В. Глебова, И. В. Евстафьева. - Самара : Самарский юридический институт ФСИН России, 2021. - 183 с. - ISBN 978-5-91612-331-9. - Текст : электронный. - URL: </w:t>
      </w:r>
      <w:r>
        <w:fldChar w:fldCharType="begin"/>
      </w:r>
      <w:r>
        <w:instrText xml:space="preserve"> HYPERLINK "https://znanium.com/catalog/product/1871009" </w:instrText>
      </w:r>
      <w:r>
        <w:fldChar w:fldCharType="separate"/>
      </w:r>
      <w:r>
        <w:rPr>
          <w:rStyle w:val="5"/>
          <w:rFonts w:ascii="Times New Roman" w:hAnsi="Times New Roman" w:eastAsia="Times New Roman" w:cs="Times New Roman"/>
          <w:sz w:val="26"/>
          <w:szCs w:val="26"/>
          <w:lang w:eastAsia="ru-RU"/>
        </w:rPr>
        <w:t>https://znanium.com/catalog/product/1871009</w:t>
      </w:r>
      <w:r>
        <w:rPr>
          <w:rStyle w:val="5"/>
          <w:rFonts w:ascii="Times New Roman" w:hAnsi="Times New Roman" w:eastAsia="Times New Roman" w:cs="Times New Roman"/>
          <w:sz w:val="26"/>
          <w:szCs w:val="26"/>
          <w:lang w:eastAsia="ru-RU"/>
        </w:rPr>
        <w:fldChar w:fldCharType="end"/>
      </w:r>
      <w:r>
        <w:rPr>
          <w:rFonts w:ascii="Times New Roman" w:hAnsi="Times New Roman" w:eastAsia="Times New Roman" w:cs="Times New Roman"/>
          <w:sz w:val="26"/>
          <w:szCs w:val="26"/>
          <w:lang w:eastAsia="ru-RU"/>
        </w:rPr>
        <w:t xml:space="preserve"> </w:t>
      </w:r>
    </w:p>
    <w:p w14:paraId="07774311">
      <w:pPr>
        <w:pStyle w:val="13"/>
        <w:numPr>
          <w:ilvl w:val="0"/>
          <w:numId w:val="21"/>
        </w:numPr>
        <w:spacing w:after="0" w:line="240" w:lineRule="auto"/>
        <w:ind w:right="141"/>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 xml:space="preserve">Предпринимательское право : практикум / сост. А. Е. Самсонова ; ФКОУ ВО Воронежский институт ФСИН России. - Воронеж : Научная книга, 2020. - 96 с. - Текст : электронный. - URL: </w:t>
      </w:r>
      <w:r>
        <w:fldChar w:fldCharType="begin"/>
      </w:r>
      <w:r>
        <w:instrText xml:space="preserve"> HYPERLINK "https://znanium.com/catalog/product/1241012" </w:instrText>
      </w:r>
      <w:r>
        <w:fldChar w:fldCharType="separate"/>
      </w:r>
      <w:r>
        <w:rPr>
          <w:rStyle w:val="5"/>
          <w:rFonts w:ascii="Times New Roman" w:hAnsi="Times New Roman" w:eastAsia="Times New Roman" w:cs="Times New Roman"/>
          <w:sz w:val="26"/>
          <w:szCs w:val="26"/>
          <w:lang w:eastAsia="ru-RU"/>
        </w:rPr>
        <w:t>https://znanium.com/catalog/product/1241012</w:t>
      </w:r>
      <w:r>
        <w:rPr>
          <w:rStyle w:val="5"/>
          <w:rFonts w:ascii="Times New Roman" w:hAnsi="Times New Roman" w:eastAsia="Times New Roman" w:cs="Times New Roman"/>
          <w:sz w:val="26"/>
          <w:szCs w:val="26"/>
          <w:lang w:eastAsia="ru-RU"/>
        </w:rPr>
        <w:fldChar w:fldCharType="end"/>
      </w:r>
      <w:r>
        <w:rPr>
          <w:rFonts w:ascii="Times New Roman" w:hAnsi="Times New Roman" w:eastAsia="Times New Roman" w:cs="Times New Roman"/>
          <w:sz w:val="26"/>
          <w:szCs w:val="26"/>
          <w:lang w:eastAsia="ru-RU"/>
        </w:rPr>
        <w:t xml:space="preserve"> </w:t>
      </w:r>
    </w:p>
    <w:p w14:paraId="49FB6E89">
      <w:pPr>
        <w:spacing w:after="0" w:line="240" w:lineRule="auto"/>
        <w:ind w:right="141"/>
        <w:jc w:val="center"/>
        <w:rPr>
          <w:rFonts w:ascii="Times New Roman" w:hAnsi="Times New Roman" w:eastAsia="Times New Roman" w:cs="Times New Roman"/>
          <w:b/>
          <w:sz w:val="26"/>
          <w:szCs w:val="26"/>
          <w:u w:val="single"/>
          <w:lang w:eastAsia="ru-RU"/>
        </w:rPr>
      </w:pPr>
      <w:r>
        <w:rPr>
          <w:rFonts w:ascii="Times New Roman" w:hAnsi="Times New Roman" w:eastAsia="Times New Roman" w:cs="Times New Roman"/>
          <w:b/>
          <w:sz w:val="26"/>
          <w:szCs w:val="26"/>
          <w:u w:val="single"/>
          <w:lang w:eastAsia="ru-RU"/>
        </w:rPr>
        <w:t>Дополнительная литература</w:t>
      </w:r>
    </w:p>
    <w:p w14:paraId="7A18597C">
      <w:pPr>
        <w:spacing w:after="0" w:line="240" w:lineRule="auto"/>
        <w:ind w:right="141"/>
        <w:jc w:val="center"/>
        <w:rPr>
          <w:rFonts w:ascii="Times New Roman" w:hAnsi="Times New Roman" w:eastAsia="Times New Roman" w:cs="Times New Roman"/>
          <w:b/>
          <w:sz w:val="16"/>
          <w:szCs w:val="16"/>
          <w:u w:val="single"/>
          <w:lang w:eastAsia="ru-RU"/>
        </w:rPr>
      </w:pPr>
    </w:p>
    <w:p w14:paraId="1E278373">
      <w:pPr>
        <w:numPr>
          <w:ilvl w:val="0"/>
          <w:numId w:val="22"/>
        </w:num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Предпринимательское право : учебник / А.А. Демичев, М.В. Карпычев, А.И. Леонов [и др.] ; под ред. А.В. Пчелкина. — Москва : ИНФРА-М, 2024. — 478 с. — (Высшее образование). — DOI 10.12737/1146803. - ISBN 978-5-16-019653-4. - Текст : электронный. - URL: https://znanium.ru/catalog/product/2129659 (дата обращения: 10.11.2025). – Режим доступа: по подписке.</w:t>
      </w:r>
    </w:p>
    <w:p w14:paraId="53D63AA7">
      <w:pPr>
        <w:widowControl w:val="0"/>
        <w:numPr>
          <w:ilvl w:val="0"/>
          <w:numId w:val="22"/>
        </w:numPr>
        <w:shd w:val="clear" w:color="auto" w:fill="FFFFFF"/>
        <w:spacing w:after="0" w:line="360" w:lineRule="auto"/>
        <w:jc w:val="both"/>
        <w:rPr>
          <w:rFonts w:ascii="Times New Roman" w:hAnsi="Times New Roman" w:eastAsia="Times New Roman" w:cs="Times New Roman"/>
          <w:b/>
          <w:color w:val="000000"/>
          <w:sz w:val="26"/>
          <w:szCs w:val="26"/>
          <w:lang w:eastAsia="ru-RU"/>
        </w:rPr>
      </w:pPr>
      <w:r>
        <w:rPr>
          <w:rFonts w:ascii="Times New Roman" w:hAnsi="Times New Roman" w:eastAsia="Times New Roman" w:cs="Times New Roman"/>
          <w:sz w:val="26"/>
          <w:szCs w:val="26"/>
          <w:lang w:eastAsia="ru-RU"/>
        </w:rPr>
        <w:t xml:space="preserve">Попондопуло, В. Ф. Коммерческое (предпринимательское) право : учебник / В. Ф. Попондопуло. — 5-е изд., перераб. и доп. — Москва : НОРМА : ИНФРА-М, 2024. — 752 с. - ISBN 978-5-00156-374-7. - Текст : электронный. - URL: </w:t>
      </w:r>
      <w:r>
        <w:fldChar w:fldCharType="begin"/>
      </w:r>
      <w:r>
        <w:instrText xml:space="preserve"> HYPERLINK "https://znanium.ru/catalog/product/2152074" </w:instrText>
      </w:r>
      <w:r>
        <w:fldChar w:fldCharType="separate"/>
      </w:r>
      <w:r>
        <w:rPr>
          <w:rStyle w:val="5"/>
          <w:rFonts w:ascii="Times New Roman" w:hAnsi="Times New Roman" w:eastAsia="Times New Roman" w:cs="Times New Roman"/>
          <w:sz w:val="26"/>
          <w:szCs w:val="26"/>
          <w:lang w:eastAsia="ru-RU"/>
        </w:rPr>
        <w:t>https://znanium.ru/catalog/product/2152074</w:t>
      </w:r>
      <w:r>
        <w:rPr>
          <w:rStyle w:val="5"/>
          <w:rFonts w:ascii="Times New Roman" w:hAnsi="Times New Roman" w:eastAsia="Times New Roman" w:cs="Times New Roman"/>
          <w:sz w:val="26"/>
          <w:szCs w:val="26"/>
          <w:lang w:eastAsia="ru-RU"/>
        </w:rPr>
        <w:fldChar w:fldCharType="end"/>
      </w:r>
      <w:r>
        <w:rPr>
          <w:rFonts w:ascii="Times New Roman" w:hAnsi="Times New Roman" w:eastAsia="Times New Roman" w:cs="Times New Roman"/>
          <w:sz w:val="26"/>
          <w:szCs w:val="26"/>
          <w:lang w:eastAsia="ru-RU"/>
        </w:rPr>
        <w:t xml:space="preserve"> </w:t>
      </w:r>
    </w:p>
    <w:p w14:paraId="104E7475">
      <w:pPr>
        <w:tabs>
          <w:tab w:val="left" w:pos="851"/>
          <w:tab w:val="left" w:pos="993"/>
        </w:tabs>
        <w:spacing w:after="200" w:line="240" w:lineRule="auto"/>
        <w:ind w:left="567" w:firstLine="709"/>
        <w:contextualSpacing/>
        <w:jc w:val="center"/>
        <w:rPr>
          <w:rFonts w:ascii="Times New Roman" w:hAnsi="Times New Roman" w:eastAsia="Calibri" w:cs="Times New Roman"/>
          <w:b/>
          <w:sz w:val="26"/>
          <w:szCs w:val="26"/>
          <w:lang w:eastAsia="ru-RU"/>
        </w:rPr>
      </w:pPr>
      <w:r>
        <w:rPr>
          <w:rFonts w:ascii="Times New Roman" w:hAnsi="Times New Roman" w:eastAsia="Calibri" w:cs="Times New Roman"/>
          <w:b/>
          <w:sz w:val="26"/>
          <w:szCs w:val="26"/>
          <w:lang w:eastAsia="ru-RU"/>
        </w:rPr>
        <w:t>Электронные ресурсы</w:t>
      </w:r>
    </w:p>
    <w:p w14:paraId="4FC939D1">
      <w:pPr>
        <w:spacing w:after="0" w:line="240" w:lineRule="auto"/>
        <w:ind w:firstLine="709"/>
        <w:jc w:val="both"/>
        <w:rPr>
          <w:rFonts w:ascii="Times New Roman" w:hAnsi="Times New Roman" w:eastAsia="Calibri" w:cs="Times New Roman"/>
          <w:sz w:val="26"/>
          <w:szCs w:val="26"/>
        </w:rPr>
      </w:pPr>
      <w:r>
        <w:rPr>
          <w:rFonts w:ascii="Times New Roman" w:hAnsi="Times New Roman" w:eastAsia="Calibri" w:cs="Times New Roman"/>
          <w:sz w:val="26"/>
          <w:szCs w:val="26"/>
        </w:rPr>
        <w:t xml:space="preserve">1. </w:t>
      </w:r>
      <w:r>
        <w:fldChar w:fldCharType="begin"/>
      </w:r>
      <w:r>
        <w:instrText xml:space="preserve"> HYPERLINK "http://www.duma.gov.ru/%20–" </w:instrText>
      </w:r>
      <w:r>
        <w:fldChar w:fldCharType="separate"/>
      </w:r>
      <w:r>
        <w:rPr>
          <w:rStyle w:val="5"/>
          <w:rFonts w:ascii="Times New Roman" w:hAnsi="Times New Roman" w:eastAsia="Calibri" w:cs="Times New Roman"/>
          <w:sz w:val="26"/>
          <w:szCs w:val="26"/>
        </w:rPr>
        <w:t>http://www.duma.gov.ru/ –</w:t>
      </w:r>
      <w:r>
        <w:rPr>
          <w:rStyle w:val="5"/>
          <w:rFonts w:ascii="Times New Roman" w:hAnsi="Times New Roman" w:eastAsia="Calibri" w:cs="Times New Roman"/>
          <w:sz w:val="26"/>
          <w:szCs w:val="26"/>
        </w:rPr>
        <w:fldChar w:fldCharType="end"/>
      </w:r>
      <w:r>
        <w:rPr>
          <w:rFonts w:ascii="Times New Roman" w:hAnsi="Times New Roman" w:eastAsia="Calibri" w:cs="Times New Roman"/>
          <w:sz w:val="26"/>
          <w:szCs w:val="26"/>
        </w:rPr>
        <w:t xml:space="preserve"> официальный сайт Государственной Думы ФС РФ.</w:t>
      </w:r>
    </w:p>
    <w:p w14:paraId="7ABF8FE7">
      <w:pPr>
        <w:spacing w:after="0" w:line="240" w:lineRule="auto"/>
        <w:ind w:firstLine="709"/>
        <w:jc w:val="both"/>
        <w:rPr>
          <w:rFonts w:ascii="Times New Roman" w:hAnsi="Times New Roman" w:eastAsia="Calibri" w:cs="Times New Roman"/>
          <w:sz w:val="26"/>
          <w:szCs w:val="26"/>
        </w:rPr>
      </w:pPr>
      <w:r>
        <w:rPr>
          <w:rFonts w:ascii="Times New Roman" w:hAnsi="Times New Roman" w:eastAsia="Calibri" w:cs="Times New Roman"/>
          <w:sz w:val="26"/>
          <w:szCs w:val="26"/>
        </w:rPr>
        <w:t xml:space="preserve">2. </w:t>
      </w:r>
      <w:r>
        <w:fldChar w:fldCharType="begin"/>
      </w:r>
      <w:r>
        <w:instrText xml:space="preserve"> HYPERLINK "http://www.council.gov.ru/%20–" </w:instrText>
      </w:r>
      <w:r>
        <w:fldChar w:fldCharType="separate"/>
      </w:r>
      <w:r>
        <w:rPr>
          <w:rStyle w:val="5"/>
          <w:rFonts w:ascii="Times New Roman" w:hAnsi="Times New Roman" w:eastAsia="Calibri" w:cs="Times New Roman"/>
          <w:sz w:val="26"/>
          <w:szCs w:val="26"/>
        </w:rPr>
        <w:t>http://www.council.gov.ru/ –</w:t>
      </w:r>
      <w:r>
        <w:rPr>
          <w:rStyle w:val="5"/>
          <w:rFonts w:ascii="Times New Roman" w:hAnsi="Times New Roman" w:eastAsia="Calibri" w:cs="Times New Roman"/>
          <w:sz w:val="26"/>
          <w:szCs w:val="26"/>
        </w:rPr>
        <w:fldChar w:fldCharType="end"/>
      </w:r>
      <w:r>
        <w:rPr>
          <w:rFonts w:ascii="Times New Roman" w:hAnsi="Times New Roman" w:eastAsia="Calibri" w:cs="Times New Roman"/>
          <w:sz w:val="26"/>
          <w:szCs w:val="26"/>
        </w:rPr>
        <w:t xml:space="preserve"> официальный сайт Совета Федерации ФС РФ.</w:t>
      </w:r>
    </w:p>
    <w:p w14:paraId="6280F556">
      <w:pPr>
        <w:spacing w:after="0" w:line="240" w:lineRule="auto"/>
        <w:ind w:firstLine="709"/>
        <w:jc w:val="both"/>
        <w:rPr>
          <w:rFonts w:ascii="Times New Roman" w:hAnsi="Times New Roman" w:eastAsia="Calibri" w:cs="Times New Roman"/>
          <w:sz w:val="26"/>
          <w:szCs w:val="26"/>
        </w:rPr>
      </w:pPr>
      <w:r>
        <w:rPr>
          <w:rFonts w:ascii="Times New Roman" w:hAnsi="Times New Roman" w:eastAsia="Calibri" w:cs="Times New Roman"/>
          <w:sz w:val="26"/>
          <w:szCs w:val="26"/>
        </w:rPr>
        <w:t>3. http://www.government.ru/content/–Интернет-портал Правительства РФ.</w:t>
      </w:r>
    </w:p>
    <w:p w14:paraId="74878253">
      <w:pPr>
        <w:spacing w:after="0" w:line="240" w:lineRule="auto"/>
        <w:ind w:firstLine="709"/>
        <w:jc w:val="both"/>
        <w:rPr>
          <w:rFonts w:ascii="Times New Roman" w:hAnsi="Times New Roman" w:eastAsia="Calibri" w:cs="Times New Roman"/>
          <w:sz w:val="26"/>
          <w:szCs w:val="26"/>
        </w:rPr>
      </w:pPr>
      <w:r>
        <w:rPr>
          <w:rFonts w:ascii="Times New Roman" w:hAnsi="Times New Roman" w:eastAsia="Calibri" w:cs="Times New Roman"/>
          <w:sz w:val="26"/>
          <w:szCs w:val="26"/>
        </w:rPr>
        <w:t xml:space="preserve">4. </w:t>
      </w:r>
      <w:r>
        <w:fldChar w:fldCharType="begin"/>
      </w:r>
      <w:r>
        <w:instrText xml:space="preserve"> HYPERLINK "http://www.government.ru/content/%20–" </w:instrText>
      </w:r>
      <w:r>
        <w:fldChar w:fldCharType="separate"/>
      </w:r>
      <w:r>
        <w:rPr>
          <w:rStyle w:val="5"/>
          <w:rFonts w:ascii="Times New Roman" w:hAnsi="Times New Roman" w:eastAsia="Calibri" w:cs="Times New Roman"/>
          <w:sz w:val="26"/>
          <w:szCs w:val="26"/>
        </w:rPr>
        <w:t>http://www.government.ru/content/ –</w:t>
      </w:r>
      <w:r>
        <w:rPr>
          <w:rStyle w:val="5"/>
          <w:rFonts w:ascii="Times New Roman" w:hAnsi="Times New Roman" w:eastAsia="Calibri" w:cs="Times New Roman"/>
          <w:sz w:val="26"/>
          <w:szCs w:val="26"/>
        </w:rPr>
        <w:fldChar w:fldCharType="end"/>
      </w:r>
      <w:r>
        <w:rPr>
          <w:rFonts w:ascii="Times New Roman" w:hAnsi="Times New Roman" w:eastAsia="Calibri" w:cs="Times New Roman"/>
          <w:sz w:val="26"/>
          <w:szCs w:val="26"/>
        </w:rPr>
        <w:t xml:space="preserve"> Интернет-портал Правительства РФ</w:t>
      </w:r>
    </w:p>
    <w:p w14:paraId="18AFFA20">
      <w:pPr>
        <w:spacing w:after="0" w:line="240" w:lineRule="auto"/>
        <w:ind w:firstLine="709"/>
        <w:jc w:val="both"/>
        <w:rPr>
          <w:rFonts w:ascii="Times New Roman" w:hAnsi="Times New Roman" w:eastAsia="Calibri" w:cs="Times New Roman"/>
          <w:sz w:val="26"/>
          <w:szCs w:val="26"/>
        </w:rPr>
      </w:pPr>
      <w:r>
        <w:rPr>
          <w:rFonts w:ascii="Times New Roman" w:hAnsi="Times New Roman" w:eastAsia="Calibri" w:cs="Times New Roman"/>
          <w:sz w:val="26"/>
          <w:szCs w:val="26"/>
        </w:rPr>
        <w:t xml:space="preserve">5. </w:t>
      </w:r>
      <w:r>
        <w:fldChar w:fldCharType="begin"/>
      </w:r>
      <w:r>
        <w:instrText xml:space="preserve"> HYPERLINK "http://www.ksrf.ru/%20–" </w:instrText>
      </w:r>
      <w:r>
        <w:fldChar w:fldCharType="separate"/>
      </w:r>
      <w:r>
        <w:rPr>
          <w:rStyle w:val="5"/>
          <w:rFonts w:ascii="Times New Roman" w:hAnsi="Times New Roman" w:eastAsia="Calibri" w:cs="Times New Roman"/>
          <w:sz w:val="26"/>
          <w:szCs w:val="26"/>
        </w:rPr>
        <w:t>http://www.ksrf.ru/ –</w:t>
      </w:r>
      <w:r>
        <w:rPr>
          <w:rStyle w:val="5"/>
          <w:rFonts w:ascii="Times New Roman" w:hAnsi="Times New Roman" w:eastAsia="Calibri" w:cs="Times New Roman"/>
          <w:sz w:val="26"/>
          <w:szCs w:val="26"/>
        </w:rPr>
        <w:fldChar w:fldCharType="end"/>
      </w:r>
      <w:r>
        <w:rPr>
          <w:rFonts w:ascii="Times New Roman" w:hAnsi="Times New Roman" w:eastAsia="Calibri" w:cs="Times New Roman"/>
          <w:sz w:val="26"/>
          <w:szCs w:val="26"/>
        </w:rPr>
        <w:t xml:space="preserve"> официальный сайт Конституционного Суда РФ</w:t>
      </w:r>
    </w:p>
    <w:p w14:paraId="1299512C">
      <w:pPr>
        <w:tabs>
          <w:tab w:val="left" w:pos="142"/>
        </w:tabs>
        <w:spacing w:after="0" w:line="240" w:lineRule="auto"/>
        <w:ind w:firstLine="709"/>
        <w:jc w:val="both"/>
        <w:rPr>
          <w:rFonts w:ascii="Times New Roman" w:hAnsi="Times New Roman" w:eastAsia="Calibri" w:cs="Times New Roman"/>
          <w:sz w:val="26"/>
          <w:szCs w:val="26"/>
        </w:rPr>
      </w:pPr>
      <w:r>
        <w:rPr>
          <w:rFonts w:ascii="Times New Roman" w:hAnsi="Times New Roman" w:eastAsia="Calibri" w:cs="Times New Roman"/>
          <w:sz w:val="26"/>
          <w:szCs w:val="26"/>
        </w:rPr>
        <w:t xml:space="preserve">6. </w:t>
      </w:r>
      <w:r>
        <w:fldChar w:fldCharType="begin"/>
      </w:r>
      <w:r>
        <w:instrText xml:space="preserve"> HYPERLINK "http://window.edu.ru/window/library%20–" </w:instrText>
      </w:r>
      <w:r>
        <w:fldChar w:fldCharType="separate"/>
      </w:r>
      <w:r>
        <w:rPr>
          <w:rStyle w:val="5"/>
          <w:rFonts w:ascii="Times New Roman" w:hAnsi="Times New Roman" w:eastAsia="Calibri" w:cs="Times New Roman"/>
          <w:sz w:val="26"/>
          <w:szCs w:val="26"/>
          <w:lang w:val="en-US"/>
        </w:rPr>
        <w:t>http</w:t>
      </w:r>
      <w:r>
        <w:rPr>
          <w:rStyle w:val="5"/>
          <w:rFonts w:ascii="Times New Roman" w:hAnsi="Times New Roman" w:eastAsia="Calibri" w:cs="Times New Roman"/>
          <w:sz w:val="26"/>
          <w:szCs w:val="26"/>
        </w:rPr>
        <w:t>://</w:t>
      </w:r>
      <w:r>
        <w:rPr>
          <w:rStyle w:val="5"/>
          <w:rFonts w:ascii="Times New Roman" w:hAnsi="Times New Roman" w:eastAsia="Calibri" w:cs="Times New Roman"/>
          <w:sz w:val="26"/>
          <w:szCs w:val="26"/>
          <w:lang w:val="en-US"/>
        </w:rPr>
        <w:t>window</w:t>
      </w:r>
      <w:r>
        <w:rPr>
          <w:rStyle w:val="5"/>
          <w:rFonts w:ascii="Times New Roman" w:hAnsi="Times New Roman" w:eastAsia="Calibri" w:cs="Times New Roman"/>
          <w:sz w:val="26"/>
          <w:szCs w:val="26"/>
        </w:rPr>
        <w:t>.</w:t>
      </w:r>
      <w:r>
        <w:rPr>
          <w:rStyle w:val="5"/>
          <w:rFonts w:ascii="Times New Roman" w:hAnsi="Times New Roman" w:eastAsia="Calibri" w:cs="Times New Roman"/>
          <w:sz w:val="26"/>
          <w:szCs w:val="26"/>
          <w:lang w:val="en-US"/>
        </w:rPr>
        <w:t>edu</w:t>
      </w:r>
      <w:r>
        <w:rPr>
          <w:rStyle w:val="5"/>
          <w:rFonts w:ascii="Times New Roman" w:hAnsi="Times New Roman" w:eastAsia="Calibri" w:cs="Times New Roman"/>
          <w:sz w:val="26"/>
          <w:szCs w:val="26"/>
        </w:rPr>
        <w:t>.</w:t>
      </w:r>
      <w:r>
        <w:rPr>
          <w:rStyle w:val="5"/>
          <w:rFonts w:ascii="Times New Roman" w:hAnsi="Times New Roman" w:eastAsia="Calibri" w:cs="Times New Roman"/>
          <w:sz w:val="26"/>
          <w:szCs w:val="26"/>
          <w:lang w:val="en-US"/>
        </w:rPr>
        <w:t>ru</w:t>
      </w:r>
      <w:r>
        <w:rPr>
          <w:rStyle w:val="5"/>
          <w:rFonts w:ascii="Times New Roman" w:hAnsi="Times New Roman" w:eastAsia="Calibri" w:cs="Times New Roman"/>
          <w:sz w:val="26"/>
          <w:szCs w:val="26"/>
        </w:rPr>
        <w:t>/</w:t>
      </w:r>
      <w:r>
        <w:rPr>
          <w:rStyle w:val="5"/>
          <w:rFonts w:ascii="Times New Roman" w:hAnsi="Times New Roman" w:eastAsia="Calibri" w:cs="Times New Roman"/>
          <w:sz w:val="26"/>
          <w:szCs w:val="26"/>
          <w:lang w:val="en-US"/>
        </w:rPr>
        <w:t>window</w:t>
      </w:r>
      <w:r>
        <w:rPr>
          <w:rStyle w:val="5"/>
          <w:rFonts w:ascii="Times New Roman" w:hAnsi="Times New Roman" w:eastAsia="Calibri" w:cs="Times New Roman"/>
          <w:sz w:val="26"/>
          <w:szCs w:val="26"/>
        </w:rPr>
        <w:t>/library –</w:t>
      </w:r>
      <w:r>
        <w:rPr>
          <w:rStyle w:val="5"/>
          <w:rFonts w:ascii="Times New Roman" w:hAnsi="Times New Roman" w:eastAsia="Calibri" w:cs="Times New Roman"/>
          <w:sz w:val="26"/>
          <w:szCs w:val="26"/>
        </w:rPr>
        <w:fldChar w:fldCharType="end"/>
      </w:r>
      <w:r>
        <w:rPr>
          <w:rFonts w:ascii="Times New Roman" w:hAnsi="Times New Roman" w:eastAsia="Calibri" w:cs="Times New Roman"/>
          <w:sz w:val="26"/>
          <w:szCs w:val="26"/>
        </w:rPr>
        <w:t xml:space="preserve"> Единое окно доступа к образовательным ресурсам.</w:t>
      </w:r>
    </w:p>
    <w:p w14:paraId="79E3960E">
      <w:pPr>
        <w:spacing w:after="0" w:line="240" w:lineRule="auto"/>
        <w:ind w:firstLine="709"/>
        <w:jc w:val="both"/>
        <w:rPr>
          <w:rFonts w:ascii="Times New Roman" w:hAnsi="Times New Roman" w:eastAsia="Calibri" w:cs="Times New Roman"/>
          <w:sz w:val="26"/>
          <w:szCs w:val="26"/>
        </w:rPr>
      </w:pPr>
      <w:r>
        <w:rPr>
          <w:rFonts w:ascii="Times New Roman" w:hAnsi="Times New Roman" w:eastAsia="Calibri" w:cs="Times New Roman"/>
          <w:sz w:val="26"/>
          <w:szCs w:val="26"/>
        </w:rPr>
        <w:t xml:space="preserve">7. </w:t>
      </w:r>
      <w:r>
        <w:fldChar w:fldCharType="begin"/>
      </w:r>
      <w:r>
        <w:instrText xml:space="preserve"> HYPERLINK "http://www.minjust.ru–официальный" </w:instrText>
      </w:r>
      <w:r>
        <w:fldChar w:fldCharType="separate"/>
      </w:r>
      <w:r>
        <w:rPr>
          <w:rStyle w:val="5"/>
          <w:rFonts w:ascii="Times New Roman" w:hAnsi="Times New Roman" w:eastAsia="Calibri" w:cs="Times New Roman"/>
          <w:sz w:val="26"/>
          <w:szCs w:val="26"/>
        </w:rPr>
        <w:t>http://www.minjust.ru–официальный</w:t>
      </w:r>
      <w:r>
        <w:rPr>
          <w:rStyle w:val="5"/>
          <w:rFonts w:ascii="Times New Roman" w:hAnsi="Times New Roman" w:eastAsia="Calibri" w:cs="Times New Roman"/>
          <w:sz w:val="26"/>
          <w:szCs w:val="26"/>
        </w:rPr>
        <w:fldChar w:fldCharType="end"/>
      </w:r>
      <w:r>
        <w:rPr>
          <w:rFonts w:ascii="Times New Roman" w:hAnsi="Times New Roman" w:eastAsia="Calibri" w:cs="Times New Roman"/>
          <w:sz w:val="26"/>
          <w:szCs w:val="26"/>
        </w:rPr>
        <w:t xml:space="preserve"> - сайт Министерства юстиции Российской Федерации</w:t>
      </w:r>
    </w:p>
    <w:p w14:paraId="26425E6F">
      <w:pPr>
        <w:spacing w:after="0" w:line="240" w:lineRule="auto"/>
        <w:ind w:firstLine="709"/>
        <w:jc w:val="both"/>
        <w:rPr>
          <w:rFonts w:ascii="Times New Roman" w:hAnsi="Times New Roman" w:eastAsia="Calibri" w:cs="Times New Roman"/>
          <w:sz w:val="26"/>
          <w:szCs w:val="26"/>
        </w:rPr>
      </w:pPr>
      <w:r>
        <w:rPr>
          <w:rFonts w:ascii="Times New Roman" w:hAnsi="Times New Roman" w:eastAsia="Calibri" w:cs="Times New Roman"/>
          <w:sz w:val="26"/>
          <w:szCs w:val="26"/>
        </w:rPr>
        <w:t>8. СПС КонсультантПлюс www.consultant.ru</w:t>
      </w:r>
    </w:p>
    <w:p w14:paraId="29542247">
      <w:pPr>
        <w:spacing w:after="0" w:line="240" w:lineRule="auto"/>
        <w:ind w:firstLine="709"/>
        <w:jc w:val="both"/>
        <w:rPr>
          <w:rFonts w:ascii="Times New Roman" w:hAnsi="Times New Roman" w:eastAsia="Calibri" w:cs="Times New Roman"/>
          <w:sz w:val="26"/>
          <w:szCs w:val="26"/>
        </w:rPr>
      </w:pPr>
      <w:r>
        <w:rPr>
          <w:rFonts w:ascii="Times New Roman" w:hAnsi="Times New Roman" w:eastAsia="Calibri" w:cs="Times New Roman"/>
          <w:sz w:val="26"/>
          <w:szCs w:val="26"/>
        </w:rPr>
        <w:t>9. СПС Гарант www.gararnt.ru</w:t>
      </w:r>
    </w:p>
    <w:p w14:paraId="660E092F">
      <w:pPr>
        <w:jc w:val="center"/>
        <w:rPr>
          <w:rFonts w:ascii="Times New Roman" w:hAnsi="Times New Roman" w:eastAsia="Calibri" w:cs="Times New Roman"/>
          <w:b/>
          <w:sz w:val="26"/>
          <w:szCs w:val="26"/>
        </w:rPr>
      </w:pPr>
      <w:r>
        <w:rPr>
          <w:rFonts w:ascii="Times New Roman" w:hAnsi="Times New Roman" w:eastAsia="Calibri" w:cs="Times New Roman"/>
          <w:b/>
          <w:sz w:val="26"/>
          <w:szCs w:val="26"/>
        </w:rPr>
        <w:t>Профессиональные базы данных и информационные поисковые системы</w:t>
      </w:r>
    </w:p>
    <w:p w14:paraId="24ABF796">
      <w:pPr>
        <w:spacing w:after="0" w:line="240" w:lineRule="auto"/>
        <w:jc w:val="center"/>
        <w:outlineLvl w:val="2"/>
        <w:rPr>
          <w:rFonts w:ascii="Times New Roman" w:hAnsi="Times New Roman" w:eastAsia="Times New Roman" w:cs="Times New Roman"/>
          <w:b/>
          <w:bCs/>
          <w:sz w:val="27"/>
          <w:szCs w:val="27"/>
          <w:lang w:eastAsia="ru-RU"/>
        </w:rPr>
      </w:pPr>
    </w:p>
    <w:p w14:paraId="14E69822">
      <w:pPr>
        <w:pStyle w:val="13"/>
        <w:numPr>
          <w:ilvl w:val="0"/>
          <w:numId w:val="23"/>
        </w:numPr>
        <w:spacing w:after="0" w:line="240" w:lineRule="auto"/>
        <w:jc w:val="both"/>
        <w:rPr>
          <w:rFonts w:ascii="Times New Roman" w:hAnsi="Times New Roman" w:eastAsia="Calibri" w:cs="Times New Roman"/>
          <w:b/>
          <w:sz w:val="24"/>
          <w:szCs w:val="24"/>
        </w:rPr>
      </w:pPr>
      <w:r>
        <w:fldChar w:fldCharType="begin"/>
      </w:r>
      <w:r>
        <w:instrText xml:space="preserve"> HYPERLINK "http://pravo.gov.ru/" </w:instrText>
      </w:r>
      <w:r>
        <w:fldChar w:fldCharType="separate"/>
      </w:r>
      <w:r>
        <w:rPr>
          <w:rStyle w:val="5"/>
          <w:rFonts w:ascii="Times New Roman" w:hAnsi="Times New Roman" w:eastAsia="Calibri" w:cs="Times New Roman"/>
          <w:b/>
          <w:sz w:val="24"/>
          <w:szCs w:val="24"/>
        </w:rPr>
        <w:t>http://pravo.gov.ru/</w:t>
      </w:r>
      <w:r>
        <w:rPr>
          <w:rStyle w:val="5"/>
          <w:rFonts w:ascii="Times New Roman" w:hAnsi="Times New Roman" w:eastAsia="Calibri" w:cs="Times New Roman"/>
          <w:b/>
          <w:sz w:val="24"/>
          <w:szCs w:val="24"/>
        </w:rPr>
        <w:fldChar w:fldCharType="end"/>
      </w:r>
      <w:r>
        <w:rPr>
          <w:rFonts w:ascii="Times New Roman" w:hAnsi="Times New Roman" w:eastAsia="Calibri" w:cs="Times New Roman"/>
          <w:b/>
          <w:sz w:val="24"/>
          <w:szCs w:val="24"/>
        </w:rPr>
        <w:t xml:space="preserve"> - Официальный интернет-портал правовой информации:</w:t>
      </w:r>
    </w:p>
    <w:p w14:paraId="216B89AD">
      <w:pPr>
        <w:pStyle w:val="13"/>
        <w:numPr>
          <w:ilvl w:val="0"/>
          <w:numId w:val="24"/>
        </w:numPr>
        <w:spacing w:after="0" w:line="240" w:lineRule="auto"/>
        <w:jc w:val="both"/>
        <w:rPr>
          <w:rFonts w:ascii="Times New Roman" w:hAnsi="Times New Roman" w:eastAsia="Calibri" w:cs="Times New Roman"/>
          <w:sz w:val="24"/>
          <w:szCs w:val="24"/>
        </w:rPr>
      </w:pPr>
      <w:r>
        <w:fldChar w:fldCharType="begin"/>
      </w:r>
      <w:r>
        <w:instrText xml:space="preserve"> HYPERLINK "http://publication.pravo.gov.ru/" </w:instrText>
      </w:r>
      <w:r>
        <w:fldChar w:fldCharType="separate"/>
      </w:r>
      <w:r>
        <w:rPr>
          <w:rStyle w:val="5"/>
          <w:rFonts w:ascii="Times New Roman" w:hAnsi="Times New Roman" w:eastAsia="Calibri" w:cs="Times New Roman"/>
          <w:sz w:val="24"/>
          <w:szCs w:val="24"/>
        </w:rPr>
        <w:t>http://publication.pravo.gov.ru/</w:t>
      </w:r>
      <w:r>
        <w:rPr>
          <w:rStyle w:val="5"/>
          <w:rFonts w:ascii="Times New Roman" w:hAnsi="Times New Roman" w:eastAsia="Calibri" w:cs="Times New Roman"/>
          <w:sz w:val="24"/>
          <w:szCs w:val="24"/>
        </w:rPr>
        <w:fldChar w:fldCharType="end"/>
      </w:r>
      <w:r>
        <w:rPr>
          <w:rFonts w:ascii="Times New Roman" w:hAnsi="Times New Roman" w:eastAsia="Calibri" w:cs="Times New Roman"/>
          <w:sz w:val="24"/>
          <w:szCs w:val="24"/>
        </w:rPr>
        <w:t xml:space="preserve"> - официальное опубликование НПА;</w:t>
      </w:r>
    </w:p>
    <w:p w14:paraId="2FAD49CE">
      <w:pPr>
        <w:pStyle w:val="13"/>
        <w:numPr>
          <w:ilvl w:val="0"/>
          <w:numId w:val="24"/>
        </w:numPr>
        <w:spacing w:after="0" w:line="240" w:lineRule="auto"/>
        <w:jc w:val="both"/>
        <w:rPr>
          <w:rFonts w:ascii="Times New Roman" w:hAnsi="Times New Roman" w:eastAsia="Calibri" w:cs="Times New Roman"/>
          <w:sz w:val="24"/>
          <w:szCs w:val="24"/>
        </w:rPr>
      </w:pPr>
      <w:r>
        <w:fldChar w:fldCharType="begin"/>
      </w:r>
      <w:r>
        <w:instrText xml:space="preserve"> HYPERLINK "http://pravo.gov.ru/ips/" </w:instrText>
      </w:r>
      <w:r>
        <w:fldChar w:fldCharType="separate"/>
      </w:r>
      <w:r>
        <w:rPr>
          <w:rStyle w:val="5"/>
          <w:rFonts w:ascii="Times New Roman" w:hAnsi="Times New Roman" w:eastAsia="Calibri" w:cs="Times New Roman"/>
          <w:sz w:val="24"/>
          <w:szCs w:val="24"/>
        </w:rPr>
        <w:t>http://pravo.gov.ru/ips/</w:t>
      </w:r>
      <w:r>
        <w:rPr>
          <w:rStyle w:val="5"/>
          <w:rFonts w:ascii="Times New Roman" w:hAnsi="Times New Roman" w:eastAsia="Calibri" w:cs="Times New Roman"/>
          <w:sz w:val="24"/>
          <w:szCs w:val="24"/>
        </w:rPr>
        <w:fldChar w:fldCharType="end"/>
      </w:r>
      <w:r>
        <w:rPr>
          <w:rFonts w:ascii="Times New Roman" w:hAnsi="Times New Roman" w:eastAsia="Calibri" w:cs="Times New Roman"/>
          <w:sz w:val="24"/>
          <w:szCs w:val="24"/>
        </w:rPr>
        <w:t xml:space="preserve"> - Свод законов Российской империи;</w:t>
      </w:r>
    </w:p>
    <w:p w14:paraId="7057D79D">
      <w:pPr>
        <w:pStyle w:val="13"/>
        <w:numPr>
          <w:ilvl w:val="0"/>
          <w:numId w:val="24"/>
        </w:numPr>
        <w:spacing w:after="0" w:line="240" w:lineRule="auto"/>
        <w:jc w:val="both"/>
        <w:rPr>
          <w:rFonts w:ascii="Times New Roman" w:hAnsi="Times New Roman" w:eastAsia="Calibri" w:cs="Times New Roman"/>
          <w:sz w:val="24"/>
          <w:szCs w:val="24"/>
        </w:rPr>
      </w:pPr>
      <w:r>
        <w:fldChar w:fldCharType="begin"/>
      </w:r>
      <w:r>
        <w:instrText xml:space="preserve"> HYPERLINK "http://pravo.gov.ru/articles/" </w:instrText>
      </w:r>
      <w:r>
        <w:fldChar w:fldCharType="separate"/>
      </w:r>
      <w:r>
        <w:rPr>
          <w:rStyle w:val="5"/>
          <w:rFonts w:ascii="Times New Roman" w:hAnsi="Times New Roman" w:eastAsia="Calibri" w:cs="Times New Roman"/>
          <w:sz w:val="24"/>
          <w:szCs w:val="24"/>
        </w:rPr>
        <w:t>http://pravo.gov.ru/articles/</w:t>
      </w:r>
      <w:r>
        <w:rPr>
          <w:rStyle w:val="5"/>
          <w:rFonts w:ascii="Times New Roman" w:hAnsi="Times New Roman" w:eastAsia="Calibri" w:cs="Times New Roman"/>
          <w:sz w:val="24"/>
          <w:szCs w:val="24"/>
        </w:rPr>
        <w:fldChar w:fldCharType="end"/>
      </w:r>
      <w:r>
        <w:rPr>
          <w:rFonts w:ascii="Times New Roman" w:hAnsi="Times New Roman" w:eastAsia="Calibri" w:cs="Times New Roman"/>
          <w:sz w:val="24"/>
          <w:szCs w:val="24"/>
        </w:rPr>
        <w:t xml:space="preserve"> - статьи.</w:t>
      </w:r>
    </w:p>
    <w:p w14:paraId="1A002626">
      <w:pPr>
        <w:pStyle w:val="13"/>
        <w:numPr>
          <w:ilvl w:val="0"/>
          <w:numId w:val="23"/>
        </w:numPr>
        <w:spacing w:after="0" w:line="240" w:lineRule="auto"/>
        <w:jc w:val="both"/>
        <w:rPr>
          <w:rFonts w:ascii="Times New Roman" w:hAnsi="Times New Roman" w:eastAsia="Calibri" w:cs="Times New Roman"/>
          <w:b/>
          <w:sz w:val="24"/>
          <w:szCs w:val="24"/>
        </w:rPr>
      </w:pPr>
      <w:r>
        <w:fldChar w:fldCharType="begin"/>
      </w:r>
      <w:r>
        <w:instrText xml:space="preserve"> HYPERLINK "http://www.kremlin.ru/" </w:instrText>
      </w:r>
      <w:r>
        <w:fldChar w:fldCharType="separate"/>
      </w:r>
      <w:r>
        <w:rPr>
          <w:rStyle w:val="5"/>
          <w:rFonts w:ascii="Times New Roman" w:hAnsi="Times New Roman" w:eastAsia="Calibri" w:cs="Times New Roman"/>
          <w:b/>
          <w:sz w:val="24"/>
          <w:szCs w:val="24"/>
        </w:rPr>
        <w:t>http://www.kremlin.ru/</w:t>
      </w:r>
      <w:r>
        <w:rPr>
          <w:rStyle w:val="5"/>
          <w:rFonts w:ascii="Times New Roman" w:hAnsi="Times New Roman" w:eastAsia="Calibri" w:cs="Times New Roman"/>
          <w:b/>
          <w:sz w:val="24"/>
          <w:szCs w:val="24"/>
        </w:rPr>
        <w:fldChar w:fldCharType="end"/>
      </w:r>
      <w:r>
        <w:rPr>
          <w:rFonts w:ascii="Times New Roman" w:hAnsi="Times New Roman" w:eastAsia="Calibri" w:cs="Times New Roman"/>
          <w:b/>
          <w:sz w:val="24"/>
          <w:szCs w:val="24"/>
        </w:rPr>
        <w:t xml:space="preserve"> - официальный сайт Президента Российской Федерации:</w:t>
      </w:r>
    </w:p>
    <w:p w14:paraId="1E5B9C52">
      <w:pPr>
        <w:pStyle w:val="13"/>
        <w:numPr>
          <w:ilvl w:val="0"/>
          <w:numId w:val="25"/>
        </w:numPr>
        <w:spacing w:after="0" w:line="240" w:lineRule="auto"/>
        <w:jc w:val="both"/>
        <w:rPr>
          <w:rFonts w:ascii="Times New Roman" w:hAnsi="Times New Roman" w:eastAsia="Calibri" w:cs="Times New Roman"/>
          <w:sz w:val="24"/>
          <w:szCs w:val="24"/>
        </w:rPr>
      </w:pPr>
      <w:r>
        <w:fldChar w:fldCharType="begin"/>
      </w:r>
      <w:r>
        <w:instrText xml:space="preserve"> HYPERLINK "http://www.kremlin.ru/acts/news" </w:instrText>
      </w:r>
      <w:r>
        <w:fldChar w:fldCharType="separate"/>
      </w:r>
      <w:r>
        <w:rPr>
          <w:rStyle w:val="5"/>
          <w:rFonts w:ascii="Times New Roman" w:hAnsi="Times New Roman" w:eastAsia="Calibri" w:cs="Times New Roman"/>
          <w:sz w:val="24"/>
          <w:szCs w:val="24"/>
        </w:rPr>
        <w:t>http://www.kremlin.ru/acts/news</w:t>
      </w:r>
      <w:r>
        <w:rPr>
          <w:rStyle w:val="5"/>
          <w:rFonts w:ascii="Times New Roman" w:hAnsi="Times New Roman" w:eastAsia="Calibri" w:cs="Times New Roman"/>
          <w:sz w:val="24"/>
          <w:szCs w:val="24"/>
        </w:rPr>
        <w:fldChar w:fldCharType="end"/>
      </w:r>
      <w:r>
        <w:rPr>
          <w:rFonts w:ascii="Times New Roman" w:hAnsi="Times New Roman" w:eastAsia="Calibri" w:cs="Times New Roman"/>
          <w:sz w:val="24"/>
          <w:szCs w:val="24"/>
        </w:rPr>
        <w:t xml:space="preserve"> - документы;</w:t>
      </w:r>
    </w:p>
    <w:p w14:paraId="29AD630F">
      <w:pPr>
        <w:pStyle w:val="13"/>
        <w:numPr>
          <w:ilvl w:val="0"/>
          <w:numId w:val="25"/>
        </w:numPr>
        <w:spacing w:after="0" w:line="240" w:lineRule="auto"/>
        <w:jc w:val="both"/>
        <w:rPr>
          <w:rFonts w:ascii="Times New Roman" w:hAnsi="Times New Roman" w:eastAsia="Calibri" w:cs="Times New Roman"/>
          <w:sz w:val="24"/>
          <w:szCs w:val="24"/>
        </w:rPr>
      </w:pPr>
      <w:r>
        <w:fldChar w:fldCharType="begin"/>
      </w:r>
      <w:r>
        <w:instrText xml:space="preserve"> HYPERLINK "http://www.kremlin.ru/structure/state-council" </w:instrText>
      </w:r>
      <w:r>
        <w:fldChar w:fldCharType="separate"/>
      </w:r>
      <w:r>
        <w:rPr>
          <w:rStyle w:val="5"/>
          <w:rFonts w:ascii="Times New Roman" w:hAnsi="Times New Roman" w:eastAsia="Calibri" w:cs="Times New Roman"/>
          <w:sz w:val="24"/>
          <w:szCs w:val="24"/>
        </w:rPr>
        <w:t>http://www.kremlin.ru/structure/state-council</w:t>
      </w:r>
      <w:r>
        <w:rPr>
          <w:rStyle w:val="5"/>
          <w:rFonts w:ascii="Times New Roman" w:hAnsi="Times New Roman" w:eastAsia="Calibri" w:cs="Times New Roman"/>
          <w:sz w:val="24"/>
          <w:szCs w:val="24"/>
        </w:rPr>
        <w:fldChar w:fldCharType="end"/>
      </w:r>
      <w:r>
        <w:rPr>
          <w:rFonts w:ascii="Times New Roman" w:hAnsi="Times New Roman" w:eastAsia="Calibri" w:cs="Times New Roman"/>
          <w:sz w:val="24"/>
          <w:szCs w:val="24"/>
        </w:rPr>
        <w:t xml:space="preserve"> - Государственный совет;</w:t>
      </w:r>
    </w:p>
    <w:p w14:paraId="5687189E">
      <w:pPr>
        <w:pStyle w:val="13"/>
        <w:numPr>
          <w:ilvl w:val="0"/>
          <w:numId w:val="25"/>
        </w:numPr>
        <w:spacing w:after="0" w:line="240" w:lineRule="auto"/>
        <w:jc w:val="both"/>
        <w:rPr>
          <w:rFonts w:ascii="Times New Roman" w:hAnsi="Times New Roman" w:eastAsia="Calibri" w:cs="Times New Roman"/>
          <w:sz w:val="24"/>
          <w:szCs w:val="24"/>
        </w:rPr>
      </w:pPr>
      <w:r>
        <w:fldChar w:fldCharType="begin"/>
      </w:r>
      <w:r>
        <w:instrText xml:space="preserve"> HYPERLINK "http://www.kremlin.ru/structure/security-council" </w:instrText>
      </w:r>
      <w:r>
        <w:fldChar w:fldCharType="separate"/>
      </w:r>
      <w:r>
        <w:rPr>
          <w:rStyle w:val="5"/>
          <w:rFonts w:ascii="Times New Roman" w:hAnsi="Times New Roman" w:eastAsia="Calibri" w:cs="Times New Roman"/>
          <w:sz w:val="24"/>
          <w:szCs w:val="24"/>
        </w:rPr>
        <w:t>http://www.kremlin.ru/structure/security-council</w:t>
      </w:r>
      <w:r>
        <w:rPr>
          <w:rStyle w:val="5"/>
          <w:rFonts w:ascii="Times New Roman" w:hAnsi="Times New Roman" w:eastAsia="Calibri" w:cs="Times New Roman"/>
          <w:sz w:val="24"/>
          <w:szCs w:val="24"/>
        </w:rPr>
        <w:fldChar w:fldCharType="end"/>
      </w:r>
      <w:r>
        <w:rPr>
          <w:rFonts w:ascii="Times New Roman" w:hAnsi="Times New Roman" w:eastAsia="Calibri" w:cs="Times New Roman"/>
          <w:sz w:val="24"/>
          <w:szCs w:val="24"/>
        </w:rPr>
        <w:t xml:space="preserve"> - Совет безопасности;</w:t>
      </w:r>
    </w:p>
    <w:p w14:paraId="70BCC5F0">
      <w:pPr>
        <w:pStyle w:val="13"/>
        <w:numPr>
          <w:ilvl w:val="0"/>
          <w:numId w:val="25"/>
        </w:numPr>
        <w:spacing w:after="0" w:line="240" w:lineRule="auto"/>
        <w:jc w:val="both"/>
        <w:rPr>
          <w:rFonts w:ascii="Times New Roman" w:hAnsi="Times New Roman" w:eastAsia="Calibri" w:cs="Times New Roman"/>
          <w:sz w:val="24"/>
          <w:szCs w:val="24"/>
        </w:rPr>
      </w:pPr>
      <w:r>
        <w:fldChar w:fldCharType="begin"/>
      </w:r>
      <w:r>
        <w:instrText xml:space="preserve"> HYPERLINK "http://www.kremlin.ru/structure/commissions" </w:instrText>
      </w:r>
      <w:r>
        <w:fldChar w:fldCharType="separate"/>
      </w:r>
      <w:r>
        <w:rPr>
          <w:rStyle w:val="5"/>
          <w:rFonts w:ascii="Times New Roman" w:hAnsi="Times New Roman" w:eastAsia="Calibri" w:cs="Times New Roman"/>
          <w:sz w:val="24"/>
          <w:szCs w:val="24"/>
        </w:rPr>
        <w:t>http://www.kremlin.ru/structure/commissions</w:t>
      </w:r>
      <w:r>
        <w:rPr>
          <w:rStyle w:val="5"/>
          <w:rFonts w:ascii="Times New Roman" w:hAnsi="Times New Roman" w:eastAsia="Calibri" w:cs="Times New Roman"/>
          <w:sz w:val="24"/>
          <w:szCs w:val="24"/>
        </w:rPr>
        <w:fldChar w:fldCharType="end"/>
      </w:r>
      <w:r>
        <w:rPr>
          <w:rFonts w:ascii="Times New Roman" w:hAnsi="Times New Roman" w:eastAsia="Calibri" w:cs="Times New Roman"/>
          <w:sz w:val="24"/>
          <w:szCs w:val="24"/>
        </w:rPr>
        <w:t xml:space="preserve"> - комиссии и советы при Президенте Российской Федерации.</w:t>
      </w:r>
    </w:p>
    <w:p w14:paraId="499C7E49">
      <w:pPr>
        <w:pStyle w:val="13"/>
        <w:numPr>
          <w:ilvl w:val="0"/>
          <w:numId w:val="23"/>
        </w:numPr>
        <w:spacing w:after="0" w:line="240" w:lineRule="auto"/>
        <w:jc w:val="both"/>
        <w:rPr>
          <w:rFonts w:ascii="Times New Roman" w:hAnsi="Times New Roman" w:eastAsia="Calibri" w:cs="Times New Roman"/>
          <w:b/>
          <w:sz w:val="24"/>
          <w:szCs w:val="24"/>
        </w:rPr>
      </w:pPr>
      <w:r>
        <w:fldChar w:fldCharType="begin"/>
      </w:r>
      <w:r>
        <w:instrText xml:space="preserve"> HYPERLINK "http://duma.gov.ru/" </w:instrText>
      </w:r>
      <w:r>
        <w:fldChar w:fldCharType="separate"/>
      </w:r>
      <w:r>
        <w:rPr>
          <w:rStyle w:val="5"/>
          <w:rFonts w:ascii="Times New Roman" w:hAnsi="Times New Roman" w:eastAsia="Calibri" w:cs="Times New Roman"/>
          <w:b/>
          <w:sz w:val="24"/>
          <w:szCs w:val="24"/>
        </w:rPr>
        <w:t>http://duma.gov.ru/</w:t>
      </w:r>
      <w:r>
        <w:rPr>
          <w:rStyle w:val="5"/>
          <w:rFonts w:ascii="Times New Roman" w:hAnsi="Times New Roman" w:eastAsia="Calibri" w:cs="Times New Roman"/>
          <w:b/>
          <w:sz w:val="24"/>
          <w:szCs w:val="24"/>
        </w:rPr>
        <w:fldChar w:fldCharType="end"/>
      </w:r>
      <w:r>
        <w:rPr>
          <w:rFonts w:ascii="Times New Roman" w:hAnsi="Times New Roman" w:eastAsia="Calibri" w:cs="Times New Roman"/>
          <w:b/>
          <w:sz w:val="24"/>
          <w:szCs w:val="24"/>
        </w:rPr>
        <w:t xml:space="preserve"> - официальный сайт Государственной Думы Федерального Собрания Российской Федерации: </w:t>
      </w:r>
    </w:p>
    <w:p w14:paraId="7A4440BF">
      <w:pPr>
        <w:pStyle w:val="13"/>
        <w:numPr>
          <w:ilvl w:val="0"/>
          <w:numId w:val="26"/>
        </w:numPr>
        <w:spacing w:after="0" w:line="240" w:lineRule="auto"/>
        <w:jc w:val="both"/>
        <w:rPr>
          <w:rFonts w:ascii="Times New Roman" w:hAnsi="Times New Roman" w:eastAsia="Calibri" w:cs="Times New Roman"/>
          <w:sz w:val="24"/>
          <w:szCs w:val="24"/>
        </w:rPr>
      </w:pPr>
      <w:r>
        <w:fldChar w:fldCharType="begin"/>
      </w:r>
      <w:r>
        <w:instrText xml:space="preserve"> HYPERLINK "http://duma.gov.ru/duma/about/" </w:instrText>
      </w:r>
      <w:r>
        <w:fldChar w:fldCharType="separate"/>
      </w:r>
      <w:r>
        <w:rPr>
          <w:rStyle w:val="5"/>
          <w:rFonts w:ascii="Times New Roman" w:hAnsi="Times New Roman" w:eastAsia="Calibri" w:cs="Times New Roman"/>
          <w:sz w:val="24"/>
          <w:szCs w:val="24"/>
        </w:rPr>
        <w:t>http://duma.gov.ru/duma/about/</w:t>
      </w:r>
      <w:r>
        <w:rPr>
          <w:rStyle w:val="5"/>
          <w:rFonts w:ascii="Times New Roman" w:hAnsi="Times New Roman" w:eastAsia="Calibri" w:cs="Times New Roman"/>
          <w:sz w:val="24"/>
          <w:szCs w:val="24"/>
        </w:rPr>
        <w:fldChar w:fldCharType="end"/>
      </w:r>
      <w:r>
        <w:rPr>
          <w:rFonts w:ascii="Times New Roman" w:hAnsi="Times New Roman" w:eastAsia="Calibri" w:cs="Times New Roman"/>
          <w:sz w:val="24"/>
          <w:szCs w:val="24"/>
        </w:rPr>
        <w:t xml:space="preserve"> - структура, регламент, история;</w:t>
      </w:r>
    </w:p>
    <w:p w14:paraId="3BE38DE5">
      <w:pPr>
        <w:pStyle w:val="13"/>
        <w:numPr>
          <w:ilvl w:val="0"/>
          <w:numId w:val="26"/>
        </w:numPr>
        <w:spacing w:after="0" w:line="240" w:lineRule="auto"/>
        <w:jc w:val="both"/>
        <w:rPr>
          <w:rFonts w:ascii="Times New Roman" w:hAnsi="Times New Roman" w:eastAsia="Calibri" w:cs="Times New Roman"/>
          <w:sz w:val="24"/>
          <w:szCs w:val="24"/>
        </w:rPr>
      </w:pPr>
      <w:r>
        <w:fldChar w:fldCharType="begin"/>
      </w:r>
      <w:r>
        <w:instrText xml:space="preserve"> HYPERLINK "http://duma.gov.ru/legislative/lawmaking/" </w:instrText>
      </w:r>
      <w:r>
        <w:fldChar w:fldCharType="separate"/>
      </w:r>
      <w:r>
        <w:rPr>
          <w:rStyle w:val="5"/>
          <w:rFonts w:ascii="Times New Roman" w:hAnsi="Times New Roman" w:eastAsia="Calibri" w:cs="Times New Roman"/>
          <w:sz w:val="24"/>
          <w:szCs w:val="24"/>
        </w:rPr>
        <w:t>http://duma.gov.ru/legislative/lawmaking/</w:t>
      </w:r>
      <w:r>
        <w:rPr>
          <w:rStyle w:val="5"/>
          <w:rFonts w:ascii="Times New Roman" w:hAnsi="Times New Roman" w:eastAsia="Calibri" w:cs="Times New Roman"/>
          <w:sz w:val="24"/>
          <w:szCs w:val="24"/>
        </w:rPr>
        <w:fldChar w:fldCharType="end"/>
      </w:r>
      <w:r>
        <w:rPr>
          <w:rFonts w:ascii="Times New Roman" w:hAnsi="Times New Roman" w:eastAsia="Calibri" w:cs="Times New Roman"/>
          <w:sz w:val="24"/>
          <w:szCs w:val="24"/>
        </w:rPr>
        <w:t xml:space="preserve"> - законодательная деятельность;</w:t>
      </w:r>
    </w:p>
    <w:p w14:paraId="03AD875E">
      <w:pPr>
        <w:pStyle w:val="13"/>
        <w:numPr>
          <w:ilvl w:val="0"/>
          <w:numId w:val="26"/>
        </w:numPr>
        <w:spacing w:after="0" w:line="240" w:lineRule="auto"/>
        <w:jc w:val="both"/>
        <w:rPr>
          <w:rFonts w:ascii="Times New Roman" w:hAnsi="Times New Roman" w:eastAsia="Calibri" w:cs="Times New Roman"/>
          <w:sz w:val="24"/>
          <w:szCs w:val="24"/>
        </w:rPr>
      </w:pPr>
      <w:r>
        <w:fldChar w:fldCharType="begin"/>
      </w:r>
      <w:r>
        <w:instrText xml:space="preserve"> HYPERLINK "http://duma.gov.ru/representative/interpellations/" </w:instrText>
      </w:r>
      <w:r>
        <w:fldChar w:fldCharType="separate"/>
      </w:r>
      <w:r>
        <w:rPr>
          <w:rStyle w:val="5"/>
          <w:rFonts w:ascii="Times New Roman" w:hAnsi="Times New Roman" w:eastAsia="Calibri" w:cs="Times New Roman"/>
          <w:sz w:val="24"/>
          <w:szCs w:val="24"/>
        </w:rPr>
        <w:t>http://duma.gov.ru/representative/interpellations/</w:t>
      </w:r>
      <w:r>
        <w:rPr>
          <w:rStyle w:val="5"/>
          <w:rFonts w:ascii="Times New Roman" w:hAnsi="Times New Roman" w:eastAsia="Calibri" w:cs="Times New Roman"/>
          <w:sz w:val="24"/>
          <w:szCs w:val="24"/>
        </w:rPr>
        <w:fldChar w:fldCharType="end"/>
      </w:r>
      <w:r>
        <w:rPr>
          <w:rFonts w:ascii="Times New Roman" w:hAnsi="Times New Roman" w:eastAsia="Calibri" w:cs="Times New Roman"/>
          <w:sz w:val="24"/>
          <w:szCs w:val="24"/>
        </w:rPr>
        <w:t xml:space="preserve"> - представительная деятельность;</w:t>
      </w:r>
    </w:p>
    <w:p w14:paraId="503EFBD7">
      <w:pPr>
        <w:pStyle w:val="13"/>
        <w:numPr>
          <w:ilvl w:val="0"/>
          <w:numId w:val="26"/>
        </w:numPr>
        <w:spacing w:after="0" w:line="240" w:lineRule="auto"/>
        <w:jc w:val="both"/>
        <w:rPr>
          <w:rFonts w:ascii="Times New Roman" w:hAnsi="Times New Roman" w:eastAsia="Calibri" w:cs="Times New Roman"/>
          <w:sz w:val="24"/>
          <w:szCs w:val="24"/>
        </w:rPr>
      </w:pPr>
      <w:r>
        <w:fldChar w:fldCharType="begin"/>
      </w:r>
      <w:r>
        <w:instrText xml:space="preserve"> HYPERLINK "http://duma.gov.ru/international/about/" </w:instrText>
      </w:r>
      <w:r>
        <w:fldChar w:fldCharType="separate"/>
      </w:r>
      <w:r>
        <w:rPr>
          <w:rStyle w:val="5"/>
          <w:rFonts w:ascii="Times New Roman" w:hAnsi="Times New Roman" w:eastAsia="Calibri" w:cs="Times New Roman"/>
          <w:sz w:val="24"/>
          <w:szCs w:val="24"/>
        </w:rPr>
        <w:t>http://duma.gov.ru/international/about/</w:t>
      </w:r>
      <w:r>
        <w:rPr>
          <w:rStyle w:val="5"/>
          <w:rFonts w:ascii="Times New Roman" w:hAnsi="Times New Roman" w:eastAsia="Calibri" w:cs="Times New Roman"/>
          <w:sz w:val="24"/>
          <w:szCs w:val="24"/>
        </w:rPr>
        <w:fldChar w:fldCharType="end"/>
      </w:r>
      <w:r>
        <w:rPr>
          <w:rFonts w:ascii="Times New Roman" w:hAnsi="Times New Roman" w:eastAsia="Calibri" w:cs="Times New Roman"/>
          <w:sz w:val="24"/>
          <w:szCs w:val="24"/>
        </w:rPr>
        <w:t xml:space="preserve"> - международная деятельность.</w:t>
      </w:r>
    </w:p>
    <w:p w14:paraId="18EB7CDD">
      <w:pPr>
        <w:pStyle w:val="13"/>
        <w:numPr>
          <w:ilvl w:val="0"/>
          <w:numId w:val="23"/>
        </w:numPr>
        <w:spacing w:after="0" w:line="240" w:lineRule="auto"/>
        <w:jc w:val="both"/>
        <w:rPr>
          <w:rFonts w:ascii="Times New Roman" w:hAnsi="Times New Roman" w:eastAsia="Calibri" w:cs="Times New Roman"/>
          <w:b/>
          <w:sz w:val="24"/>
          <w:szCs w:val="24"/>
        </w:rPr>
      </w:pPr>
      <w:r>
        <w:fldChar w:fldCharType="begin"/>
      </w:r>
      <w:r>
        <w:instrText xml:space="preserve"> HYPERLINK "http://council.gov.ru/" </w:instrText>
      </w:r>
      <w:r>
        <w:fldChar w:fldCharType="separate"/>
      </w:r>
      <w:r>
        <w:rPr>
          <w:rStyle w:val="5"/>
          <w:rFonts w:ascii="Times New Roman" w:hAnsi="Times New Roman" w:cs="Times New Roman"/>
          <w:b/>
          <w:sz w:val="24"/>
          <w:szCs w:val="24"/>
        </w:rPr>
        <w:t>http://council.gov.ru/</w:t>
      </w:r>
      <w:r>
        <w:rPr>
          <w:rStyle w:val="5"/>
          <w:rFonts w:ascii="Times New Roman" w:hAnsi="Times New Roman" w:cs="Times New Roman"/>
          <w:b/>
          <w:sz w:val="24"/>
          <w:szCs w:val="24"/>
        </w:rPr>
        <w:fldChar w:fldCharType="end"/>
      </w:r>
      <w:r>
        <w:rPr>
          <w:rFonts w:ascii="Times New Roman" w:hAnsi="Times New Roman" w:cs="Times New Roman"/>
          <w:b/>
          <w:color w:val="0000FF"/>
          <w:sz w:val="24"/>
          <w:szCs w:val="24"/>
        </w:rPr>
        <w:t xml:space="preserve"> - </w:t>
      </w:r>
      <w:r>
        <w:rPr>
          <w:rFonts w:ascii="Times New Roman" w:hAnsi="Times New Roman" w:eastAsia="Calibri" w:cs="Times New Roman"/>
          <w:b/>
          <w:sz w:val="24"/>
          <w:szCs w:val="24"/>
        </w:rPr>
        <w:t>официальный сайт Совета Федерации Федерального Собрания Российской Федерации:</w:t>
      </w:r>
    </w:p>
    <w:p w14:paraId="44026A55">
      <w:pPr>
        <w:pStyle w:val="13"/>
        <w:numPr>
          <w:ilvl w:val="0"/>
          <w:numId w:val="27"/>
        </w:numPr>
        <w:spacing w:after="0" w:line="240" w:lineRule="auto"/>
        <w:jc w:val="both"/>
        <w:rPr>
          <w:rFonts w:ascii="Times New Roman" w:hAnsi="Times New Roman" w:eastAsia="Calibri" w:cs="Times New Roman"/>
          <w:sz w:val="24"/>
          <w:szCs w:val="24"/>
        </w:rPr>
      </w:pPr>
      <w:r>
        <w:fldChar w:fldCharType="begin"/>
      </w:r>
      <w:r>
        <w:instrText xml:space="preserve"> HYPERLINK "http://council.gov.ru/structure/council/" </w:instrText>
      </w:r>
      <w:r>
        <w:fldChar w:fldCharType="separate"/>
      </w:r>
      <w:r>
        <w:rPr>
          <w:rStyle w:val="5"/>
          <w:rFonts w:ascii="Times New Roman" w:hAnsi="Times New Roman" w:eastAsia="Calibri" w:cs="Times New Roman"/>
          <w:sz w:val="24"/>
          <w:szCs w:val="24"/>
        </w:rPr>
        <w:t>http://council.gov.ru/structure/council/</w:t>
      </w:r>
      <w:r>
        <w:rPr>
          <w:rStyle w:val="5"/>
          <w:rFonts w:ascii="Times New Roman" w:hAnsi="Times New Roman" w:eastAsia="Calibri" w:cs="Times New Roman"/>
          <w:sz w:val="24"/>
          <w:szCs w:val="24"/>
        </w:rPr>
        <w:fldChar w:fldCharType="end"/>
      </w:r>
      <w:r>
        <w:rPr>
          <w:rFonts w:ascii="Times New Roman" w:hAnsi="Times New Roman" w:eastAsia="Calibri" w:cs="Times New Roman"/>
          <w:sz w:val="24"/>
          <w:szCs w:val="24"/>
        </w:rPr>
        <w:t xml:space="preserve"> - структура, регламент, история;</w:t>
      </w:r>
    </w:p>
    <w:p w14:paraId="5632F851">
      <w:pPr>
        <w:pStyle w:val="13"/>
        <w:numPr>
          <w:ilvl w:val="0"/>
          <w:numId w:val="27"/>
        </w:numPr>
        <w:spacing w:after="0" w:line="240" w:lineRule="auto"/>
        <w:jc w:val="both"/>
        <w:rPr>
          <w:rFonts w:ascii="Times New Roman" w:hAnsi="Times New Roman" w:eastAsia="Calibri" w:cs="Times New Roman"/>
          <w:sz w:val="24"/>
          <w:szCs w:val="24"/>
        </w:rPr>
      </w:pPr>
      <w:r>
        <w:fldChar w:fldCharType="begin"/>
      </w:r>
      <w:r>
        <w:instrText xml:space="preserve"> HYPERLINK "http://council.gov.ru/activity/legislation/" </w:instrText>
      </w:r>
      <w:r>
        <w:fldChar w:fldCharType="separate"/>
      </w:r>
      <w:r>
        <w:rPr>
          <w:rStyle w:val="5"/>
          <w:rFonts w:ascii="Times New Roman" w:hAnsi="Times New Roman" w:eastAsia="Calibri" w:cs="Times New Roman"/>
          <w:sz w:val="24"/>
          <w:szCs w:val="24"/>
        </w:rPr>
        <w:t>http://council.gov.ru/activity/legislation/</w:t>
      </w:r>
      <w:r>
        <w:rPr>
          <w:rStyle w:val="5"/>
          <w:rFonts w:ascii="Times New Roman" w:hAnsi="Times New Roman" w:eastAsia="Calibri" w:cs="Times New Roman"/>
          <w:sz w:val="24"/>
          <w:szCs w:val="24"/>
        </w:rPr>
        <w:fldChar w:fldCharType="end"/>
      </w:r>
      <w:r>
        <w:rPr>
          <w:rFonts w:ascii="Times New Roman" w:hAnsi="Times New Roman" w:eastAsia="Calibri" w:cs="Times New Roman"/>
          <w:sz w:val="24"/>
          <w:szCs w:val="24"/>
        </w:rPr>
        <w:t xml:space="preserve"> - законодательная деятельность;</w:t>
      </w:r>
    </w:p>
    <w:p w14:paraId="1538A431">
      <w:pPr>
        <w:pStyle w:val="13"/>
        <w:numPr>
          <w:ilvl w:val="0"/>
          <w:numId w:val="27"/>
        </w:numPr>
        <w:spacing w:after="0" w:line="240" w:lineRule="auto"/>
        <w:jc w:val="both"/>
        <w:rPr>
          <w:rFonts w:ascii="Times New Roman" w:hAnsi="Times New Roman" w:eastAsia="Calibri" w:cs="Times New Roman"/>
          <w:sz w:val="24"/>
          <w:szCs w:val="24"/>
        </w:rPr>
      </w:pPr>
      <w:r>
        <w:fldChar w:fldCharType="begin"/>
      </w:r>
      <w:r>
        <w:instrText xml:space="preserve"> HYPERLINK "http://council.gov.ru/activity/analytics/" </w:instrText>
      </w:r>
      <w:r>
        <w:fldChar w:fldCharType="separate"/>
      </w:r>
      <w:r>
        <w:rPr>
          <w:rStyle w:val="5"/>
          <w:rFonts w:ascii="Times New Roman" w:hAnsi="Times New Roman" w:eastAsia="Calibri" w:cs="Times New Roman"/>
          <w:sz w:val="24"/>
          <w:szCs w:val="24"/>
        </w:rPr>
        <w:t>http://council.gov.ru/activity/analytics/</w:t>
      </w:r>
      <w:r>
        <w:rPr>
          <w:rStyle w:val="5"/>
          <w:rFonts w:ascii="Times New Roman" w:hAnsi="Times New Roman" w:eastAsia="Calibri" w:cs="Times New Roman"/>
          <w:sz w:val="24"/>
          <w:szCs w:val="24"/>
        </w:rPr>
        <w:fldChar w:fldCharType="end"/>
      </w:r>
      <w:r>
        <w:rPr>
          <w:rFonts w:ascii="Times New Roman" w:hAnsi="Times New Roman" w:eastAsia="Calibri" w:cs="Times New Roman"/>
          <w:sz w:val="24"/>
          <w:szCs w:val="24"/>
        </w:rPr>
        <w:t xml:space="preserve"> - издания и аналитические материалы;</w:t>
      </w:r>
    </w:p>
    <w:p w14:paraId="6BA4D6F1">
      <w:pPr>
        <w:pStyle w:val="13"/>
        <w:numPr>
          <w:ilvl w:val="0"/>
          <w:numId w:val="27"/>
        </w:numPr>
        <w:spacing w:after="0" w:line="240" w:lineRule="auto"/>
        <w:jc w:val="both"/>
        <w:rPr>
          <w:rFonts w:ascii="Times New Roman" w:hAnsi="Times New Roman" w:eastAsia="Calibri" w:cs="Times New Roman"/>
          <w:sz w:val="24"/>
          <w:szCs w:val="24"/>
        </w:rPr>
      </w:pPr>
      <w:r>
        <w:fldChar w:fldCharType="begin"/>
      </w:r>
      <w:r>
        <w:instrText xml:space="preserve"> HYPERLINK "http://council.gov.ru/activity/crosswork/" </w:instrText>
      </w:r>
      <w:r>
        <w:fldChar w:fldCharType="separate"/>
      </w:r>
      <w:r>
        <w:rPr>
          <w:rStyle w:val="5"/>
          <w:rFonts w:ascii="Times New Roman" w:hAnsi="Times New Roman" w:eastAsia="Calibri" w:cs="Times New Roman"/>
          <w:sz w:val="24"/>
          <w:szCs w:val="24"/>
        </w:rPr>
        <w:t>http://council.gov.ru/activity/crosswork/</w:t>
      </w:r>
      <w:r>
        <w:rPr>
          <w:rStyle w:val="5"/>
          <w:rFonts w:ascii="Times New Roman" w:hAnsi="Times New Roman" w:eastAsia="Calibri" w:cs="Times New Roman"/>
          <w:sz w:val="24"/>
          <w:szCs w:val="24"/>
        </w:rPr>
        <w:fldChar w:fldCharType="end"/>
      </w:r>
      <w:r>
        <w:rPr>
          <w:rFonts w:ascii="Times New Roman" w:hAnsi="Times New Roman" w:eastAsia="Calibri" w:cs="Times New Roman"/>
          <w:sz w:val="24"/>
          <w:szCs w:val="24"/>
        </w:rPr>
        <w:t xml:space="preserve"> - межпарламентская деятельность.</w:t>
      </w:r>
    </w:p>
    <w:p w14:paraId="72892646">
      <w:pPr>
        <w:pStyle w:val="13"/>
        <w:numPr>
          <w:ilvl w:val="0"/>
          <w:numId w:val="23"/>
        </w:numPr>
        <w:spacing w:after="0" w:line="240" w:lineRule="auto"/>
        <w:jc w:val="both"/>
        <w:rPr>
          <w:rFonts w:ascii="Times New Roman" w:hAnsi="Times New Roman" w:eastAsia="Calibri" w:cs="Times New Roman"/>
          <w:b/>
          <w:sz w:val="24"/>
          <w:szCs w:val="24"/>
        </w:rPr>
      </w:pPr>
      <w:r>
        <w:fldChar w:fldCharType="begin"/>
      </w:r>
      <w:r>
        <w:instrText xml:space="preserve"> HYPERLINK "http://government.ru/" </w:instrText>
      </w:r>
      <w:r>
        <w:fldChar w:fldCharType="separate"/>
      </w:r>
      <w:r>
        <w:rPr>
          <w:rStyle w:val="5"/>
          <w:rFonts w:ascii="Times New Roman" w:hAnsi="Times New Roman" w:eastAsia="Calibri" w:cs="Times New Roman"/>
          <w:b/>
          <w:sz w:val="24"/>
          <w:szCs w:val="24"/>
        </w:rPr>
        <w:t>http://government.ru/</w:t>
      </w:r>
      <w:r>
        <w:rPr>
          <w:rStyle w:val="5"/>
          <w:rFonts w:ascii="Times New Roman" w:hAnsi="Times New Roman" w:eastAsia="Calibri" w:cs="Times New Roman"/>
          <w:b/>
          <w:sz w:val="24"/>
          <w:szCs w:val="24"/>
        </w:rPr>
        <w:fldChar w:fldCharType="end"/>
      </w:r>
      <w:r>
        <w:rPr>
          <w:rFonts w:ascii="Times New Roman" w:hAnsi="Times New Roman" w:eastAsia="Calibri" w:cs="Times New Roman"/>
          <w:b/>
          <w:sz w:val="24"/>
          <w:szCs w:val="24"/>
        </w:rPr>
        <w:t>- Интернет-портал Правительства Российской Федерации:</w:t>
      </w:r>
    </w:p>
    <w:p w14:paraId="2DD4D8F4">
      <w:pPr>
        <w:pStyle w:val="13"/>
        <w:numPr>
          <w:ilvl w:val="0"/>
          <w:numId w:val="28"/>
        </w:numPr>
        <w:spacing w:after="0" w:line="240" w:lineRule="auto"/>
        <w:jc w:val="both"/>
        <w:rPr>
          <w:rFonts w:ascii="Times New Roman" w:hAnsi="Times New Roman" w:eastAsia="Calibri" w:cs="Times New Roman"/>
          <w:sz w:val="24"/>
          <w:szCs w:val="24"/>
        </w:rPr>
      </w:pPr>
      <w:r>
        <w:fldChar w:fldCharType="begin"/>
      </w:r>
      <w:r>
        <w:instrText xml:space="preserve"> HYPERLINK "http://government.ru/rugovclassifier/" </w:instrText>
      </w:r>
      <w:r>
        <w:fldChar w:fldCharType="separate"/>
      </w:r>
      <w:r>
        <w:rPr>
          <w:rStyle w:val="5"/>
          <w:rFonts w:ascii="Times New Roman" w:hAnsi="Times New Roman" w:eastAsia="Calibri" w:cs="Times New Roman"/>
          <w:sz w:val="24"/>
          <w:szCs w:val="24"/>
        </w:rPr>
        <w:t>http://government.ru/rugovclassifier/</w:t>
      </w:r>
      <w:r>
        <w:rPr>
          <w:rStyle w:val="5"/>
          <w:rFonts w:ascii="Times New Roman" w:hAnsi="Times New Roman" w:eastAsia="Calibri" w:cs="Times New Roman"/>
          <w:sz w:val="24"/>
          <w:szCs w:val="24"/>
        </w:rPr>
        <w:fldChar w:fldCharType="end"/>
      </w:r>
      <w:r>
        <w:rPr>
          <w:rFonts w:ascii="Times New Roman" w:hAnsi="Times New Roman" w:eastAsia="Calibri" w:cs="Times New Roman"/>
          <w:sz w:val="24"/>
          <w:szCs w:val="24"/>
        </w:rPr>
        <w:t xml:space="preserve"> - деятельность;</w:t>
      </w:r>
    </w:p>
    <w:p w14:paraId="7EB154E1">
      <w:pPr>
        <w:pStyle w:val="13"/>
        <w:numPr>
          <w:ilvl w:val="0"/>
          <w:numId w:val="28"/>
        </w:numPr>
        <w:spacing w:after="0" w:line="240" w:lineRule="auto"/>
        <w:jc w:val="both"/>
        <w:rPr>
          <w:rFonts w:ascii="Times New Roman" w:hAnsi="Times New Roman" w:eastAsia="Calibri" w:cs="Times New Roman"/>
          <w:sz w:val="24"/>
          <w:szCs w:val="24"/>
        </w:rPr>
      </w:pPr>
      <w:r>
        <w:fldChar w:fldCharType="begin"/>
      </w:r>
      <w:r>
        <w:instrText xml:space="preserve"> HYPERLINK "http://government.ru/rugovclassifier/section/2641/" </w:instrText>
      </w:r>
      <w:r>
        <w:fldChar w:fldCharType="separate"/>
      </w:r>
      <w:r>
        <w:rPr>
          <w:rStyle w:val="5"/>
          <w:rFonts w:ascii="Times New Roman" w:hAnsi="Times New Roman" w:eastAsia="Calibri" w:cs="Times New Roman"/>
          <w:sz w:val="24"/>
          <w:szCs w:val="24"/>
        </w:rPr>
        <w:t>http://government.ru/rugovclassifier/section/2641/</w:t>
      </w:r>
      <w:r>
        <w:rPr>
          <w:rStyle w:val="5"/>
          <w:rFonts w:ascii="Times New Roman" w:hAnsi="Times New Roman" w:eastAsia="Calibri" w:cs="Times New Roman"/>
          <w:sz w:val="24"/>
          <w:szCs w:val="24"/>
        </w:rPr>
        <w:fldChar w:fldCharType="end"/>
      </w:r>
      <w:r>
        <w:rPr>
          <w:rFonts w:ascii="Times New Roman" w:hAnsi="Times New Roman" w:eastAsia="Calibri" w:cs="Times New Roman"/>
          <w:sz w:val="24"/>
          <w:szCs w:val="24"/>
        </w:rPr>
        <w:t xml:space="preserve"> - национальные проекты;</w:t>
      </w:r>
    </w:p>
    <w:p w14:paraId="541EEA92">
      <w:pPr>
        <w:pStyle w:val="13"/>
        <w:numPr>
          <w:ilvl w:val="0"/>
          <w:numId w:val="28"/>
        </w:numPr>
        <w:spacing w:after="0" w:line="240" w:lineRule="auto"/>
        <w:jc w:val="both"/>
        <w:rPr>
          <w:rFonts w:ascii="Times New Roman" w:hAnsi="Times New Roman" w:eastAsia="Calibri" w:cs="Times New Roman"/>
          <w:sz w:val="24"/>
          <w:szCs w:val="24"/>
        </w:rPr>
      </w:pPr>
      <w:r>
        <w:fldChar w:fldCharType="begin"/>
      </w:r>
      <w:r>
        <w:instrText xml:space="preserve"> HYPERLINK "http://government.ru/rugovclassifier/" </w:instrText>
      </w:r>
      <w:r>
        <w:fldChar w:fldCharType="separate"/>
      </w:r>
      <w:r>
        <w:rPr>
          <w:rStyle w:val="5"/>
          <w:rFonts w:ascii="Times New Roman" w:hAnsi="Times New Roman" w:eastAsia="Calibri" w:cs="Times New Roman"/>
          <w:sz w:val="24"/>
          <w:szCs w:val="24"/>
        </w:rPr>
        <w:t>http://government.ru/rugovclassifier/</w:t>
      </w:r>
      <w:r>
        <w:rPr>
          <w:rStyle w:val="5"/>
          <w:rFonts w:ascii="Times New Roman" w:hAnsi="Times New Roman" w:eastAsia="Calibri" w:cs="Times New Roman"/>
          <w:sz w:val="24"/>
          <w:szCs w:val="24"/>
        </w:rPr>
        <w:fldChar w:fldCharType="end"/>
      </w:r>
      <w:r>
        <w:rPr>
          <w:rFonts w:ascii="Times New Roman" w:hAnsi="Times New Roman" w:eastAsia="Calibri" w:cs="Times New Roman"/>
          <w:sz w:val="24"/>
          <w:szCs w:val="24"/>
        </w:rPr>
        <w:t xml:space="preserve"> - отчеты;</w:t>
      </w:r>
    </w:p>
    <w:p w14:paraId="581C2ACE">
      <w:pPr>
        <w:pStyle w:val="13"/>
        <w:numPr>
          <w:ilvl w:val="0"/>
          <w:numId w:val="28"/>
        </w:numPr>
        <w:spacing w:after="0" w:line="240" w:lineRule="auto"/>
        <w:jc w:val="both"/>
        <w:rPr>
          <w:rFonts w:ascii="Times New Roman" w:hAnsi="Times New Roman" w:eastAsia="Calibri" w:cs="Times New Roman"/>
          <w:sz w:val="24"/>
          <w:szCs w:val="24"/>
        </w:rPr>
      </w:pPr>
      <w:r>
        <w:fldChar w:fldCharType="begin"/>
      </w:r>
      <w:r>
        <w:instrText xml:space="preserve"> HYPERLINK "http://government.ru/ministries/" </w:instrText>
      </w:r>
      <w:r>
        <w:fldChar w:fldCharType="separate"/>
      </w:r>
      <w:r>
        <w:rPr>
          <w:rStyle w:val="5"/>
          <w:rFonts w:ascii="Times New Roman" w:hAnsi="Times New Roman" w:eastAsia="Calibri" w:cs="Times New Roman"/>
          <w:sz w:val="24"/>
          <w:szCs w:val="24"/>
        </w:rPr>
        <w:t>http://government.ru/ministries/</w:t>
      </w:r>
      <w:r>
        <w:rPr>
          <w:rStyle w:val="5"/>
          <w:rFonts w:ascii="Times New Roman" w:hAnsi="Times New Roman" w:eastAsia="Calibri" w:cs="Times New Roman"/>
          <w:sz w:val="24"/>
          <w:szCs w:val="24"/>
        </w:rPr>
        <w:fldChar w:fldCharType="end"/>
      </w:r>
      <w:r>
        <w:rPr>
          <w:rFonts w:ascii="Times New Roman" w:hAnsi="Times New Roman" w:eastAsia="Calibri" w:cs="Times New Roman"/>
          <w:sz w:val="24"/>
          <w:szCs w:val="24"/>
        </w:rPr>
        <w:t xml:space="preserve"> - министерства и ведомства;</w:t>
      </w:r>
    </w:p>
    <w:p w14:paraId="238C330F">
      <w:pPr>
        <w:pStyle w:val="13"/>
        <w:numPr>
          <w:ilvl w:val="0"/>
          <w:numId w:val="28"/>
        </w:numPr>
        <w:spacing w:after="0" w:line="240" w:lineRule="auto"/>
        <w:jc w:val="both"/>
        <w:rPr>
          <w:rFonts w:ascii="Times New Roman" w:hAnsi="Times New Roman" w:eastAsia="Calibri" w:cs="Times New Roman"/>
          <w:sz w:val="24"/>
          <w:szCs w:val="24"/>
        </w:rPr>
      </w:pPr>
      <w:r>
        <w:fldChar w:fldCharType="begin"/>
      </w:r>
      <w:r>
        <w:instrText xml:space="preserve"> HYPERLINK "http://government.ru/docs/" </w:instrText>
      </w:r>
      <w:r>
        <w:fldChar w:fldCharType="separate"/>
      </w:r>
      <w:r>
        <w:rPr>
          <w:rStyle w:val="5"/>
          <w:rFonts w:ascii="Times New Roman" w:hAnsi="Times New Roman" w:eastAsia="Calibri" w:cs="Times New Roman"/>
          <w:sz w:val="24"/>
          <w:szCs w:val="24"/>
        </w:rPr>
        <w:t>http://government.ru/docs/</w:t>
      </w:r>
      <w:r>
        <w:rPr>
          <w:rStyle w:val="5"/>
          <w:rFonts w:ascii="Times New Roman" w:hAnsi="Times New Roman" w:eastAsia="Calibri" w:cs="Times New Roman"/>
          <w:sz w:val="24"/>
          <w:szCs w:val="24"/>
        </w:rPr>
        <w:fldChar w:fldCharType="end"/>
      </w:r>
      <w:r>
        <w:rPr>
          <w:rFonts w:ascii="Times New Roman" w:hAnsi="Times New Roman" w:eastAsia="Calibri" w:cs="Times New Roman"/>
          <w:sz w:val="24"/>
          <w:szCs w:val="24"/>
        </w:rPr>
        <w:t xml:space="preserve"> - документы</w:t>
      </w:r>
    </w:p>
    <w:p w14:paraId="65EED488">
      <w:pPr>
        <w:pStyle w:val="13"/>
        <w:numPr>
          <w:ilvl w:val="0"/>
          <w:numId w:val="23"/>
        </w:numPr>
        <w:spacing w:after="0" w:line="240" w:lineRule="auto"/>
        <w:jc w:val="both"/>
        <w:rPr>
          <w:rFonts w:ascii="Times New Roman" w:hAnsi="Times New Roman" w:eastAsia="Calibri" w:cs="Times New Roman"/>
          <w:b/>
          <w:sz w:val="24"/>
          <w:szCs w:val="24"/>
        </w:rPr>
      </w:pPr>
      <w:r>
        <w:fldChar w:fldCharType="begin"/>
      </w:r>
      <w:r>
        <w:instrText xml:space="preserve"> HYPERLINK "http://www.ksrf.ru/" </w:instrText>
      </w:r>
      <w:r>
        <w:fldChar w:fldCharType="separate"/>
      </w:r>
      <w:r>
        <w:rPr>
          <w:rStyle w:val="5"/>
          <w:rFonts w:ascii="Times New Roman" w:hAnsi="Times New Roman" w:eastAsia="Calibri" w:cs="Times New Roman"/>
          <w:b/>
          <w:sz w:val="24"/>
          <w:szCs w:val="24"/>
        </w:rPr>
        <w:t>http://www.ksrf.ru/</w:t>
      </w:r>
      <w:r>
        <w:rPr>
          <w:rStyle w:val="5"/>
          <w:rFonts w:ascii="Times New Roman" w:hAnsi="Times New Roman" w:eastAsia="Calibri" w:cs="Times New Roman"/>
          <w:b/>
          <w:sz w:val="24"/>
          <w:szCs w:val="24"/>
        </w:rPr>
        <w:fldChar w:fldCharType="end"/>
      </w:r>
      <w:r>
        <w:rPr>
          <w:rFonts w:ascii="Times New Roman" w:hAnsi="Times New Roman" w:eastAsia="Calibri" w:cs="Times New Roman"/>
          <w:b/>
          <w:sz w:val="24"/>
          <w:szCs w:val="24"/>
        </w:rPr>
        <w:t>- официальный сайт Конституционного Суда Российской Федерации:</w:t>
      </w:r>
    </w:p>
    <w:p w14:paraId="72338260">
      <w:pPr>
        <w:pStyle w:val="13"/>
        <w:numPr>
          <w:ilvl w:val="0"/>
          <w:numId w:val="29"/>
        </w:numPr>
        <w:spacing w:after="0" w:line="240" w:lineRule="auto"/>
        <w:jc w:val="both"/>
        <w:rPr>
          <w:rFonts w:ascii="Times New Roman" w:hAnsi="Times New Roman" w:eastAsia="Calibri" w:cs="Times New Roman"/>
          <w:sz w:val="24"/>
          <w:szCs w:val="24"/>
        </w:rPr>
      </w:pPr>
      <w:r>
        <w:fldChar w:fldCharType="begin"/>
      </w:r>
      <w:r>
        <w:instrText xml:space="preserve"> HYPERLINK "http://www.ksrf.ru/ru/Info/Pages/default.aspx" </w:instrText>
      </w:r>
      <w:r>
        <w:fldChar w:fldCharType="separate"/>
      </w:r>
      <w:r>
        <w:rPr>
          <w:rStyle w:val="5"/>
          <w:rFonts w:ascii="Times New Roman" w:hAnsi="Times New Roman" w:eastAsia="Calibri" w:cs="Times New Roman"/>
          <w:sz w:val="24"/>
          <w:szCs w:val="24"/>
        </w:rPr>
        <w:t>http://www.ksrf.ru/ru/Info/Pages/default.aspx</w:t>
      </w:r>
      <w:r>
        <w:rPr>
          <w:rStyle w:val="5"/>
          <w:rFonts w:ascii="Times New Roman" w:hAnsi="Times New Roman" w:eastAsia="Calibri" w:cs="Times New Roman"/>
          <w:sz w:val="24"/>
          <w:szCs w:val="24"/>
        </w:rPr>
        <w:fldChar w:fldCharType="end"/>
      </w:r>
      <w:r>
        <w:rPr>
          <w:rFonts w:ascii="Times New Roman" w:hAnsi="Times New Roman" w:eastAsia="Calibri" w:cs="Times New Roman"/>
          <w:sz w:val="24"/>
          <w:szCs w:val="24"/>
        </w:rPr>
        <w:t xml:space="preserve"> - состав, полномочия, порядок деятельности;</w:t>
      </w:r>
    </w:p>
    <w:p w14:paraId="5D5C7480">
      <w:pPr>
        <w:pStyle w:val="13"/>
        <w:numPr>
          <w:ilvl w:val="0"/>
          <w:numId w:val="29"/>
        </w:numPr>
        <w:spacing w:after="0" w:line="240" w:lineRule="auto"/>
        <w:jc w:val="both"/>
        <w:rPr>
          <w:rFonts w:ascii="Times New Roman" w:hAnsi="Times New Roman" w:eastAsia="Calibri" w:cs="Times New Roman"/>
          <w:sz w:val="24"/>
          <w:szCs w:val="24"/>
        </w:rPr>
      </w:pPr>
      <w:r>
        <w:fldChar w:fldCharType="begin"/>
      </w:r>
      <w:r>
        <w:instrText xml:space="preserve"> HYPERLINK "http://www.ksrf.ru/ru/Decision/Pages/default.aspx" </w:instrText>
      </w:r>
      <w:r>
        <w:fldChar w:fldCharType="separate"/>
      </w:r>
      <w:r>
        <w:rPr>
          <w:rStyle w:val="5"/>
          <w:rFonts w:ascii="Times New Roman" w:hAnsi="Times New Roman" w:eastAsia="Calibri" w:cs="Times New Roman"/>
          <w:sz w:val="24"/>
          <w:szCs w:val="24"/>
        </w:rPr>
        <w:t>http://www.ksrf.ru/ru/Decision/Pages/default.aspx</w:t>
      </w:r>
      <w:r>
        <w:rPr>
          <w:rStyle w:val="5"/>
          <w:rFonts w:ascii="Times New Roman" w:hAnsi="Times New Roman" w:eastAsia="Calibri" w:cs="Times New Roman"/>
          <w:sz w:val="24"/>
          <w:szCs w:val="24"/>
        </w:rPr>
        <w:fldChar w:fldCharType="end"/>
      </w:r>
      <w:r>
        <w:rPr>
          <w:rFonts w:ascii="Times New Roman" w:hAnsi="Times New Roman" w:eastAsia="Calibri" w:cs="Times New Roman"/>
          <w:sz w:val="24"/>
          <w:szCs w:val="24"/>
        </w:rPr>
        <w:t xml:space="preserve"> - решения;</w:t>
      </w:r>
    </w:p>
    <w:p w14:paraId="4C8A38EE">
      <w:pPr>
        <w:pStyle w:val="13"/>
        <w:numPr>
          <w:ilvl w:val="0"/>
          <w:numId w:val="29"/>
        </w:numPr>
        <w:spacing w:after="0" w:line="240" w:lineRule="auto"/>
        <w:jc w:val="both"/>
        <w:rPr>
          <w:rFonts w:ascii="Times New Roman" w:hAnsi="Times New Roman" w:eastAsia="Calibri" w:cs="Times New Roman"/>
          <w:sz w:val="24"/>
          <w:szCs w:val="24"/>
        </w:rPr>
      </w:pPr>
      <w:r>
        <w:fldChar w:fldCharType="begin"/>
      </w:r>
      <w:r>
        <w:instrText xml:space="preserve"> HYPERLINK "http://www.ksrf.ru/ru/Petition/Pages/StatisticDef.aspx" </w:instrText>
      </w:r>
      <w:r>
        <w:fldChar w:fldCharType="separate"/>
      </w:r>
      <w:r>
        <w:rPr>
          <w:rStyle w:val="5"/>
          <w:rFonts w:ascii="Times New Roman" w:hAnsi="Times New Roman" w:eastAsia="Calibri" w:cs="Times New Roman"/>
          <w:sz w:val="24"/>
          <w:szCs w:val="24"/>
        </w:rPr>
        <w:t>http://www.ksrf.ru/ru/Petition/Pages/StatisticDef.aspx</w:t>
      </w:r>
      <w:r>
        <w:rPr>
          <w:rStyle w:val="5"/>
          <w:rFonts w:ascii="Times New Roman" w:hAnsi="Times New Roman" w:eastAsia="Calibri" w:cs="Times New Roman"/>
          <w:sz w:val="24"/>
          <w:szCs w:val="24"/>
        </w:rPr>
        <w:fldChar w:fldCharType="end"/>
      </w:r>
      <w:r>
        <w:rPr>
          <w:rFonts w:ascii="Times New Roman" w:hAnsi="Times New Roman" w:eastAsia="Calibri" w:cs="Times New Roman"/>
          <w:sz w:val="24"/>
          <w:szCs w:val="24"/>
        </w:rPr>
        <w:t xml:space="preserve"> - статистика по обращениям;</w:t>
      </w:r>
    </w:p>
    <w:p w14:paraId="406F5F75">
      <w:pPr>
        <w:pStyle w:val="13"/>
        <w:numPr>
          <w:ilvl w:val="0"/>
          <w:numId w:val="29"/>
        </w:numPr>
        <w:spacing w:after="0" w:line="240" w:lineRule="auto"/>
        <w:jc w:val="both"/>
        <w:rPr>
          <w:rFonts w:ascii="Times New Roman" w:hAnsi="Times New Roman" w:eastAsia="Calibri" w:cs="Times New Roman"/>
          <w:sz w:val="24"/>
          <w:szCs w:val="24"/>
        </w:rPr>
      </w:pPr>
      <w:r>
        <w:fldChar w:fldCharType="begin"/>
      </w:r>
      <w:r>
        <w:instrText xml:space="preserve"> HYPERLINK "http://www.ksrf.ru/ru/Sessions/Pages/default.aspx" </w:instrText>
      </w:r>
      <w:r>
        <w:fldChar w:fldCharType="separate"/>
      </w:r>
      <w:r>
        <w:rPr>
          <w:rStyle w:val="5"/>
          <w:rFonts w:ascii="Times New Roman" w:hAnsi="Times New Roman" w:eastAsia="Calibri" w:cs="Times New Roman"/>
          <w:sz w:val="24"/>
          <w:szCs w:val="24"/>
        </w:rPr>
        <w:t>http://www.ksrf.ru/ru/Sessions/Pages/default.aspx</w:t>
      </w:r>
      <w:r>
        <w:rPr>
          <w:rStyle w:val="5"/>
          <w:rFonts w:ascii="Times New Roman" w:hAnsi="Times New Roman" w:eastAsia="Calibri" w:cs="Times New Roman"/>
          <w:sz w:val="24"/>
          <w:szCs w:val="24"/>
        </w:rPr>
        <w:fldChar w:fldCharType="end"/>
      </w:r>
      <w:r>
        <w:rPr>
          <w:rFonts w:ascii="Times New Roman" w:hAnsi="Times New Roman" w:eastAsia="Calibri" w:cs="Times New Roman"/>
          <w:sz w:val="24"/>
          <w:szCs w:val="24"/>
        </w:rPr>
        <w:t xml:space="preserve"> - заседания (позиции сторон)</w:t>
      </w:r>
    </w:p>
    <w:p w14:paraId="54954320">
      <w:pPr>
        <w:pStyle w:val="13"/>
        <w:numPr>
          <w:ilvl w:val="0"/>
          <w:numId w:val="23"/>
        </w:numPr>
        <w:spacing w:after="0" w:line="240" w:lineRule="auto"/>
        <w:rPr>
          <w:rFonts w:ascii="Times New Roman" w:hAnsi="Times New Roman" w:eastAsia="Calibri" w:cs="Times New Roman"/>
          <w:b/>
          <w:sz w:val="24"/>
          <w:szCs w:val="24"/>
        </w:rPr>
      </w:pPr>
      <w:r>
        <w:fldChar w:fldCharType="begin"/>
      </w:r>
      <w:r>
        <w:instrText xml:space="preserve"> HYPERLINK "https://www.vsrf.ru/" </w:instrText>
      </w:r>
      <w:r>
        <w:fldChar w:fldCharType="separate"/>
      </w:r>
      <w:r>
        <w:rPr>
          <w:rStyle w:val="5"/>
          <w:rFonts w:ascii="Times New Roman" w:hAnsi="Times New Roman" w:eastAsia="Calibri" w:cs="Times New Roman"/>
          <w:b/>
          <w:sz w:val="24"/>
          <w:szCs w:val="24"/>
        </w:rPr>
        <w:t>https://www.vsrf.ru/</w:t>
      </w:r>
      <w:r>
        <w:rPr>
          <w:rStyle w:val="5"/>
          <w:rFonts w:ascii="Times New Roman" w:hAnsi="Times New Roman" w:eastAsia="Calibri" w:cs="Times New Roman"/>
          <w:b/>
          <w:sz w:val="24"/>
          <w:szCs w:val="24"/>
        </w:rPr>
        <w:fldChar w:fldCharType="end"/>
      </w:r>
      <w:r>
        <w:rPr>
          <w:rFonts w:ascii="Times New Roman" w:hAnsi="Times New Roman" w:eastAsia="Calibri" w:cs="Times New Roman"/>
          <w:b/>
          <w:sz w:val="24"/>
          <w:szCs w:val="24"/>
        </w:rPr>
        <w:t xml:space="preserve"> - Официальный сайт Верховного Суда Российской Федерации:</w:t>
      </w:r>
    </w:p>
    <w:p w14:paraId="1EB073B0">
      <w:pPr>
        <w:pStyle w:val="13"/>
        <w:numPr>
          <w:ilvl w:val="0"/>
          <w:numId w:val="30"/>
        </w:numPr>
        <w:spacing w:after="0" w:line="240" w:lineRule="auto"/>
        <w:rPr>
          <w:rFonts w:ascii="Times New Roman" w:hAnsi="Times New Roman" w:eastAsia="Calibri" w:cs="Times New Roman"/>
          <w:sz w:val="24"/>
          <w:szCs w:val="24"/>
        </w:rPr>
      </w:pPr>
      <w:r>
        <w:fldChar w:fldCharType="begin"/>
      </w:r>
      <w:r>
        <w:instrText xml:space="preserve"> HYPERLINK "https://vsrf.ru/documents/practice/?year=2021" </w:instrText>
      </w:r>
      <w:r>
        <w:fldChar w:fldCharType="separate"/>
      </w:r>
      <w:r>
        <w:rPr>
          <w:rStyle w:val="5"/>
          <w:rFonts w:ascii="Times New Roman" w:hAnsi="Times New Roman" w:eastAsia="Calibri" w:cs="Times New Roman"/>
          <w:sz w:val="24"/>
          <w:szCs w:val="24"/>
        </w:rPr>
        <w:t>https://vsrf.ru/documents/practice/?year=2021</w:t>
      </w:r>
      <w:r>
        <w:rPr>
          <w:rStyle w:val="5"/>
          <w:rFonts w:ascii="Times New Roman" w:hAnsi="Times New Roman" w:eastAsia="Calibri" w:cs="Times New Roman"/>
          <w:sz w:val="24"/>
          <w:szCs w:val="24"/>
        </w:rPr>
        <w:fldChar w:fldCharType="end"/>
      </w:r>
      <w:r>
        <w:rPr>
          <w:rFonts w:ascii="Times New Roman" w:hAnsi="Times New Roman" w:eastAsia="Calibri" w:cs="Times New Roman"/>
          <w:sz w:val="24"/>
          <w:szCs w:val="24"/>
        </w:rPr>
        <w:t xml:space="preserve"> – обзоры судебной практики;</w:t>
      </w:r>
    </w:p>
    <w:p w14:paraId="7CB209CD">
      <w:pPr>
        <w:pStyle w:val="13"/>
        <w:numPr>
          <w:ilvl w:val="0"/>
          <w:numId w:val="30"/>
        </w:numPr>
        <w:spacing w:after="0" w:line="240" w:lineRule="auto"/>
        <w:rPr>
          <w:rFonts w:ascii="Times New Roman" w:hAnsi="Times New Roman" w:eastAsia="Calibri" w:cs="Times New Roman"/>
          <w:sz w:val="24"/>
          <w:szCs w:val="24"/>
        </w:rPr>
      </w:pPr>
      <w:r>
        <w:fldChar w:fldCharType="begin"/>
      </w:r>
      <w:r>
        <w:instrText xml:space="preserve"> HYPERLINK "https://vsrf.ru/documents/own/?category=resolutions_plenum_supreme_court_russian&amp;year=2021" </w:instrText>
      </w:r>
      <w:r>
        <w:fldChar w:fldCharType="separate"/>
      </w:r>
      <w:r>
        <w:rPr>
          <w:rStyle w:val="5"/>
          <w:rFonts w:ascii="Times New Roman" w:hAnsi="Times New Roman" w:eastAsia="Calibri" w:cs="Times New Roman"/>
          <w:sz w:val="24"/>
          <w:szCs w:val="24"/>
        </w:rPr>
        <w:t>https://vsrf.ru/documents/own/?category=resolutions_plenum_supreme_court_russian&amp;year=2021</w:t>
      </w:r>
      <w:r>
        <w:rPr>
          <w:rStyle w:val="5"/>
          <w:rFonts w:ascii="Times New Roman" w:hAnsi="Times New Roman" w:eastAsia="Calibri" w:cs="Times New Roman"/>
          <w:sz w:val="24"/>
          <w:szCs w:val="24"/>
        </w:rPr>
        <w:fldChar w:fldCharType="end"/>
      </w:r>
      <w:r>
        <w:rPr>
          <w:rFonts w:ascii="Times New Roman" w:hAnsi="Times New Roman" w:eastAsia="Calibri" w:cs="Times New Roman"/>
          <w:sz w:val="24"/>
          <w:szCs w:val="24"/>
        </w:rPr>
        <w:t xml:space="preserve"> – постановления Пленума ВС РФ;</w:t>
      </w:r>
    </w:p>
    <w:p w14:paraId="5F54FB08">
      <w:pPr>
        <w:pStyle w:val="13"/>
        <w:numPr>
          <w:ilvl w:val="0"/>
          <w:numId w:val="30"/>
        </w:numPr>
        <w:spacing w:after="0" w:line="240" w:lineRule="auto"/>
        <w:rPr>
          <w:rFonts w:ascii="Times New Roman" w:hAnsi="Times New Roman" w:eastAsia="Calibri" w:cs="Times New Roman"/>
          <w:sz w:val="24"/>
          <w:szCs w:val="24"/>
        </w:rPr>
      </w:pPr>
      <w:r>
        <w:fldChar w:fldCharType="begin"/>
      </w:r>
      <w:r>
        <w:instrText xml:space="preserve"> HYPERLINK "https://vsrf.ru/documents/statistics/?year=2021" </w:instrText>
      </w:r>
      <w:r>
        <w:fldChar w:fldCharType="separate"/>
      </w:r>
      <w:r>
        <w:rPr>
          <w:rStyle w:val="5"/>
          <w:rFonts w:ascii="Times New Roman" w:hAnsi="Times New Roman" w:eastAsia="Calibri" w:cs="Times New Roman"/>
          <w:sz w:val="24"/>
          <w:szCs w:val="24"/>
        </w:rPr>
        <w:t>https://vsrf.ru/documents/statistics/?year=2021</w:t>
      </w:r>
      <w:r>
        <w:rPr>
          <w:rStyle w:val="5"/>
          <w:rFonts w:ascii="Times New Roman" w:hAnsi="Times New Roman" w:eastAsia="Calibri" w:cs="Times New Roman"/>
          <w:sz w:val="24"/>
          <w:szCs w:val="24"/>
        </w:rPr>
        <w:fldChar w:fldCharType="end"/>
      </w:r>
      <w:r>
        <w:rPr>
          <w:rFonts w:ascii="Times New Roman" w:hAnsi="Times New Roman" w:eastAsia="Calibri" w:cs="Times New Roman"/>
          <w:sz w:val="24"/>
          <w:szCs w:val="24"/>
        </w:rPr>
        <w:t xml:space="preserve"> – судебная статистика;</w:t>
      </w:r>
    </w:p>
    <w:p w14:paraId="55922167">
      <w:pPr>
        <w:pStyle w:val="13"/>
        <w:numPr>
          <w:ilvl w:val="0"/>
          <w:numId w:val="30"/>
        </w:numPr>
        <w:spacing w:after="0" w:line="240" w:lineRule="auto"/>
        <w:rPr>
          <w:rFonts w:ascii="Times New Roman" w:hAnsi="Times New Roman" w:eastAsia="Calibri" w:cs="Times New Roman"/>
          <w:sz w:val="24"/>
          <w:szCs w:val="24"/>
        </w:rPr>
      </w:pPr>
      <w:r>
        <w:fldChar w:fldCharType="begin"/>
      </w:r>
      <w:r>
        <w:instrText xml:space="preserve"> HYPERLINK "https://vsrf.ru/documents/international_practice/?year=2021" </w:instrText>
      </w:r>
      <w:r>
        <w:fldChar w:fldCharType="separate"/>
      </w:r>
      <w:r>
        <w:rPr>
          <w:rStyle w:val="5"/>
          <w:rFonts w:ascii="Times New Roman" w:hAnsi="Times New Roman" w:eastAsia="Calibri" w:cs="Times New Roman"/>
          <w:sz w:val="24"/>
          <w:szCs w:val="24"/>
        </w:rPr>
        <w:t>https://vsrf.ru/documents/international_practice/?year=2021</w:t>
      </w:r>
      <w:r>
        <w:rPr>
          <w:rStyle w:val="5"/>
          <w:rFonts w:ascii="Times New Roman" w:hAnsi="Times New Roman" w:eastAsia="Calibri" w:cs="Times New Roman"/>
          <w:sz w:val="24"/>
          <w:szCs w:val="24"/>
        </w:rPr>
        <w:fldChar w:fldCharType="end"/>
      </w:r>
      <w:r>
        <w:rPr>
          <w:rFonts w:ascii="Times New Roman" w:hAnsi="Times New Roman" w:eastAsia="Calibri" w:cs="Times New Roman"/>
          <w:sz w:val="24"/>
          <w:szCs w:val="24"/>
        </w:rPr>
        <w:t xml:space="preserve"> – международная практика</w:t>
      </w:r>
    </w:p>
    <w:p w14:paraId="2FF8BD87">
      <w:pPr>
        <w:pStyle w:val="13"/>
        <w:numPr>
          <w:ilvl w:val="0"/>
          <w:numId w:val="23"/>
        </w:numPr>
        <w:tabs>
          <w:tab w:val="left" w:pos="142"/>
        </w:tabs>
        <w:spacing w:after="0" w:line="240" w:lineRule="auto"/>
        <w:jc w:val="both"/>
        <w:rPr>
          <w:rFonts w:ascii="Times New Roman" w:hAnsi="Times New Roman" w:eastAsia="Calibri" w:cs="Times New Roman"/>
          <w:b/>
          <w:sz w:val="24"/>
          <w:szCs w:val="24"/>
        </w:rPr>
      </w:pPr>
      <w:r>
        <w:fldChar w:fldCharType="begin"/>
      </w:r>
      <w:r>
        <w:instrText xml:space="preserve"> HYPERLINK "https://sudact.ru/" </w:instrText>
      </w:r>
      <w:r>
        <w:fldChar w:fldCharType="separate"/>
      </w:r>
      <w:r>
        <w:rPr>
          <w:rStyle w:val="5"/>
          <w:rFonts w:ascii="Times New Roman" w:hAnsi="Times New Roman" w:eastAsia="Calibri" w:cs="Times New Roman"/>
          <w:b/>
          <w:sz w:val="24"/>
          <w:szCs w:val="24"/>
        </w:rPr>
        <w:t>https://sudact.ru/</w:t>
      </w:r>
      <w:r>
        <w:rPr>
          <w:rStyle w:val="5"/>
          <w:rFonts w:ascii="Times New Roman" w:hAnsi="Times New Roman" w:eastAsia="Calibri" w:cs="Times New Roman"/>
          <w:b/>
          <w:sz w:val="24"/>
          <w:szCs w:val="24"/>
        </w:rPr>
        <w:fldChar w:fldCharType="end"/>
      </w:r>
      <w:r>
        <w:rPr>
          <w:rFonts w:ascii="Times New Roman" w:hAnsi="Times New Roman" w:eastAsia="Calibri" w:cs="Times New Roman"/>
          <w:b/>
          <w:sz w:val="24"/>
          <w:szCs w:val="24"/>
        </w:rPr>
        <w:t xml:space="preserve"> - Судебные и нормативные акты</w:t>
      </w:r>
    </w:p>
    <w:p w14:paraId="7C574A61">
      <w:pPr>
        <w:pStyle w:val="13"/>
        <w:numPr>
          <w:ilvl w:val="0"/>
          <w:numId w:val="23"/>
        </w:numPr>
        <w:tabs>
          <w:tab w:val="left" w:pos="142"/>
        </w:tabs>
        <w:spacing w:after="0" w:line="240" w:lineRule="auto"/>
        <w:jc w:val="both"/>
        <w:rPr>
          <w:rFonts w:ascii="Times New Roman" w:hAnsi="Times New Roman" w:eastAsia="Calibri" w:cs="Times New Roman"/>
          <w:b/>
          <w:sz w:val="24"/>
          <w:szCs w:val="24"/>
        </w:rPr>
      </w:pPr>
      <w:r>
        <w:fldChar w:fldCharType="begin"/>
      </w:r>
      <w:r>
        <w:instrText xml:space="preserve"> HYPERLINK "http://pravo.minjust.ru/" </w:instrText>
      </w:r>
      <w:r>
        <w:fldChar w:fldCharType="separate"/>
      </w:r>
      <w:r>
        <w:rPr>
          <w:rStyle w:val="5"/>
          <w:rFonts w:ascii="Times New Roman" w:hAnsi="Times New Roman" w:eastAsia="Calibri" w:cs="Times New Roman"/>
          <w:b/>
          <w:sz w:val="24"/>
          <w:szCs w:val="24"/>
        </w:rPr>
        <w:t>http://pravo.minjust.ru/</w:t>
      </w:r>
      <w:r>
        <w:rPr>
          <w:rStyle w:val="5"/>
          <w:rFonts w:ascii="Times New Roman" w:hAnsi="Times New Roman" w:eastAsia="Calibri" w:cs="Times New Roman"/>
          <w:b/>
          <w:sz w:val="24"/>
          <w:szCs w:val="24"/>
        </w:rPr>
        <w:fldChar w:fldCharType="end"/>
      </w:r>
      <w:r>
        <w:rPr>
          <w:rFonts w:ascii="Times New Roman" w:hAnsi="Times New Roman" w:eastAsia="Calibri" w:cs="Times New Roman"/>
          <w:b/>
          <w:sz w:val="24"/>
          <w:szCs w:val="24"/>
        </w:rPr>
        <w:t xml:space="preserve"> - Нормативные правовые акты в Российской Федерации (Министерство юстиции Российской Федерации):</w:t>
      </w:r>
    </w:p>
    <w:p w14:paraId="3C01D73B">
      <w:pPr>
        <w:pStyle w:val="13"/>
        <w:numPr>
          <w:ilvl w:val="0"/>
          <w:numId w:val="31"/>
        </w:numPr>
        <w:tabs>
          <w:tab w:val="left" w:pos="142"/>
        </w:tabs>
        <w:spacing w:after="0" w:line="240" w:lineRule="auto"/>
        <w:jc w:val="both"/>
        <w:rPr>
          <w:rFonts w:ascii="Times New Roman" w:hAnsi="Times New Roman" w:eastAsia="Calibri" w:cs="Times New Roman"/>
          <w:sz w:val="24"/>
          <w:szCs w:val="24"/>
        </w:rPr>
      </w:pPr>
      <w:r>
        <w:fldChar w:fldCharType="begin"/>
      </w:r>
      <w:r>
        <w:instrText xml:space="preserve"> HYPERLINK "http://pravo-search.minjust.ru:8080/bigs/portal.html" </w:instrText>
      </w:r>
      <w:r>
        <w:fldChar w:fldCharType="separate"/>
      </w:r>
      <w:r>
        <w:rPr>
          <w:rStyle w:val="5"/>
          <w:rFonts w:ascii="Times New Roman" w:hAnsi="Times New Roman" w:eastAsia="Calibri" w:cs="Times New Roman"/>
          <w:sz w:val="24"/>
          <w:szCs w:val="24"/>
        </w:rPr>
        <w:t>http://pravo-search.minjust.ru:8080/bigs/portal.html</w:t>
      </w:r>
      <w:r>
        <w:rPr>
          <w:rStyle w:val="5"/>
          <w:rFonts w:ascii="Times New Roman" w:hAnsi="Times New Roman" w:eastAsia="Calibri" w:cs="Times New Roman"/>
          <w:sz w:val="24"/>
          <w:szCs w:val="24"/>
        </w:rPr>
        <w:fldChar w:fldCharType="end"/>
      </w:r>
      <w:r>
        <w:rPr>
          <w:rFonts w:ascii="Times New Roman" w:hAnsi="Times New Roman" w:eastAsia="Calibri" w:cs="Times New Roman"/>
          <w:sz w:val="24"/>
          <w:szCs w:val="24"/>
        </w:rPr>
        <w:t xml:space="preserve"> - федеральное законодательство и судебная практика.</w:t>
      </w:r>
    </w:p>
    <w:p w14:paraId="458ECA6D">
      <w:pPr>
        <w:pStyle w:val="13"/>
        <w:numPr>
          <w:ilvl w:val="0"/>
          <w:numId w:val="23"/>
        </w:numPr>
        <w:tabs>
          <w:tab w:val="left" w:pos="142"/>
        </w:tabs>
        <w:spacing w:after="0" w:line="240" w:lineRule="auto"/>
        <w:jc w:val="both"/>
        <w:rPr>
          <w:rFonts w:ascii="Times New Roman" w:hAnsi="Times New Roman" w:eastAsia="Calibri" w:cs="Times New Roman"/>
          <w:b/>
          <w:sz w:val="24"/>
          <w:szCs w:val="24"/>
        </w:rPr>
      </w:pPr>
      <w:r>
        <w:fldChar w:fldCharType="begin"/>
      </w:r>
      <w:r>
        <w:instrText xml:space="preserve"> HYPERLINK "https://www.dissercat.com/" </w:instrText>
      </w:r>
      <w:r>
        <w:fldChar w:fldCharType="separate"/>
      </w:r>
      <w:r>
        <w:rPr>
          <w:rStyle w:val="5"/>
          <w:rFonts w:ascii="Times New Roman" w:hAnsi="Times New Roman" w:eastAsia="Calibri" w:cs="Times New Roman"/>
          <w:b/>
          <w:sz w:val="24"/>
          <w:szCs w:val="24"/>
        </w:rPr>
        <w:t>https://www.dissercat.com/</w:t>
      </w:r>
      <w:r>
        <w:rPr>
          <w:rStyle w:val="5"/>
          <w:rFonts w:ascii="Times New Roman" w:hAnsi="Times New Roman" w:eastAsia="Calibri" w:cs="Times New Roman"/>
          <w:b/>
          <w:sz w:val="24"/>
          <w:szCs w:val="24"/>
        </w:rPr>
        <w:fldChar w:fldCharType="end"/>
      </w:r>
      <w:r>
        <w:rPr>
          <w:rFonts w:ascii="Times New Roman" w:hAnsi="Times New Roman" w:eastAsia="Calibri" w:cs="Times New Roman"/>
          <w:b/>
          <w:sz w:val="24"/>
          <w:szCs w:val="24"/>
        </w:rPr>
        <w:t xml:space="preserve"> -Научная электронная библиотека диссертаций и авторефератов</w:t>
      </w:r>
    </w:p>
    <w:p w14:paraId="19A97A21">
      <w:pPr>
        <w:pStyle w:val="13"/>
        <w:numPr>
          <w:ilvl w:val="0"/>
          <w:numId w:val="23"/>
        </w:numPr>
        <w:tabs>
          <w:tab w:val="left" w:pos="142"/>
        </w:tabs>
        <w:spacing w:after="0" w:line="240" w:lineRule="auto"/>
        <w:jc w:val="both"/>
        <w:rPr>
          <w:rFonts w:ascii="Times New Roman" w:hAnsi="Times New Roman" w:eastAsia="Calibri" w:cs="Times New Roman"/>
          <w:b/>
          <w:sz w:val="24"/>
          <w:szCs w:val="24"/>
        </w:rPr>
      </w:pPr>
      <w:r>
        <w:rPr>
          <w:rFonts w:ascii="Times New Roman" w:hAnsi="Times New Roman" w:cs="Times New Roman"/>
          <w:b/>
          <w:color w:val="0000FF"/>
          <w:sz w:val="24"/>
          <w:szCs w:val="24"/>
          <w:u w:val="single"/>
        </w:rPr>
        <w:t>https://minjust.gov.ru/ru/</w:t>
      </w:r>
      <w:r>
        <w:rPr>
          <w:rFonts w:ascii="Times New Roman" w:hAnsi="Times New Roman" w:eastAsia="Calibri" w:cs="Times New Roman"/>
          <w:b/>
          <w:sz w:val="24"/>
          <w:szCs w:val="24"/>
        </w:rPr>
        <w:t xml:space="preserve"> - сайт Министерства юстиции Российской Федерации</w:t>
      </w:r>
    </w:p>
    <w:p w14:paraId="5BEB1714">
      <w:pPr>
        <w:pStyle w:val="13"/>
        <w:numPr>
          <w:ilvl w:val="0"/>
          <w:numId w:val="32"/>
        </w:numPr>
        <w:tabs>
          <w:tab w:val="left" w:pos="142"/>
        </w:tabs>
        <w:spacing w:after="0" w:line="240" w:lineRule="auto"/>
        <w:ind w:firstLine="414"/>
        <w:jc w:val="both"/>
        <w:rPr>
          <w:rFonts w:ascii="Times New Roman" w:hAnsi="Times New Roman" w:eastAsia="Calibri" w:cs="Times New Roman"/>
          <w:sz w:val="24"/>
          <w:szCs w:val="24"/>
        </w:rPr>
      </w:pPr>
      <w:r>
        <w:fldChar w:fldCharType="begin"/>
      </w:r>
      <w:r>
        <w:instrText xml:space="preserve"> HYPERLINK "https://minjust.gov.ru/ru/documents/" </w:instrText>
      </w:r>
      <w:r>
        <w:fldChar w:fldCharType="separate"/>
      </w:r>
      <w:r>
        <w:rPr>
          <w:rStyle w:val="5"/>
          <w:rFonts w:ascii="Times New Roman" w:hAnsi="Times New Roman" w:eastAsia="Calibri" w:cs="Times New Roman"/>
          <w:sz w:val="24"/>
          <w:szCs w:val="24"/>
        </w:rPr>
        <w:t>https://minjust.gov.ru/ru/documents/</w:t>
      </w:r>
      <w:r>
        <w:rPr>
          <w:rStyle w:val="5"/>
          <w:rFonts w:ascii="Times New Roman" w:hAnsi="Times New Roman" w:eastAsia="Calibri" w:cs="Times New Roman"/>
          <w:sz w:val="24"/>
          <w:szCs w:val="24"/>
        </w:rPr>
        <w:fldChar w:fldCharType="end"/>
      </w:r>
      <w:r>
        <w:rPr>
          <w:rFonts w:ascii="Times New Roman" w:hAnsi="Times New Roman" w:eastAsia="Calibri" w:cs="Times New Roman"/>
          <w:sz w:val="24"/>
          <w:szCs w:val="24"/>
        </w:rPr>
        <w:t>- документы;</w:t>
      </w:r>
    </w:p>
    <w:p w14:paraId="124CAE41">
      <w:pPr>
        <w:pStyle w:val="13"/>
        <w:numPr>
          <w:ilvl w:val="0"/>
          <w:numId w:val="32"/>
        </w:numPr>
        <w:tabs>
          <w:tab w:val="left" w:pos="142"/>
        </w:tabs>
        <w:spacing w:after="0" w:line="240" w:lineRule="auto"/>
        <w:ind w:firstLine="414"/>
        <w:jc w:val="both"/>
        <w:rPr>
          <w:rFonts w:ascii="Times New Roman" w:hAnsi="Times New Roman" w:eastAsia="Calibri" w:cs="Times New Roman"/>
          <w:sz w:val="24"/>
          <w:szCs w:val="24"/>
        </w:rPr>
      </w:pPr>
      <w:r>
        <w:fldChar w:fldCharType="begin"/>
      </w:r>
      <w:r>
        <w:instrText xml:space="preserve"> HYPERLINK "https://minjust.gov.ru/ru/pages/pravovaya-informaciya/" </w:instrText>
      </w:r>
      <w:r>
        <w:fldChar w:fldCharType="separate"/>
      </w:r>
      <w:r>
        <w:rPr>
          <w:rStyle w:val="5"/>
          <w:rFonts w:ascii="Times New Roman" w:hAnsi="Times New Roman" w:eastAsia="Calibri" w:cs="Times New Roman"/>
          <w:sz w:val="24"/>
          <w:szCs w:val="24"/>
        </w:rPr>
        <w:t>https://minjust.gov.ru/ru/pages/pravovaya-informaciya/</w:t>
      </w:r>
      <w:r>
        <w:rPr>
          <w:rStyle w:val="5"/>
          <w:rFonts w:ascii="Times New Roman" w:hAnsi="Times New Roman" w:eastAsia="Calibri" w:cs="Times New Roman"/>
          <w:sz w:val="24"/>
          <w:szCs w:val="24"/>
        </w:rPr>
        <w:fldChar w:fldCharType="end"/>
      </w:r>
      <w:r>
        <w:rPr>
          <w:rFonts w:ascii="Times New Roman" w:hAnsi="Times New Roman" w:eastAsia="Calibri" w:cs="Times New Roman"/>
          <w:sz w:val="24"/>
          <w:szCs w:val="24"/>
        </w:rPr>
        <w:t xml:space="preserve"> - правовая информация.</w:t>
      </w:r>
    </w:p>
    <w:p w14:paraId="6FDA936B">
      <w:pPr>
        <w:pStyle w:val="13"/>
        <w:numPr>
          <w:ilvl w:val="0"/>
          <w:numId w:val="23"/>
        </w:numPr>
        <w:tabs>
          <w:tab w:val="left" w:pos="142"/>
        </w:tabs>
        <w:spacing w:after="0" w:line="240" w:lineRule="auto"/>
        <w:jc w:val="both"/>
        <w:rPr>
          <w:rFonts w:ascii="Times New Roman" w:hAnsi="Times New Roman" w:eastAsia="Calibri" w:cs="Times New Roman"/>
          <w:b/>
          <w:sz w:val="24"/>
          <w:szCs w:val="24"/>
        </w:rPr>
      </w:pPr>
      <w:r>
        <w:fldChar w:fldCharType="begin"/>
      </w:r>
      <w:r>
        <w:instrText xml:space="preserve"> HYPERLINK "https://kamchatka.arbitr.ru/" </w:instrText>
      </w:r>
      <w:r>
        <w:fldChar w:fldCharType="separate"/>
      </w:r>
      <w:r>
        <w:rPr>
          <w:rStyle w:val="5"/>
          <w:rFonts w:ascii="Times New Roman" w:hAnsi="Times New Roman" w:eastAsia="Calibri" w:cs="Times New Roman"/>
          <w:b/>
          <w:sz w:val="24"/>
          <w:szCs w:val="24"/>
        </w:rPr>
        <w:t>https://kamchatka.arbitr.ru/</w:t>
      </w:r>
      <w:r>
        <w:rPr>
          <w:rStyle w:val="5"/>
          <w:rFonts w:ascii="Times New Roman" w:hAnsi="Times New Roman" w:eastAsia="Calibri" w:cs="Times New Roman"/>
          <w:b/>
          <w:sz w:val="24"/>
          <w:szCs w:val="24"/>
        </w:rPr>
        <w:fldChar w:fldCharType="end"/>
      </w:r>
      <w:r>
        <w:rPr>
          <w:rFonts w:ascii="Times New Roman" w:hAnsi="Times New Roman" w:eastAsia="Calibri" w:cs="Times New Roman"/>
          <w:b/>
          <w:sz w:val="24"/>
          <w:szCs w:val="24"/>
        </w:rPr>
        <w:t xml:space="preserve"> - Арбитражный суд Камчатского края:</w:t>
      </w:r>
    </w:p>
    <w:p w14:paraId="74CC68A4">
      <w:pPr>
        <w:pStyle w:val="13"/>
        <w:numPr>
          <w:ilvl w:val="0"/>
          <w:numId w:val="33"/>
        </w:numPr>
        <w:tabs>
          <w:tab w:val="left" w:pos="142"/>
        </w:tabs>
        <w:spacing w:after="0" w:line="240" w:lineRule="auto"/>
        <w:jc w:val="both"/>
        <w:rPr>
          <w:rFonts w:ascii="Times New Roman" w:hAnsi="Times New Roman" w:eastAsia="Calibri" w:cs="Times New Roman"/>
          <w:sz w:val="24"/>
          <w:szCs w:val="24"/>
        </w:rPr>
      </w:pPr>
      <w:r>
        <w:fldChar w:fldCharType="begin"/>
      </w:r>
      <w:r>
        <w:instrText xml:space="preserve"> HYPERLINK "https://kamchatka.arbitr.ru/law/docs/" </w:instrText>
      </w:r>
      <w:r>
        <w:fldChar w:fldCharType="separate"/>
      </w:r>
      <w:r>
        <w:rPr>
          <w:rStyle w:val="5"/>
          <w:rFonts w:ascii="Times New Roman" w:hAnsi="Times New Roman" w:eastAsia="Calibri" w:cs="Times New Roman"/>
          <w:sz w:val="24"/>
          <w:szCs w:val="24"/>
        </w:rPr>
        <w:t>https://kamchatka.arbitr.ru/law/docs/</w:t>
      </w:r>
      <w:r>
        <w:rPr>
          <w:rStyle w:val="5"/>
          <w:rFonts w:ascii="Times New Roman" w:hAnsi="Times New Roman" w:eastAsia="Calibri" w:cs="Times New Roman"/>
          <w:sz w:val="24"/>
          <w:szCs w:val="24"/>
        </w:rPr>
        <w:fldChar w:fldCharType="end"/>
      </w:r>
      <w:r>
        <w:rPr>
          <w:rFonts w:ascii="Times New Roman" w:hAnsi="Times New Roman" w:eastAsia="Calibri" w:cs="Times New Roman"/>
          <w:sz w:val="24"/>
          <w:szCs w:val="24"/>
        </w:rPr>
        <w:t xml:space="preserve"> - правовые основы деятельности;</w:t>
      </w:r>
    </w:p>
    <w:p w14:paraId="1B294544">
      <w:pPr>
        <w:pStyle w:val="13"/>
        <w:numPr>
          <w:ilvl w:val="0"/>
          <w:numId w:val="33"/>
        </w:numPr>
        <w:tabs>
          <w:tab w:val="left" w:pos="142"/>
        </w:tabs>
        <w:spacing w:after="0" w:line="240" w:lineRule="auto"/>
        <w:jc w:val="both"/>
        <w:rPr>
          <w:rFonts w:ascii="Times New Roman" w:hAnsi="Times New Roman" w:eastAsia="Calibri" w:cs="Times New Roman"/>
          <w:sz w:val="24"/>
          <w:szCs w:val="24"/>
        </w:rPr>
      </w:pPr>
      <w:r>
        <w:fldChar w:fldCharType="begin"/>
      </w:r>
      <w:r>
        <w:instrText xml:space="preserve"> HYPERLINK "https://kamchatka.arbitr.ru/process/primiritelnie_proceduri" </w:instrText>
      </w:r>
      <w:r>
        <w:fldChar w:fldCharType="separate"/>
      </w:r>
      <w:r>
        <w:rPr>
          <w:rStyle w:val="5"/>
          <w:rFonts w:ascii="Times New Roman" w:hAnsi="Times New Roman" w:eastAsia="Calibri" w:cs="Times New Roman"/>
          <w:sz w:val="24"/>
          <w:szCs w:val="24"/>
        </w:rPr>
        <w:t>https://kamchatka.arbitr.ru/process/primiritelnie_proceduri</w:t>
      </w:r>
      <w:r>
        <w:rPr>
          <w:rStyle w:val="5"/>
          <w:rFonts w:ascii="Times New Roman" w:hAnsi="Times New Roman" w:eastAsia="Calibri" w:cs="Times New Roman"/>
          <w:sz w:val="24"/>
          <w:szCs w:val="24"/>
        </w:rPr>
        <w:fldChar w:fldCharType="end"/>
      </w:r>
      <w:r>
        <w:rPr>
          <w:rFonts w:ascii="Times New Roman" w:hAnsi="Times New Roman" w:eastAsia="Calibri" w:cs="Times New Roman"/>
          <w:sz w:val="24"/>
          <w:szCs w:val="24"/>
        </w:rPr>
        <w:t xml:space="preserve"> - примирительные процедуры;</w:t>
      </w:r>
    </w:p>
    <w:p w14:paraId="0C0BE402">
      <w:pPr>
        <w:pStyle w:val="13"/>
        <w:numPr>
          <w:ilvl w:val="0"/>
          <w:numId w:val="33"/>
        </w:numPr>
        <w:tabs>
          <w:tab w:val="left" w:pos="142"/>
        </w:tabs>
        <w:spacing w:after="0" w:line="240" w:lineRule="auto"/>
        <w:jc w:val="both"/>
        <w:rPr>
          <w:rFonts w:ascii="Times New Roman" w:hAnsi="Times New Roman" w:eastAsia="Calibri" w:cs="Times New Roman"/>
          <w:sz w:val="24"/>
          <w:szCs w:val="24"/>
        </w:rPr>
      </w:pPr>
      <w:r>
        <w:fldChar w:fldCharType="begin"/>
      </w:r>
      <w:r>
        <w:instrText xml:space="preserve"> HYPERLINK "https://kamchatka.arbitr.ru/process/treteiskie_sudi" </w:instrText>
      </w:r>
      <w:r>
        <w:fldChar w:fldCharType="separate"/>
      </w:r>
      <w:r>
        <w:rPr>
          <w:rStyle w:val="5"/>
          <w:rFonts w:ascii="Times New Roman" w:hAnsi="Times New Roman" w:eastAsia="Calibri" w:cs="Times New Roman"/>
          <w:sz w:val="24"/>
          <w:szCs w:val="24"/>
        </w:rPr>
        <w:t>https://kamchatka.arbitr.ru/process/treteiskie_sudi</w:t>
      </w:r>
      <w:r>
        <w:rPr>
          <w:rStyle w:val="5"/>
          <w:rFonts w:ascii="Times New Roman" w:hAnsi="Times New Roman" w:eastAsia="Calibri" w:cs="Times New Roman"/>
          <w:sz w:val="24"/>
          <w:szCs w:val="24"/>
        </w:rPr>
        <w:fldChar w:fldCharType="end"/>
      </w:r>
      <w:r>
        <w:rPr>
          <w:rFonts w:ascii="Times New Roman" w:hAnsi="Times New Roman" w:eastAsia="Calibri" w:cs="Times New Roman"/>
          <w:sz w:val="24"/>
          <w:szCs w:val="24"/>
        </w:rPr>
        <w:t xml:space="preserve"> - третейские суды;</w:t>
      </w:r>
    </w:p>
    <w:p w14:paraId="319F9E6C">
      <w:pPr>
        <w:pStyle w:val="13"/>
        <w:numPr>
          <w:ilvl w:val="0"/>
          <w:numId w:val="33"/>
        </w:numPr>
        <w:tabs>
          <w:tab w:val="left" w:pos="142"/>
        </w:tabs>
        <w:spacing w:after="0" w:line="240" w:lineRule="auto"/>
        <w:jc w:val="both"/>
        <w:rPr>
          <w:rFonts w:ascii="Times New Roman" w:hAnsi="Times New Roman" w:eastAsia="Calibri" w:cs="Times New Roman"/>
          <w:sz w:val="24"/>
          <w:szCs w:val="24"/>
        </w:rPr>
      </w:pPr>
      <w:r>
        <w:fldChar w:fldCharType="begin"/>
      </w:r>
      <w:r>
        <w:instrText xml:space="preserve"> HYPERLINK "https://kamchatka.arbitr.ru/about/publications" </w:instrText>
      </w:r>
      <w:r>
        <w:fldChar w:fldCharType="separate"/>
      </w:r>
      <w:r>
        <w:rPr>
          <w:rStyle w:val="5"/>
          <w:rFonts w:ascii="Times New Roman" w:hAnsi="Times New Roman" w:eastAsia="Calibri" w:cs="Times New Roman"/>
          <w:sz w:val="24"/>
          <w:szCs w:val="24"/>
        </w:rPr>
        <w:t>https://kamchatka.arbitr.ru/about/publications</w:t>
      </w:r>
      <w:r>
        <w:rPr>
          <w:rStyle w:val="5"/>
          <w:rFonts w:ascii="Times New Roman" w:hAnsi="Times New Roman" w:eastAsia="Calibri" w:cs="Times New Roman"/>
          <w:sz w:val="24"/>
          <w:szCs w:val="24"/>
        </w:rPr>
        <w:fldChar w:fldCharType="end"/>
      </w:r>
      <w:r>
        <w:rPr>
          <w:rFonts w:ascii="Times New Roman" w:hAnsi="Times New Roman" w:eastAsia="Calibri" w:cs="Times New Roman"/>
          <w:sz w:val="24"/>
          <w:szCs w:val="24"/>
        </w:rPr>
        <w:t xml:space="preserve"> - издания суда;</w:t>
      </w:r>
    </w:p>
    <w:p w14:paraId="3EF6EC57">
      <w:pPr>
        <w:pStyle w:val="13"/>
        <w:numPr>
          <w:ilvl w:val="0"/>
          <w:numId w:val="33"/>
        </w:numPr>
        <w:tabs>
          <w:tab w:val="left" w:pos="142"/>
        </w:tabs>
        <w:spacing w:after="0" w:line="240" w:lineRule="auto"/>
        <w:jc w:val="both"/>
        <w:rPr>
          <w:rFonts w:ascii="Times New Roman" w:hAnsi="Times New Roman" w:eastAsia="Calibri" w:cs="Times New Roman"/>
          <w:sz w:val="24"/>
          <w:szCs w:val="24"/>
        </w:rPr>
      </w:pPr>
      <w:r>
        <w:fldChar w:fldCharType="begin"/>
      </w:r>
      <w:r>
        <w:instrText xml:space="preserve"> HYPERLINK "https://kamchatka.arbitr.ru/about/stat" </w:instrText>
      </w:r>
      <w:r>
        <w:fldChar w:fldCharType="separate"/>
      </w:r>
      <w:r>
        <w:rPr>
          <w:rStyle w:val="5"/>
          <w:rFonts w:ascii="Times New Roman" w:hAnsi="Times New Roman" w:eastAsia="Calibri" w:cs="Times New Roman"/>
          <w:sz w:val="24"/>
          <w:szCs w:val="24"/>
        </w:rPr>
        <w:t>https://kamchatka.arbitr.ru/about/stat</w:t>
      </w:r>
      <w:r>
        <w:rPr>
          <w:rStyle w:val="5"/>
          <w:rFonts w:ascii="Times New Roman" w:hAnsi="Times New Roman" w:eastAsia="Calibri" w:cs="Times New Roman"/>
          <w:sz w:val="24"/>
          <w:szCs w:val="24"/>
        </w:rPr>
        <w:fldChar w:fldCharType="end"/>
      </w:r>
      <w:r>
        <w:rPr>
          <w:rFonts w:ascii="Times New Roman" w:hAnsi="Times New Roman" w:eastAsia="Calibri" w:cs="Times New Roman"/>
          <w:sz w:val="24"/>
          <w:szCs w:val="24"/>
        </w:rPr>
        <w:t xml:space="preserve"> - статистические данные.</w:t>
      </w:r>
    </w:p>
    <w:p w14:paraId="2295B92A">
      <w:pPr>
        <w:pStyle w:val="13"/>
        <w:numPr>
          <w:ilvl w:val="0"/>
          <w:numId w:val="23"/>
        </w:numPr>
        <w:tabs>
          <w:tab w:val="left" w:pos="142"/>
        </w:tabs>
        <w:spacing w:after="0" w:line="240" w:lineRule="auto"/>
        <w:jc w:val="both"/>
        <w:rPr>
          <w:rFonts w:ascii="Times New Roman" w:hAnsi="Times New Roman" w:eastAsia="Calibri" w:cs="Times New Roman"/>
          <w:b/>
          <w:sz w:val="24"/>
          <w:szCs w:val="24"/>
        </w:rPr>
      </w:pPr>
      <w:r>
        <w:fldChar w:fldCharType="begin"/>
      </w:r>
      <w:r>
        <w:instrText xml:space="preserve"> HYPERLINK "https://kamgov.ru/" </w:instrText>
      </w:r>
      <w:r>
        <w:fldChar w:fldCharType="separate"/>
      </w:r>
      <w:r>
        <w:rPr>
          <w:rStyle w:val="5"/>
          <w:rFonts w:ascii="Times New Roman" w:hAnsi="Times New Roman" w:eastAsia="Calibri" w:cs="Times New Roman"/>
          <w:b/>
          <w:sz w:val="24"/>
          <w:szCs w:val="24"/>
        </w:rPr>
        <w:t>https://kamgov.ru/</w:t>
      </w:r>
      <w:r>
        <w:rPr>
          <w:rStyle w:val="5"/>
          <w:rFonts w:ascii="Times New Roman" w:hAnsi="Times New Roman" w:eastAsia="Calibri" w:cs="Times New Roman"/>
          <w:b/>
          <w:sz w:val="24"/>
          <w:szCs w:val="24"/>
        </w:rPr>
        <w:fldChar w:fldCharType="end"/>
      </w:r>
      <w:r>
        <w:rPr>
          <w:rFonts w:ascii="Times New Roman" w:hAnsi="Times New Roman" w:eastAsia="Calibri" w:cs="Times New Roman"/>
          <w:b/>
          <w:sz w:val="24"/>
          <w:szCs w:val="24"/>
        </w:rPr>
        <w:t xml:space="preserve"> - Официальный сайт Камчатского края:</w:t>
      </w:r>
    </w:p>
    <w:p w14:paraId="4C600399">
      <w:pPr>
        <w:pStyle w:val="13"/>
        <w:numPr>
          <w:ilvl w:val="0"/>
          <w:numId w:val="34"/>
        </w:numPr>
        <w:tabs>
          <w:tab w:val="left" w:pos="142"/>
        </w:tabs>
        <w:spacing w:after="0" w:line="240" w:lineRule="auto"/>
        <w:jc w:val="both"/>
        <w:rPr>
          <w:rFonts w:ascii="Times New Roman" w:hAnsi="Times New Roman" w:eastAsia="Calibri" w:cs="Times New Roman"/>
          <w:sz w:val="24"/>
          <w:szCs w:val="24"/>
        </w:rPr>
      </w:pPr>
      <w:r>
        <w:fldChar w:fldCharType="begin"/>
      </w:r>
      <w:r>
        <w:instrText xml:space="preserve"> HYPERLINK "https://www.kamgov.ru/gov-entity/iogv" </w:instrText>
      </w:r>
      <w:r>
        <w:fldChar w:fldCharType="separate"/>
      </w:r>
      <w:r>
        <w:rPr>
          <w:rStyle w:val="5"/>
          <w:rFonts w:ascii="Times New Roman" w:hAnsi="Times New Roman" w:eastAsia="Calibri" w:cs="Times New Roman"/>
          <w:sz w:val="24"/>
          <w:szCs w:val="24"/>
        </w:rPr>
        <w:t>https://www.kamgov.ru/gov-entity/iogv</w:t>
      </w:r>
      <w:r>
        <w:rPr>
          <w:rStyle w:val="5"/>
          <w:rFonts w:ascii="Times New Roman" w:hAnsi="Times New Roman" w:eastAsia="Calibri" w:cs="Times New Roman"/>
          <w:sz w:val="24"/>
          <w:szCs w:val="24"/>
        </w:rPr>
        <w:fldChar w:fldCharType="end"/>
      </w:r>
      <w:r>
        <w:rPr>
          <w:rFonts w:ascii="Times New Roman" w:hAnsi="Times New Roman" w:eastAsia="Calibri" w:cs="Times New Roman"/>
          <w:sz w:val="24"/>
          <w:szCs w:val="24"/>
        </w:rPr>
        <w:t xml:space="preserve"> - исполнительные органы;</w:t>
      </w:r>
    </w:p>
    <w:p w14:paraId="41DC497F">
      <w:pPr>
        <w:pStyle w:val="13"/>
        <w:numPr>
          <w:ilvl w:val="0"/>
          <w:numId w:val="34"/>
        </w:numPr>
        <w:tabs>
          <w:tab w:val="left" w:pos="142"/>
        </w:tabs>
        <w:spacing w:after="0" w:line="240" w:lineRule="auto"/>
        <w:jc w:val="both"/>
        <w:rPr>
          <w:rFonts w:ascii="Times New Roman" w:hAnsi="Times New Roman" w:eastAsia="Calibri" w:cs="Times New Roman"/>
          <w:sz w:val="24"/>
          <w:szCs w:val="24"/>
        </w:rPr>
      </w:pPr>
      <w:r>
        <w:fldChar w:fldCharType="begin"/>
      </w:r>
      <w:r>
        <w:instrText xml:space="preserve"> HYPERLINK "https://www.kamgov.ru/gosudarstvennaya-sluzhba" </w:instrText>
      </w:r>
      <w:r>
        <w:fldChar w:fldCharType="separate"/>
      </w:r>
      <w:r>
        <w:rPr>
          <w:rStyle w:val="5"/>
          <w:rFonts w:ascii="Times New Roman" w:hAnsi="Times New Roman" w:eastAsia="Calibri" w:cs="Times New Roman"/>
          <w:sz w:val="24"/>
          <w:szCs w:val="24"/>
        </w:rPr>
        <w:t>https://www.kamgov.ru/gosudarstvennaya-sluzhba</w:t>
      </w:r>
      <w:r>
        <w:rPr>
          <w:rStyle w:val="5"/>
          <w:rFonts w:ascii="Times New Roman" w:hAnsi="Times New Roman" w:eastAsia="Calibri" w:cs="Times New Roman"/>
          <w:sz w:val="24"/>
          <w:szCs w:val="24"/>
        </w:rPr>
        <w:fldChar w:fldCharType="end"/>
      </w:r>
      <w:r>
        <w:rPr>
          <w:rFonts w:ascii="Times New Roman" w:hAnsi="Times New Roman" w:eastAsia="Calibri" w:cs="Times New Roman"/>
          <w:sz w:val="24"/>
          <w:szCs w:val="24"/>
        </w:rPr>
        <w:t xml:space="preserve"> - государственная служба </w:t>
      </w:r>
    </w:p>
    <w:p w14:paraId="59F98FB1">
      <w:pPr>
        <w:pStyle w:val="13"/>
        <w:numPr>
          <w:ilvl w:val="0"/>
          <w:numId w:val="23"/>
        </w:numPr>
        <w:tabs>
          <w:tab w:val="left" w:pos="142"/>
        </w:tabs>
        <w:spacing w:after="0" w:line="240" w:lineRule="auto"/>
        <w:jc w:val="both"/>
        <w:rPr>
          <w:rFonts w:ascii="Times New Roman" w:hAnsi="Times New Roman" w:eastAsia="Calibri" w:cs="Times New Roman"/>
          <w:b/>
          <w:sz w:val="24"/>
          <w:szCs w:val="24"/>
        </w:rPr>
      </w:pPr>
      <w:r>
        <w:fldChar w:fldCharType="begin"/>
      </w:r>
      <w:r>
        <w:instrText xml:space="preserve"> HYPERLINK "http://www.zaksobr.kamchatka.ru/" </w:instrText>
      </w:r>
      <w:r>
        <w:fldChar w:fldCharType="separate"/>
      </w:r>
      <w:r>
        <w:rPr>
          <w:rStyle w:val="5"/>
          <w:rFonts w:ascii="Times New Roman" w:hAnsi="Times New Roman" w:eastAsia="Calibri" w:cs="Times New Roman"/>
          <w:b/>
          <w:sz w:val="24"/>
          <w:szCs w:val="24"/>
        </w:rPr>
        <w:t>http://www.zaksobr.kamchatka.ru/</w:t>
      </w:r>
      <w:r>
        <w:rPr>
          <w:rStyle w:val="5"/>
          <w:rFonts w:ascii="Times New Roman" w:hAnsi="Times New Roman" w:eastAsia="Calibri" w:cs="Times New Roman"/>
          <w:b/>
          <w:sz w:val="24"/>
          <w:szCs w:val="24"/>
        </w:rPr>
        <w:fldChar w:fldCharType="end"/>
      </w:r>
      <w:r>
        <w:rPr>
          <w:rFonts w:ascii="Times New Roman" w:hAnsi="Times New Roman" w:eastAsia="Calibri" w:cs="Times New Roman"/>
          <w:b/>
          <w:sz w:val="24"/>
          <w:szCs w:val="24"/>
        </w:rPr>
        <w:t xml:space="preserve"> - Официальный сайт Законодательного Собрания Камчатского края:</w:t>
      </w:r>
    </w:p>
    <w:p w14:paraId="697770C4">
      <w:pPr>
        <w:pStyle w:val="13"/>
        <w:numPr>
          <w:ilvl w:val="0"/>
          <w:numId w:val="35"/>
        </w:numPr>
        <w:tabs>
          <w:tab w:val="left" w:pos="142"/>
        </w:tabs>
        <w:spacing w:after="0" w:line="240" w:lineRule="auto"/>
        <w:jc w:val="both"/>
        <w:rPr>
          <w:rFonts w:ascii="Times New Roman" w:hAnsi="Times New Roman" w:eastAsia="Calibri" w:cs="Times New Roman"/>
          <w:sz w:val="24"/>
          <w:szCs w:val="24"/>
        </w:rPr>
      </w:pPr>
      <w:r>
        <w:fldChar w:fldCharType="begin"/>
      </w:r>
      <w:r>
        <w:instrText xml:space="preserve"> HYPERLINK "http://www.zaksobr.kamchatka.ru/events/Deyatelnost" </w:instrText>
      </w:r>
      <w:r>
        <w:fldChar w:fldCharType="separate"/>
      </w:r>
      <w:r>
        <w:rPr>
          <w:rStyle w:val="5"/>
          <w:rFonts w:ascii="Times New Roman" w:hAnsi="Times New Roman" w:eastAsia="Calibri" w:cs="Times New Roman"/>
          <w:sz w:val="24"/>
          <w:szCs w:val="24"/>
        </w:rPr>
        <w:t>http://www.zaksobr.kamchatka.ru/events/Deyatelnost</w:t>
      </w:r>
      <w:r>
        <w:rPr>
          <w:rStyle w:val="5"/>
          <w:rFonts w:ascii="Times New Roman" w:hAnsi="Times New Roman" w:eastAsia="Calibri" w:cs="Times New Roman"/>
          <w:sz w:val="24"/>
          <w:szCs w:val="24"/>
        </w:rPr>
        <w:fldChar w:fldCharType="end"/>
      </w:r>
      <w:r>
        <w:rPr>
          <w:rFonts w:ascii="Times New Roman" w:hAnsi="Times New Roman" w:eastAsia="Calibri" w:cs="Times New Roman"/>
          <w:sz w:val="24"/>
          <w:szCs w:val="24"/>
        </w:rPr>
        <w:t xml:space="preserve"> - направления деятельности;</w:t>
      </w:r>
    </w:p>
    <w:p w14:paraId="608479E9">
      <w:pPr>
        <w:pStyle w:val="13"/>
        <w:numPr>
          <w:ilvl w:val="0"/>
          <w:numId w:val="35"/>
        </w:numPr>
        <w:tabs>
          <w:tab w:val="left" w:pos="142"/>
        </w:tabs>
        <w:spacing w:after="0" w:line="240" w:lineRule="auto"/>
        <w:jc w:val="both"/>
        <w:rPr>
          <w:rFonts w:ascii="Times New Roman" w:hAnsi="Times New Roman" w:eastAsia="Calibri" w:cs="Times New Roman"/>
          <w:sz w:val="24"/>
          <w:szCs w:val="24"/>
        </w:rPr>
      </w:pPr>
      <w:r>
        <w:fldChar w:fldCharType="begin"/>
      </w:r>
      <w:r>
        <w:instrText xml:space="preserve"> HYPERLINK "http://www.zaksobr.kamchatka.ru/events/Zakony" </w:instrText>
      </w:r>
      <w:r>
        <w:fldChar w:fldCharType="separate"/>
      </w:r>
      <w:r>
        <w:rPr>
          <w:rStyle w:val="5"/>
          <w:rFonts w:ascii="Times New Roman" w:hAnsi="Times New Roman" w:eastAsia="Calibri" w:cs="Times New Roman"/>
          <w:sz w:val="24"/>
          <w:szCs w:val="24"/>
        </w:rPr>
        <w:t>http://www.zaksobr.kamchatka.ru/events/Zakony</w:t>
      </w:r>
      <w:r>
        <w:rPr>
          <w:rStyle w:val="5"/>
          <w:rFonts w:ascii="Times New Roman" w:hAnsi="Times New Roman" w:eastAsia="Calibri" w:cs="Times New Roman"/>
          <w:sz w:val="24"/>
          <w:szCs w:val="24"/>
        </w:rPr>
        <w:fldChar w:fldCharType="end"/>
      </w:r>
      <w:r>
        <w:rPr>
          <w:rFonts w:ascii="Times New Roman" w:hAnsi="Times New Roman" w:eastAsia="Calibri" w:cs="Times New Roman"/>
          <w:sz w:val="24"/>
          <w:szCs w:val="24"/>
        </w:rPr>
        <w:t xml:space="preserve"> - нормотворчество.</w:t>
      </w:r>
    </w:p>
    <w:p w14:paraId="0217300E">
      <w:pPr>
        <w:tabs>
          <w:tab w:val="left" w:pos="142"/>
        </w:tabs>
        <w:spacing w:after="0" w:line="240" w:lineRule="auto"/>
        <w:jc w:val="both"/>
        <w:rPr>
          <w:rFonts w:ascii="Times New Roman" w:hAnsi="Times New Roman" w:eastAsia="Calibri" w:cs="Times New Roman"/>
          <w:sz w:val="24"/>
          <w:szCs w:val="24"/>
        </w:rPr>
      </w:pPr>
    </w:p>
    <w:p w14:paraId="26EDD6E9">
      <w:pPr>
        <w:tabs>
          <w:tab w:val="left" w:pos="142"/>
        </w:tabs>
        <w:spacing w:after="0" w:line="240" w:lineRule="auto"/>
        <w:jc w:val="both"/>
        <w:rPr>
          <w:rFonts w:ascii="Times New Roman" w:hAnsi="Times New Roman" w:eastAsia="Calibri" w:cs="Times New Roman"/>
          <w:sz w:val="24"/>
          <w:szCs w:val="24"/>
        </w:rPr>
      </w:pPr>
    </w:p>
    <w:p w14:paraId="320FB382">
      <w:pPr>
        <w:tabs>
          <w:tab w:val="left" w:pos="142"/>
        </w:tabs>
        <w:spacing w:after="0" w:line="240" w:lineRule="auto"/>
        <w:jc w:val="both"/>
        <w:rPr>
          <w:rFonts w:ascii="Times New Roman" w:hAnsi="Times New Roman" w:eastAsia="Calibri" w:cs="Times New Roman"/>
          <w:sz w:val="24"/>
          <w:szCs w:val="24"/>
        </w:rPr>
      </w:pPr>
    </w:p>
    <w:p w14:paraId="150E09E1">
      <w:pPr>
        <w:tabs>
          <w:tab w:val="left" w:pos="142"/>
        </w:tabs>
        <w:spacing w:after="0" w:line="240" w:lineRule="auto"/>
        <w:jc w:val="both"/>
        <w:rPr>
          <w:rFonts w:ascii="Times New Roman" w:hAnsi="Times New Roman" w:eastAsia="Calibri" w:cs="Times New Roman"/>
          <w:sz w:val="24"/>
          <w:szCs w:val="24"/>
        </w:rPr>
      </w:pPr>
    </w:p>
    <w:p w14:paraId="3114816D">
      <w:pPr>
        <w:tabs>
          <w:tab w:val="left" w:pos="142"/>
        </w:tabs>
        <w:spacing w:after="0" w:line="240" w:lineRule="auto"/>
        <w:jc w:val="both"/>
        <w:rPr>
          <w:rFonts w:ascii="Times New Roman" w:hAnsi="Times New Roman" w:eastAsia="Calibri" w:cs="Times New Roman"/>
          <w:sz w:val="24"/>
          <w:szCs w:val="24"/>
        </w:rPr>
      </w:pPr>
    </w:p>
    <w:p w14:paraId="324F62FD">
      <w:pPr>
        <w:tabs>
          <w:tab w:val="left" w:pos="142"/>
        </w:tabs>
        <w:spacing w:after="0" w:line="240" w:lineRule="auto"/>
        <w:jc w:val="both"/>
        <w:rPr>
          <w:rFonts w:ascii="Times New Roman" w:hAnsi="Times New Roman" w:eastAsia="Calibri" w:cs="Times New Roman"/>
          <w:sz w:val="24"/>
          <w:szCs w:val="24"/>
        </w:rPr>
      </w:pPr>
    </w:p>
    <w:p w14:paraId="5E75C0AE">
      <w:pPr>
        <w:tabs>
          <w:tab w:val="left" w:pos="142"/>
        </w:tabs>
        <w:spacing w:after="0" w:line="240" w:lineRule="auto"/>
        <w:jc w:val="both"/>
        <w:rPr>
          <w:rFonts w:ascii="Times New Roman" w:hAnsi="Times New Roman" w:eastAsia="Calibri" w:cs="Times New Roman"/>
          <w:sz w:val="24"/>
          <w:szCs w:val="24"/>
        </w:rPr>
      </w:pPr>
    </w:p>
    <w:p w14:paraId="04E6F1BA">
      <w:pPr>
        <w:tabs>
          <w:tab w:val="left" w:pos="142"/>
        </w:tabs>
        <w:spacing w:after="0" w:line="240" w:lineRule="auto"/>
        <w:jc w:val="both"/>
        <w:rPr>
          <w:rFonts w:ascii="Times New Roman" w:hAnsi="Times New Roman" w:eastAsia="Calibri" w:cs="Times New Roman"/>
          <w:sz w:val="24"/>
          <w:szCs w:val="24"/>
        </w:rPr>
      </w:pPr>
    </w:p>
    <w:p w14:paraId="1CF5E41F">
      <w:pPr>
        <w:tabs>
          <w:tab w:val="left" w:pos="142"/>
        </w:tabs>
        <w:spacing w:after="0" w:line="240" w:lineRule="auto"/>
        <w:jc w:val="both"/>
        <w:rPr>
          <w:rFonts w:ascii="Times New Roman" w:hAnsi="Times New Roman" w:eastAsia="Calibri" w:cs="Times New Roman"/>
          <w:sz w:val="24"/>
          <w:szCs w:val="24"/>
        </w:rPr>
      </w:pPr>
    </w:p>
    <w:p w14:paraId="41E0F303">
      <w:pPr>
        <w:tabs>
          <w:tab w:val="left" w:pos="142"/>
        </w:tabs>
        <w:spacing w:after="0" w:line="240" w:lineRule="auto"/>
        <w:jc w:val="both"/>
        <w:rPr>
          <w:rFonts w:ascii="Times New Roman" w:hAnsi="Times New Roman" w:eastAsia="Calibri" w:cs="Times New Roman"/>
          <w:sz w:val="24"/>
          <w:szCs w:val="24"/>
        </w:rPr>
      </w:pPr>
    </w:p>
    <w:p w14:paraId="08CA3E81">
      <w:pPr>
        <w:tabs>
          <w:tab w:val="left" w:pos="142"/>
        </w:tabs>
        <w:spacing w:after="0" w:line="240" w:lineRule="auto"/>
        <w:jc w:val="both"/>
        <w:rPr>
          <w:rFonts w:ascii="Times New Roman" w:hAnsi="Times New Roman" w:eastAsia="Calibri" w:cs="Times New Roman"/>
          <w:sz w:val="24"/>
          <w:szCs w:val="24"/>
        </w:rPr>
      </w:pPr>
    </w:p>
    <w:p w14:paraId="63F2F97B">
      <w:pPr>
        <w:tabs>
          <w:tab w:val="left" w:pos="142"/>
        </w:tabs>
        <w:spacing w:after="0" w:line="240" w:lineRule="auto"/>
        <w:jc w:val="both"/>
        <w:rPr>
          <w:rFonts w:ascii="Times New Roman" w:hAnsi="Times New Roman" w:eastAsia="Calibri" w:cs="Times New Roman"/>
          <w:sz w:val="24"/>
          <w:szCs w:val="24"/>
        </w:rPr>
      </w:pPr>
    </w:p>
    <w:p w14:paraId="603F1724"/>
    <w:p w14:paraId="395A63E5"/>
    <w:p w14:paraId="7098D40F">
      <w:pPr>
        <w:spacing w:after="0" w:line="240" w:lineRule="auto"/>
        <w:ind w:right="7"/>
        <w:jc w:val="both"/>
        <w:rPr>
          <w:rFonts w:ascii="Times New Roman" w:hAnsi="Times New Roman" w:eastAsia="Times New Roman" w:cs="Times New Roman"/>
          <w:sz w:val="24"/>
          <w:szCs w:val="24"/>
          <w:lang w:eastAsia="ru-RU"/>
        </w:rPr>
      </w:pPr>
    </w:p>
    <w:p w14:paraId="0738F13E">
      <w:pPr>
        <w:spacing w:after="0" w:line="240" w:lineRule="auto"/>
        <w:ind w:right="7"/>
        <w:jc w:val="both"/>
        <w:rPr>
          <w:rFonts w:ascii="Times New Roman" w:hAnsi="Times New Roman" w:eastAsia="Times New Roman" w:cs="Times New Roman"/>
          <w:sz w:val="24"/>
          <w:szCs w:val="24"/>
          <w:lang w:eastAsia="ru-RU"/>
        </w:rPr>
      </w:pPr>
      <w:r>
        <w:rPr>
          <w:rFonts w:ascii="Times New Roman" w:hAnsi="Times New Roman" w:eastAsia="Times New Roman" w:cs="Times New Roman"/>
          <w:color w:val="1D1B11"/>
          <w:sz w:val="24"/>
          <w:szCs w:val="24"/>
          <w:lang w:eastAsia="ru-RU"/>
        </w:rPr>
        <w:drawing>
          <wp:anchor distT="0" distB="0" distL="114300" distR="114300" simplePos="0" relativeHeight="251662336" behindDoc="0" locked="0" layoutInCell="1" allowOverlap="1">
            <wp:simplePos x="0" y="0"/>
            <wp:positionH relativeFrom="margin">
              <wp:posOffset>-334645</wp:posOffset>
            </wp:positionH>
            <wp:positionV relativeFrom="margin">
              <wp:posOffset>-226060</wp:posOffset>
            </wp:positionV>
            <wp:extent cx="840105" cy="774065"/>
            <wp:effectExtent l="0" t="0" r="0" b="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p>
    <w:p w14:paraId="1F33E390">
      <w:pPr>
        <w:spacing w:after="0" w:line="240" w:lineRule="auto"/>
        <w:jc w:val="center"/>
        <w:rPr>
          <w:rFonts w:ascii="Times New Roman" w:hAnsi="Times New Roman" w:eastAsia="Times New Roman" w:cs="Times New Roman"/>
          <w:color w:val="1D1B11"/>
          <w:sz w:val="24"/>
          <w:szCs w:val="24"/>
          <w:lang w:eastAsia="ru-RU"/>
        </w:rPr>
      </w:pPr>
      <w:r>
        <w:rPr>
          <w:rFonts w:ascii="Times New Roman" w:hAnsi="Times New Roman" w:eastAsia="Times New Roman" w:cs="Times New Roman"/>
          <w:color w:val="1D1B11"/>
          <w:sz w:val="24"/>
          <w:szCs w:val="24"/>
          <w:lang w:eastAsia="ru-RU"/>
        </w:rPr>
        <w:t xml:space="preserve"> «Дальневосточный филиал Федерального государственного бюджетного образовательного учреждения высшего образования</w:t>
      </w:r>
    </w:p>
    <w:p w14:paraId="0582E538">
      <w:pPr>
        <w:spacing w:after="0" w:line="240" w:lineRule="auto"/>
        <w:jc w:val="center"/>
        <w:rPr>
          <w:rFonts w:ascii="Times New Roman" w:hAnsi="Times New Roman" w:eastAsia="Times New Roman" w:cs="Times New Roman"/>
          <w:color w:val="1D1B11"/>
          <w:sz w:val="24"/>
          <w:szCs w:val="24"/>
          <w:lang w:eastAsia="ru-RU"/>
        </w:rPr>
      </w:pPr>
      <w:r>
        <w:rPr>
          <w:rFonts w:ascii="Times New Roman" w:hAnsi="Times New Roman" w:eastAsia="Times New Roman" w:cs="Times New Roman"/>
          <w:color w:val="1D1B11"/>
          <w:sz w:val="24"/>
          <w:szCs w:val="24"/>
          <w:lang w:eastAsia="ru-RU"/>
        </w:rPr>
        <w:t>«Всероссийская академия внешней торговли</w:t>
      </w:r>
    </w:p>
    <w:p w14:paraId="2E324888">
      <w:pPr>
        <w:spacing w:after="0" w:line="240" w:lineRule="auto"/>
        <w:jc w:val="center"/>
        <w:rPr>
          <w:rFonts w:ascii="Times New Roman" w:hAnsi="Times New Roman" w:eastAsia="Times New Roman" w:cs="Times New Roman"/>
          <w:color w:val="1D1B11"/>
          <w:sz w:val="24"/>
          <w:szCs w:val="24"/>
          <w:lang w:eastAsia="ru-RU"/>
        </w:rPr>
      </w:pPr>
      <w:r>
        <w:rPr>
          <w:rFonts w:ascii="Times New Roman" w:hAnsi="Times New Roman" w:eastAsia="Times New Roman" w:cs="Times New Roman"/>
          <w:color w:val="1D1B11"/>
          <w:sz w:val="24"/>
          <w:szCs w:val="24"/>
          <w:lang w:eastAsia="ru-RU"/>
        </w:rPr>
        <w:t>Министерства экономического развития Российской Федерации»</w:t>
      </w:r>
    </w:p>
    <w:p w14:paraId="07C204A8">
      <w:pPr>
        <w:spacing w:after="0" w:line="240" w:lineRule="auto"/>
        <w:rPr>
          <w:rFonts w:ascii="Times New Roman" w:hAnsi="Times New Roman" w:eastAsia="Calibri" w:cs="Times New Roman"/>
          <w:sz w:val="20"/>
          <w:szCs w:val="20"/>
          <w:lang w:eastAsia="ru-RU"/>
        </w:rPr>
      </w:pPr>
      <w:r>
        <w:rPr>
          <w:rFonts w:ascii="Calibri" w:hAnsi="Calibri" w:eastAsia="Calibri" w:cs="Times New Roman"/>
          <w:lang w:eastAsia="ru-RU"/>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128270</wp:posOffset>
                </wp:positionV>
                <wp:extent cx="6040755" cy="27305"/>
                <wp:effectExtent l="0" t="19050" r="55245" b="48895"/>
                <wp:wrapNone/>
                <wp:docPr id="2" name="Прямая соединительная линия 2"/>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2" o:spid="_x0000_s1026" o:spt="20" style="position:absolute;left:0pt;flip:y;margin-top:10.1pt;height:2.15pt;width:475.65pt;mso-position-horizontal:center;mso-position-horizontal-relative:margin;z-index:251659264;mso-width-relative:page;mso-height-relative:page;" filled="f" stroked="t" coordsize="21600,21600" o:gfxdata="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foeMm1gAAAAYBAAAPAAAA&#10;AAAAAAEAIAAAACIAAABkcnMvZG93bnJldi54bWxQSwECFAAUAAAACACHTuJAtlykGRcCAADvAwAA&#10;DgAAAAAAAAABACAAAAAlAQAAZHJzL2Uyb0RvYy54bWxQSwUGAAAAAAYABgBZAQAArgUAAAAA&#10;">
                <v:fill on="f" focussize="0,0"/>
                <v:stroke weight="4.5pt" color="#000000" linestyle="thickThin" joinstyle="round"/>
                <v:imagedata o:title=""/>
                <o:lock v:ext="edit" aspectratio="f"/>
              </v:line>
            </w:pict>
          </mc:Fallback>
        </mc:AlternateContent>
      </w:r>
    </w:p>
    <w:p w14:paraId="57698F2F">
      <w:pPr>
        <w:tabs>
          <w:tab w:val="left" w:pos="709"/>
        </w:tabs>
        <w:suppressAutoHyphens/>
        <w:spacing w:after="0" w:line="240" w:lineRule="auto"/>
        <w:jc w:val="center"/>
        <w:rPr>
          <w:rFonts w:ascii="Times New Roman" w:hAnsi="Times New Roman" w:eastAsia="Times New Roman" w:cs="Times New Roman"/>
          <w:b/>
          <w:caps/>
          <w:sz w:val="26"/>
          <w:szCs w:val="26"/>
          <w:lang w:eastAsia="ru-RU"/>
        </w:rPr>
      </w:pPr>
    </w:p>
    <w:p w14:paraId="1C7F53FB">
      <w:pPr>
        <w:tabs>
          <w:tab w:val="left" w:pos="709"/>
        </w:tabs>
        <w:suppressAutoHyphens/>
        <w:spacing w:after="0" w:line="240" w:lineRule="auto"/>
        <w:jc w:val="center"/>
        <w:rPr>
          <w:rFonts w:ascii="Times New Roman" w:hAnsi="Times New Roman" w:eastAsia="Times New Roman" w:cs="Times New Roman"/>
          <w:b/>
          <w:caps/>
          <w:sz w:val="26"/>
          <w:szCs w:val="26"/>
          <w:lang w:eastAsia="ru-RU"/>
        </w:rPr>
      </w:pPr>
      <w:r>
        <w:rPr>
          <w:rFonts w:ascii="Times New Roman" w:hAnsi="Times New Roman" w:eastAsia="Times New Roman" w:cs="Times New Roman"/>
          <w:b/>
          <w:caps/>
          <w:sz w:val="26"/>
          <w:szCs w:val="26"/>
          <w:lang w:eastAsia="ru-RU"/>
        </w:rPr>
        <w:t>КАФЕДРА ЮРИСПРУДЕНЦИИ</w:t>
      </w:r>
    </w:p>
    <w:p w14:paraId="5468DB52">
      <w:pPr>
        <w:tabs>
          <w:tab w:val="left" w:pos="709"/>
        </w:tabs>
        <w:suppressAutoHyphens/>
        <w:spacing w:after="0" w:line="240" w:lineRule="auto"/>
        <w:jc w:val="center"/>
        <w:rPr>
          <w:rFonts w:ascii="Times New Roman" w:hAnsi="Times New Roman" w:eastAsia="Times New Roman" w:cs="Times New Roman"/>
          <w:b/>
          <w:caps/>
          <w:sz w:val="26"/>
          <w:szCs w:val="26"/>
          <w:lang w:eastAsia="ru-RU"/>
        </w:rPr>
      </w:pPr>
    </w:p>
    <w:p w14:paraId="7770B894">
      <w:pPr>
        <w:tabs>
          <w:tab w:val="left" w:pos="709"/>
        </w:tabs>
        <w:suppressAutoHyphens/>
        <w:spacing w:after="0" w:line="240" w:lineRule="auto"/>
        <w:jc w:val="center"/>
        <w:rPr>
          <w:rFonts w:ascii="Calibri" w:hAnsi="Calibri" w:eastAsia="Calibri" w:cs="Times New Roman"/>
          <w:lang w:eastAsia="ru-RU"/>
        </w:rPr>
      </w:pPr>
    </w:p>
    <w:p w14:paraId="34AE1353">
      <w:pPr>
        <w:tabs>
          <w:tab w:val="left" w:pos="709"/>
        </w:tabs>
        <w:suppressAutoHyphens/>
        <w:spacing w:after="0" w:line="240" w:lineRule="auto"/>
        <w:jc w:val="center"/>
        <w:rPr>
          <w:rFonts w:ascii="Calibri" w:hAnsi="Calibri" w:eastAsia="Calibri" w:cs="Times New Roman"/>
          <w:lang w:eastAsia="ru-RU"/>
        </w:rPr>
      </w:pPr>
    </w:p>
    <w:p w14:paraId="3B32B1AB">
      <w:pPr>
        <w:tabs>
          <w:tab w:val="left" w:pos="709"/>
        </w:tabs>
        <w:suppressAutoHyphens/>
        <w:spacing w:after="0" w:line="240" w:lineRule="auto"/>
        <w:jc w:val="center"/>
        <w:rPr>
          <w:rFonts w:ascii="Calibri" w:hAnsi="Calibri" w:eastAsia="Calibri" w:cs="Times New Roman"/>
          <w:lang w:eastAsia="ru-RU"/>
        </w:rPr>
      </w:pPr>
    </w:p>
    <w:p w14:paraId="671AFC8A">
      <w:pPr>
        <w:tabs>
          <w:tab w:val="left" w:pos="709"/>
        </w:tabs>
        <w:suppressAutoHyphens/>
        <w:spacing w:after="0" w:line="240" w:lineRule="auto"/>
        <w:jc w:val="center"/>
        <w:rPr>
          <w:rFonts w:ascii="Calibri" w:hAnsi="Calibri" w:eastAsia="Calibri" w:cs="Times New Roman"/>
          <w:lang w:eastAsia="ru-RU"/>
        </w:rPr>
      </w:pPr>
    </w:p>
    <w:p w14:paraId="72887793">
      <w:pPr>
        <w:tabs>
          <w:tab w:val="left" w:pos="709"/>
        </w:tabs>
        <w:suppressAutoHyphens/>
        <w:spacing w:after="0" w:line="240" w:lineRule="auto"/>
        <w:jc w:val="center"/>
        <w:rPr>
          <w:rFonts w:ascii="Calibri" w:hAnsi="Calibri" w:eastAsia="Calibri" w:cs="Times New Roman"/>
          <w:lang w:eastAsia="ru-RU"/>
        </w:rPr>
      </w:pPr>
      <w:bookmarkStart w:id="2" w:name="_GoBack"/>
      <w:bookmarkEnd w:id="2"/>
    </w:p>
    <w:p w14:paraId="1B87E0F4">
      <w:pPr>
        <w:tabs>
          <w:tab w:val="left" w:pos="709"/>
        </w:tabs>
        <w:suppressAutoHyphens/>
        <w:spacing w:after="0" w:line="240" w:lineRule="auto"/>
        <w:jc w:val="center"/>
        <w:rPr>
          <w:rFonts w:ascii="Calibri" w:hAnsi="Calibri" w:eastAsia="Calibri" w:cs="Times New Roman"/>
          <w:lang w:eastAsia="ru-RU"/>
        </w:rPr>
      </w:pPr>
    </w:p>
    <w:p w14:paraId="7AD921E2">
      <w:pPr>
        <w:tabs>
          <w:tab w:val="left" w:pos="709"/>
        </w:tabs>
        <w:suppressAutoHyphens/>
        <w:spacing w:after="0" w:line="240" w:lineRule="auto"/>
        <w:jc w:val="center"/>
        <w:rPr>
          <w:rFonts w:ascii="Calibri" w:hAnsi="Calibri" w:eastAsia="Calibri" w:cs="Times New Roman"/>
          <w:lang w:eastAsia="ru-RU"/>
        </w:rPr>
      </w:pPr>
    </w:p>
    <w:p w14:paraId="68DB5B4E">
      <w:pPr>
        <w:tabs>
          <w:tab w:val="left" w:pos="709"/>
        </w:tabs>
        <w:suppressAutoHyphens/>
        <w:spacing w:after="0" w:line="240" w:lineRule="auto"/>
        <w:jc w:val="center"/>
        <w:rPr>
          <w:rFonts w:ascii="Calibri" w:hAnsi="Calibri" w:eastAsia="Calibri" w:cs="Times New Roman"/>
          <w:lang w:eastAsia="ru-RU"/>
        </w:rPr>
      </w:pPr>
    </w:p>
    <w:p w14:paraId="1A8CC783">
      <w:pPr>
        <w:tabs>
          <w:tab w:val="left" w:pos="709"/>
        </w:tabs>
        <w:suppressAutoHyphens/>
        <w:spacing w:after="0" w:line="240" w:lineRule="auto"/>
        <w:jc w:val="center"/>
        <w:rPr>
          <w:rFonts w:ascii="Calibri" w:hAnsi="Calibri" w:eastAsia="Calibri" w:cs="Times New Roman"/>
          <w:lang w:eastAsia="ru-RU"/>
        </w:rPr>
      </w:pPr>
    </w:p>
    <w:p w14:paraId="478E03B4">
      <w:pPr>
        <w:tabs>
          <w:tab w:val="left" w:pos="709"/>
        </w:tabs>
        <w:suppressAutoHyphens/>
        <w:spacing w:after="0" w:line="240" w:lineRule="auto"/>
        <w:jc w:val="center"/>
        <w:rPr>
          <w:rFonts w:ascii="Calibri" w:hAnsi="Calibri" w:eastAsia="Calibri" w:cs="Times New Roman"/>
          <w:lang w:eastAsia="ru-RU"/>
        </w:rPr>
      </w:pPr>
    </w:p>
    <w:p w14:paraId="47B5EDD6">
      <w:pPr>
        <w:tabs>
          <w:tab w:val="left" w:pos="709"/>
        </w:tabs>
        <w:suppressAutoHyphens/>
        <w:spacing w:after="0" w:line="240" w:lineRule="auto"/>
        <w:jc w:val="center"/>
        <w:rPr>
          <w:rFonts w:ascii="Calibri" w:hAnsi="Calibri" w:eastAsia="Calibri" w:cs="Times New Roman"/>
          <w:lang w:eastAsia="ru-RU"/>
        </w:rPr>
      </w:pPr>
    </w:p>
    <w:p w14:paraId="1D0788FC">
      <w:pPr>
        <w:tabs>
          <w:tab w:val="left" w:pos="709"/>
        </w:tabs>
        <w:suppressAutoHyphens/>
        <w:spacing w:after="0" w:line="240" w:lineRule="auto"/>
        <w:jc w:val="center"/>
        <w:rPr>
          <w:rFonts w:ascii="Calibri" w:hAnsi="Calibri" w:eastAsia="Calibri" w:cs="Times New Roman"/>
          <w:lang w:eastAsia="ru-RU"/>
        </w:rPr>
      </w:pPr>
    </w:p>
    <w:p w14:paraId="716BA4FC">
      <w:pPr>
        <w:tabs>
          <w:tab w:val="left" w:pos="709"/>
        </w:tabs>
        <w:suppressAutoHyphens/>
        <w:spacing w:after="0" w:line="240" w:lineRule="auto"/>
        <w:jc w:val="center"/>
        <w:rPr>
          <w:rFonts w:ascii="Times New Roman" w:hAnsi="Times New Roman" w:eastAsia="Times New Roman" w:cs="Times New Roman"/>
          <w:b/>
          <w:caps/>
          <w:sz w:val="26"/>
          <w:szCs w:val="26"/>
          <w:lang w:eastAsia="ru-RU"/>
        </w:rPr>
      </w:pPr>
    </w:p>
    <w:p w14:paraId="2B86B387">
      <w:pPr>
        <w:tabs>
          <w:tab w:val="left" w:pos="709"/>
        </w:tabs>
        <w:suppressAutoHyphens/>
        <w:spacing w:after="0" w:line="240" w:lineRule="auto"/>
        <w:jc w:val="center"/>
        <w:rPr>
          <w:rFonts w:ascii="Times New Roman" w:hAnsi="Times New Roman" w:eastAsia="Times New Roman" w:cs="Times New Roman"/>
          <w:b/>
          <w:caps/>
          <w:sz w:val="26"/>
          <w:szCs w:val="26"/>
          <w:lang w:eastAsia="ru-RU"/>
        </w:rPr>
      </w:pPr>
    </w:p>
    <w:p w14:paraId="569E6E3F">
      <w:pPr>
        <w:tabs>
          <w:tab w:val="left" w:pos="709"/>
        </w:tabs>
        <w:suppressAutoHyphens/>
        <w:spacing w:after="0" w:line="240" w:lineRule="auto"/>
        <w:jc w:val="center"/>
        <w:rPr>
          <w:rFonts w:ascii="Times New Roman" w:hAnsi="Times New Roman" w:eastAsia="Times New Roman" w:cs="Times New Roman"/>
          <w:b/>
          <w:caps/>
          <w:sz w:val="26"/>
          <w:szCs w:val="26"/>
          <w:lang w:eastAsia="ru-RU"/>
        </w:rPr>
      </w:pPr>
    </w:p>
    <w:p w14:paraId="4889F44B">
      <w:pPr>
        <w:tabs>
          <w:tab w:val="left" w:pos="709"/>
        </w:tabs>
        <w:suppressAutoHyphens/>
        <w:spacing w:after="0" w:line="240" w:lineRule="auto"/>
        <w:jc w:val="center"/>
        <w:rPr>
          <w:rFonts w:ascii="Times New Roman" w:hAnsi="Times New Roman" w:eastAsia="Times New Roman" w:cs="Times New Roman"/>
          <w:b/>
          <w:caps/>
          <w:sz w:val="26"/>
          <w:szCs w:val="26"/>
          <w:lang w:eastAsia="ru-RU"/>
        </w:rPr>
      </w:pPr>
    </w:p>
    <w:p w14:paraId="7F8987F8">
      <w:pPr>
        <w:tabs>
          <w:tab w:val="left" w:pos="709"/>
        </w:tabs>
        <w:suppressAutoHyphens/>
        <w:spacing w:after="0" w:line="240" w:lineRule="auto"/>
        <w:jc w:val="center"/>
        <w:rPr>
          <w:rFonts w:ascii="Times New Roman" w:hAnsi="Times New Roman" w:eastAsia="Times New Roman" w:cs="Times New Roman"/>
          <w:b/>
          <w:caps/>
          <w:sz w:val="26"/>
          <w:szCs w:val="26"/>
          <w:lang w:eastAsia="ru-RU"/>
        </w:rPr>
      </w:pPr>
    </w:p>
    <w:p w14:paraId="66CBD61B">
      <w:pPr>
        <w:tabs>
          <w:tab w:val="left" w:pos="709"/>
        </w:tabs>
        <w:suppressAutoHyphens/>
        <w:spacing w:after="0" w:line="240" w:lineRule="auto"/>
        <w:jc w:val="center"/>
        <w:rPr>
          <w:rFonts w:ascii="Times New Roman" w:hAnsi="Times New Roman" w:eastAsia="Times New Roman" w:cs="Times New Roman"/>
          <w:b/>
          <w:caps/>
          <w:sz w:val="26"/>
          <w:szCs w:val="26"/>
          <w:lang w:eastAsia="ru-RU"/>
        </w:rPr>
      </w:pPr>
    </w:p>
    <w:p w14:paraId="43B70461">
      <w:pPr>
        <w:tabs>
          <w:tab w:val="left" w:pos="709"/>
        </w:tabs>
        <w:suppressAutoHyphens/>
        <w:spacing w:after="0" w:line="360" w:lineRule="auto"/>
        <w:jc w:val="center"/>
        <w:rPr>
          <w:rFonts w:ascii="Times New Roman" w:hAnsi="Times New Roman" w:eastAsia="Times New Roman" w:cs="Times New Roman"/>
          <w:b/>
          <w:caps/>
          <w:sz w:val="26"/>
          <w:szCs w:val="26"/>
          <w:lang w:eastAsia="ru-RU"/>
        </w:rPr>
      </w:pPr>
    </w:p>
    <w:p w14:paraId="3E61EF99">
      <w:pPr>
        <w:tabs>
          <w:tab w:val="left" w:pos="709"/>
        </w:tabs>
        <w:suppressAutoHyphens/>
        <w:spacing w:after="0" w:line="360" w:lineRule="auto"/>
        <w:jc w:val="center"/>
        <w:rPr>
          <w:rFonts w:ascii="Times New Roman" w:hAnsi="Times New Roman" w:eastAsia="Times New Roman" w:cs="Times New Roman"/>
          <w:b/>
          <w:caps/>
          <w:sz w:val="26"/>
          <w:szCs w:val="26"/>
          <w:lang w:eastAsia="ru-RU"/>
        </w:rPr>
      </w:pPr>
      <w:r>
        <w:rPr>
          <w:rFonts w:ascii="Times New Roman" w:hAnsi="Times New Roman" w:eastAsia="Times New Roman" w:cs="Times New Roman"/>
          <w:b/>
          <w:caps/>
          <w:sz w:val="26"/>
          <w:szCs w:val="26"/>
          <w:lang w:eastAsia="ru-RU"/>
        </w:rPr>
        <w:t xml:space="preserve">ОЦЕНОЧНЫЕ СРЕДСТВА И МАТЕРИАЛЫ </w:t>
      </w:r>
    </w:p>
    <w:p w14:paraId="5E21609C">
      <w:pPr>
        <w:tabs>
          <w:tab w:val="left" w:pos="709"/>
        </w:tabs>
        <w:suppressAutoHyphens/>
        <w:spacing w:after="0" w:line="360" w:lineRule="auto"/>
        <w:jc w:val="center"/>
        <w:rPr>
          <w:rFonts w:ascii="Times New Roman" w:hAnsi="Times New Roman" w:eastAsia="Times New Roman" w:cs="Times New Roman"/>
          <w:b/>
          <w:sz w:val="26"/>
          <w:szCs w:val="26"/>
          <w:lang w:eastAsia="ru-RU"/>
        </w:rPr>
      </w:pPr>
      <w:r>
        <w:rPr>
          <w:rFonts w:ascii="Times New Roman" w:hAnsi="Times New Roman" w:eastAsia="Times New Roman" w:cs="Times New Roman"/>
          <w:b/>
          <w:sz w:val="26"/>
          <w:szCs w:val="26"/>
          <w:lang w:eastAsia="ru-RU"/>
        </w:rPr>
        <w:t>по дисциплине «Предпринимательское право»</w:t>
      </w:r>
    </w:p>
    <w:p w14:paraId="4814E30B">
      <w:pPr>
        <w:spacing w:after="0" w:line="276" w:lineRule="auto"/>
        <w:jc w:val="center"/>
        <w:rPr>
          <w:rFonts w:ascii="Times New Roman" w:hAnsi="Times New Roman" w:eastAsia="Times New Roman" w:cs="Times New Roman"/>
          <w:b/>
          <w:bCs/>
          <w:sz w:val="26"/>
          <w:szCs w:val="26"/>
          <w:lang w:eastAsia="ru-RU"/>
        </w:rPr>
      </w:pPr>
      <w:r>
        <w:rPr>
          <w:rFonts w:ascii="Times New Roman" w:hAnsi="Times New Roman" w:eastAsia="Times New Roman" w:cs="Times New Roman"/>
          <w:b/>
          <w:bCs/>
          <w:sz w:val="26"/>
          <w:szCs w:val="26"/>
          <w:lang w:eastAsia="ru-RU"/>
        </w:rPr>
        <w:t>направление подготовки 38.03.01 «Экономика»</w:t>
      </w:r>
    </w:p>
    <w:p w14:paraId="43F09D24">
      <w:pPr>
        <w:spacing w:after="0" w:line="276" w:lineRule="auto"/>
        <w:jc w:val="center"/>
        <w:rPr>
          <w:rFonts w:ascii="Times New Roman" w:hAnsi="Times New Roman" w:eastAsia="Times New Roman" w:cs="Times New Roman"/>
          <w:b/>
          <w:bCs/>
          <w:sz w:val="26"/>
          <w:szCs w:val="26"/>
          <w:lang w:eastAsia="ru-RU"/>
        </w:rPr>
      </w:pPr>
      <w:r>
        <w:rPr>
          <w:rFonts w:ascii="Times New Roman" w:hAnsi="Times New Roman" w:eastAsia="Times New Roman" w:cs="Times New Roman"/>
          <w:b/>
          <w:bCs/>
          <w:sz w:val="26"/>
          <w:szCs w:val="26"/>
          <w:lang w:eastAsia="ru-RU"/>
        </w:rPr>
        <w:t>(уровень бакалавриата)</w:t>
      </w:r>
    </w:p>
    <w:p w14:paraId="361F262B">
      <w:pPr>
        <w:spacing w:after="0" w:line="276" w:lineRule="auto"/>
        <w:jc w:val="center"/>
        <w:rPr>
          <w:rFonts w:ascii="Times New Roman" w:hAnsi="Times New Roman" w:eastAsia="Calibri" w:cs="Times New Roman"/>
          <w:color w:val="000000"/>
          <w:sz w:val="26"/>
          <w:szCs w:val="26"/>
        </w:rPr>
      </w:pPr>
      <w:r>
        <w:rPr>
          <w:rFonts w:ascii="Times New Roman CYR" w:hAnsi="Times New Roman CYR" w:eastAsia="Calibri" w:cs="Times New Roman CYR"/>
          <w:color w:val="000000"/>
          <w:sz w:val="26"/>
          <w:szCs w:val="26"/>
        </w:rPr>
        <w:t xml:space="preserve">направленность (профиль) </w:t>
      </w:r>
      <w:r>
        <w:rPr>
          <w:rFonts w:ascii="Times New Roman" w:hAnsi="Times New Roman" w:eastAsia="Calibri" w:cs="Times New Roman"/>
          <w:color w:val="000000"/>
          <w:sz w:val="26"/>
          <w:szCs w:val="26"/>
        </w:rPr>
        <w:t>«</w:t>
      </w:r>
      <w:r>
        <w:rPr>
          <w:rFonts w:ascii="Times New Roman CYR" w:hAnsi="Times New Roman CYR" w:eastAsia="Calibri" w:cs="Times New Roman CYR"/>
          <w:color w:val="000000"/>
          <w:sz w:val="26"/>
          <w:szCs w:val="26"/>
        </w:rPr>
        <w:t>Экономика предприятий и организаций</w:t>
      </w:r>
      <w:r>
        <w:rPr>
          <w:rFonts w:ascii="Times New Roman" w:hAnsi="Times New Roman" w:eastAsia="Calibri" w:cs="Times New Roman"/>
          <w:color w:val="000000"/>
          <w:sz w:val="26"/>
          <w:szCs w:val="26"/>
        </w:rPr>
        <w:t xml:space="preserve">» </w:t>
      </w:r>
    </w:p>
    <w:p w14:paraId="0A39D0FA">
      <w:pPr>
        <w:spacing w:after="0" w:line="276" w:lineRule="auto"/>
        <w:jc w:val="center"/>
        <w:rPr>
          <w:rFonts w:ascii="Times New Roman" w:hAnsi="Times New Roman" w:eastAsia="Times New Roman" w:cs="Times New Roman"/>
          <w:b/>
          <w:bCs/>
          <w:sz w:val="26"/>
          <w:szCs w:val="26"/>
          <w:lang w:eastAsia="ru-RU"/>
        </w:rPr>
      </w:pPr>
      <w:r>
        <w:rPr>
          <w:rFonts w:ascii="Times New Roman CYR" w:hAnsi="Times New Roman CYR" w:eastAsia="Calibri" w:cs="Times New Roman CYR"/>
          <w:b/>
          <w:bCs/>
          <w:color w:val="000000"/>
          <w:sz w:val="26"/>
          <w:szCs w:val="26"/>
        </w:rPr>
        <w:t>Форма подготовки (очная/очно- заочная)</w:t>
      </w:r>
    </w:p>
    <w:p w14:paraId="4FFE89EA">
      <w:pPr>
        <w:spacing w:after="0" w:line="276" w:lineRule="auto"/>
        <w:jc w:val="center"/>
        <w:rPr>
          <w:rFonts w:ascii="Times New Roman" w:hAnsi="Times New Roman" w:eastAsia="Times New Roman" w:cs="Times New Roman"/>
          <w:b/>
          <w:bCs/>
          <w:sz w:val="26"/>
          <w:szCs w:val="26"/>
          <w:lang w:eastAsia="ru-RU"/>
        </w:rPr>
      </w:pPr>
      <w:r>
        <w:rPr>
          <w:rFonts w:ascii="Times New Roman" w:hAnsi="Times New Roman" w:eastAsia="Times New Roman" w:cs="Times New Roman"/>
          <w:b/>
          <w:bCs/>
          <w:sz w:val="26"/>
          <w:szCs w:val="26"/>
          <w:lang w:eastAsia="ru-RU"/>
        </w:rPr>
        <w:t xml:space="preserve"> (</w:t>
      </w:r>
      <w:r>
        <w:rPr>
          <w:rFonts w:ascii="Times New Roman" w:hAnsi="Times New Roman" w:eastAsia="Times New Roman"/>
          <w:b/>
          <w:bCs/>
          <w:sz w:val="26"/>
          <w:szCs w:val="26"/>
          <w:lang w:eastAsia="ru-RU"/>
        </w:rPr>
        <w:t>дисциплина по выбору, части, формируемой участниками образовательный отношений</w:t>
      </w:r>
      <w:r>
        <w:rPr>
          <w:rFonts w:ascii="Times New Roman" w:hAnsi="Times New Roman" w:eastAsia="Times New Roman" w:cs="Times New Roman"/>
          <w:b/>
          <w:bCs/>
          <w:sz w:val="26"/>
          <w:szCs w:val="26"/>
          <w:lang w:eastAsia="ru-RU"/>
        </w:rPr>
        <w:t>)</w:t>
      </w:r>
    </w:p>
    <w:p w14:paraId="3FF3835D">
      <w:pPr>
        <w:spacing w:after="0" w:line="360" w:lineRule="auto"/>
        <w:jc w:val="center"/>
        <w:rPr>
          <w:rFonts w:ascii="Times New Roman" w:hAnsi="Times New Roman" w:eastAsia="Times New Roman" w:cs="Times New Roman"/>
          <w:b/>
          <w:sz w:val="26"/>
          <w:szCs w:val="26"/>
          <w:lang w:eastAsia="ru-RU"/>
        </w:rPr>
      </w:pPr>
    </w:p>
    <w:p w14:paraId="474094EA">
      <w:pPr>
        <w:tabs>
          <w:tab w:val="left" w:pos="709"/>
        </w:tabs>
        <w:suppressAutoHyphens/>
        <w:spacing w:after="0" w:line="240" w:lineRule="auto"/>
        <w:jc w:val="center"/>
        <w:rPr>
          <w:rFonts w:ascii="Times New Roman" w:hAnsi="Times New Roman" w:eastAsia="Times New Roman" w:cs="Times New Roman"/>
          <w:caps/>
          <w:sz w:val="26"/>
          <w:szCs w:val="26"/>
          <w:lang w:eastAsia="ru-RU"/>
        </w:rPr>
      </w:pPr>
    </w:p>
    <w:p w14:paraId="5D20FEB2">
      <w:pPr>
        <w:tabs>
          <w:tab w:val="left" w:pos="709"/>
        </w:tabs>
        <w:suppressAutoHyphens/>
        <w:spacing w:after="0" w:line="240" w:lineRule="auto"/>
        <w:jc w:val="center"/>
        <w:rPr>
          <w:rFonts w:ascii="Times New Roman" w:hAnsi="Times New Roman" w:eastAsia="Times New Roman" w:cs="Times New Roman"/>
          <w:caps/>
          <w:sz w:val="26"/>
          <w:szCs w:val="26"/>
          <w:lang w:eastAsia="ru-RU"/>
        </w:rPr>
      </w:pPr>
    </w:p>
    <w:p w14:paraId="346B8859">
      <w:pPr>
        <w:tabs>
          <w:tab w:val="left" w:pos="709"/>
          <w:tab w:val="left" w:pos="5430"/>
        </w:tabs>
        <w:suppressAutoHyphens/>
        <w:spacing w:after="0" w:line="240" w:lineRule="auto"/>
        <w:rPr>
          <w:rFonts w:ascii="Times New Roman" w:hAnsi="Times New Roman" w:eastAsia="Times New Roman" w:cs="Times New Roman"/>
          <w:b/>
          <w:sz w:val="28"/>
          <w:szCs w:val="28"/>
          <w:lang w:eastAsia="ru-RU"/>
        </w:rPr>
      </w:pPr>
    </w:p>
    <w:p w14:paraId="68E9FCC0">
      <w:pPr>
        <w:tabs>
          <w:tab w:val="left" w:pos="709"/>
          <w:tab w:val="left" w:pos="5430"/>
        </w:tabs>
        <w:suppressAutoHyphens/>
        <w:spacing w:after="0" w:line="240" w:lineRule="auto"/>
        <w:rPr>
          <w:rFonts w:ascii="Times New Roman" w:hAnsi="Times New Roman" w:eastAsia="Times New Roman" w:cs="Times New Roman"/>
          <w:b/>
          <w:sz w:val="28"/>
          <w:szCs w:val="28"/>
          <w:lang w:eastAsia="ru-RU"/>
        </w:rPr>
      </w:pPr>
    </w:p>
    <w:p w14:paraId="749552E0">
      <w:pPr>
        <w:tabs>
          <w:tab w:val="left" w:pos="709"/>
          <w:tab w:val="left" w:pos="5430"/>
        </w:tabs>
        <w:suppressAutoHyphens/>
        <w:spacing w:after="0" w:line="240" w:lineRule="auto"/>
        <w:rPr>
          <w:rFonts w:ascii="Times New Roman" w:hAnsi="Times New Roman" w:eastAsia="Times New Roman" w:cs="Times New Roman"/>
          <w:b/>
          <w:sz w:val="28"/>
          <w:szCs w:val="28"/>
          <w:lang w:eastAsia="ru-RU"/>
        </w:rPr>
      </w:pPr>
    </w:p>
    <w:p w14:paraId="71B6ED33">
      <w:pPr>
        <w:tabs>
          <w:tab w:val="left" w:pos="709"/>
          <w:tab w:val="left" w:pos="5430"/>
        </w:tabs>
        <w:suppressAutoHyphens/>
        <w:spacing w:after="0" w:line="240" w:lineRule="auto"/>
        <w:rPr>
          <w:rFonts w:ascii="Times New Roman" w:hAnsi="Times New Roman" w:eastAsia="Times New Roman" w:cs="Times New Roman"/>
          <w:b/>
          <w:sz w:val="28"/>
          <w:szCs w:val="28"/>
          <w:lang w:eastAsia="ru-RU"/>
        </w:rPr>
      </w:pPr>
    </w:p>
    <w:p w14:paraId="7E85700C">
      <w:pPr>
        <w:tabs>
          <w:tab w:val="left" w:pos="709"/>
        </w:tabs>
        <w:suppressAutoHyphens/>
        <w:spacing w:after="0" w:line="240" w:lineRule="auto"/>
        <w:jc w:val="center"/>
        <w:rPr>
          <w:rFonts w:ascii="Times New Roman" w:hAnsi="Times New Roman" w:eastAsia="Times New Roman" w:cs="Times New Roman"/>
          <w:b/>
          <w:caps/>
          <w:sz w:val="26"/>
          <w:szCs w:val="26"/>
          <w:lang w:eastAsia="ru-RU"/>
        </w:rPr>
      </w:pPr>
      <w:r>
        <w:rPr>
          <w:rFonts w:ascii="Times New Roman" w:hAnsi="Times New Roman" w:eastAsia="Times New Roman" w:cs="Times New Roman"/>
          <w:b/>
          <w:sz w:val="26"/>
          <w:szCs w:val="26"/>
          <w:lang w:eastAsia="ru-RU"/>
        </w:rPr>
        <w:t>г. Петропавловск-Камчатский</w:t>
      </w:r>
    </w:p>
    <w:p w14:paraId="33AEB793">
      <w:pPr>
        <w:tabs>
          <w:tab w:val="left" w:pos="709"/>
        </w:tabs>
        <w:suppressAutoHyphens/>
        <w:spacing w:after="0" w:line="240" w:lineRule="auto"/>
        <w:jc w:val="center"/>
        <w:rPr>
          <w:rFonts w:ascii="Times New Roman" w:hAnsi="Times New Roman" w:eastAsia="Times New Roman" w:cs="Times New Roman"/>
          <w:b/>
          <w:caps/>
          <w:sz w:val="26"/>
          <w:szCs w:val="26"/>
          <w:lang w:eastAsia="ru-RU"/>
        </w:rPr>
      </w:pPr>
      <w:r>
        <w:rPr>
          <w:rFonts w:ascii="Times New Roman" w:hAnsi="Times New Roman" w:eastAsia="Times New Roman" w:cs="Times New Roman"/>
          <w:b/>
          <w:caps/>
          <w:sz w:val="26"/>
          <w:szCs w:val="26"/>
          <w:lang w:eastAsia="ru-RU"/>
        </w:rPr>
        <w:t>2023</w:t>
      </w:r>
    </w:p>
    <w:p w14:paraId="04DBA76B">
      <w:pPr>
        <w:spacing w:after="0" w:line="240" w:lineRule="auto"/>
        <w:ind w:left="75"/>
        <w:contextualSpacing/>
        <w:jc w:val="center"/>
        <w:rPr>
          <w:rFonts w:ascii="Times New Roman" w:hAnsi="Times New Roman" w:eastAsia="Calibri" w:cs="Times New Roman"/>
          <w:b/>
          <w:sz w:val="26"/>
          <w:szCs w:val="26"/>
        </w:rPr>
      </w:pPr>
      <w:r>
        <w:rPr>
          <w:rFonts w:ascii="Times New Roman" w:hAnsi="Times New Roman" w:eastAsia="Calibri" w:cs="Times New Roman"/>
          <w:b/>
          <w:sz w:val="26"/>
          <w:szCs w:val="26"/>
        </w:rPr>
        <w:t>10.1 ПАСПОРТ</w:t>
      </w:r>
    </w:p>
    <w:p w14:paraId="517D1816">
      <w:pPr>
        <w:spacing w:after="0" w:line="240" w:lineRule="auto"/>
        <w:jc w:val="center"/>
        <w:rPr>
          <w:rFonts w:ascii="Times New Roman" w:hAnsi="Times New Roman" w:eastAsia="Calibri" w:cs="Times New Roman"/>
          <w:b/>
          <w:sz w:val="26"/>
          <w:szCs w:val="26"/>
        </w:rPr>
      </w:pPr>
      <w:r>
        <w:rPr>
          <w:rFonts w:ascii="Times New Roman" w:hAnsi="Times New Roman" w:eastAsia="Calibri" w:cs="Times New Roman"/>
          <w:b/>
          <w:sz w:val="26"/>
          <w:szCs w:val="26"/>
        </w:rPr>
        <w:t>ОЦЕНОЧНЫХ СРЕДСТВ И МАТЕРИАЛОВ</w:t>
      </w:r>
    </w:p>
    <w:p w14:paraId="68FA5700">
      <w:pPr>
        <w:spacing w:after="0" w:line="240" w:lineRule="auto"/>
        <w:jc w:val="center"/>
        <w:rPr>
          <w:rFonts w:ascii="Times New Roman" w:hAnsi="Times New Roman" w:eastAsia="Calibri" w:cs="Times New Roman"/>
          <w:b/>
          <w:sz w:val="26"/>
          <w:szCs w:val="26"/>
        </w:rPr>
      </w:pPr>
    </w:p>
    <w:tbl>
      <w:tblPr>
        <w:tblStyle w:val="15"/>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4"/>
        <w:gridCol w:w="1998"/>
        <w:gridCol w:w="6379"/>
      </w:tblGrid>
      <w:tr w14:paraId="6DD16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dxa"/>
            <w:vAlign w:val="center"/>
          </w:tcPr>
          <w:p w14:paraId="7C4CC929">
            <w:pPr>
              <w:spacing w:after="0" w:line="240" w:lineRule="auto"/>
              <w:jc w:val="center"/>
              <w:rPr>
                <w:rFonts w:ascii="Times New Roman" w:hAnsi="Times New Roman" w:cs="Times New Roman"/>
                <w:b/>
              </w:rPr>
            </w:pPr>
            <w:r>
              <w:rPr>
                <w:rFonts w:ascii="Times New Roman" w:hAnsi="Times New Roman" w:cs="Times New Roman"/>
                <w:b/>
              </w:rPr>
              <w:t>№</w:t>
            </w:r>
          </w:p>
          <w:p w14:paraId="041047F5">
            <w:pPr>
              <w:spacing w:after="0" w:line="240" w:lineRule="auto"/>
              <w:jc w:val="center"/>
              <w:rPr>
                <w:rFonts w:ascii="Times New Roman" w:hAnsi="Times New Roman" w:cs="Times New Roman"/>
                <w:b/>
              </w:rPr>
            </w:pPr>
            <w:r>
              <w:rPr>
                <w:rFonts w:ascii="Times New Roman" w:hAnsi="Times New Roman" w:cs="Times New Roman"/>
                <w:b/>
              </w:rPr>
              <w:t>п/п</w:t>
            </w:r>
          </w:p>
        </w:tc>
        <w:tc>
          <w:tcPr>
            <w:tcW w:w="1998" w:type="dxa"/>
            <w:vAlign w:val="center"/>
          </w:tcPr>
          <w:p w14:paraId="363B0EE1">
            <w:pPr>
              <w:spacing w:after="0" w:line="240" w:lineRule="auto"/>
              <w:jc w:val="center"/>
              <w:rPr>
                <w:rFonts w:ascii="Times New Roman" w:hAnsi="Times New Roman" w:cs="Times New Roman"/>
                <w:b/>
              </w:rPr>
            </w:pPr>
            <w:r>
              <w:rPr>
                <w:rFonts w:ascii="Times New Roman" w:hAnsi="Times New Roman" w:cs="Times New Roman"/>
                <w:b/>
              </w:rPr>
              <w:t>Контролируемые компетенции</w:t>
            </w:r>
          </w:p>
        </w:tc>
        <w:tc>
          <w:tcPr>
            <w:tcW w:w="6379" w:type="dxa"/>
            <w:vAlign w:val="center"/>
          </w:tcPr>
          <w:p w14:paraId="662BE556">
            <w:pPr>
              <w:spacing w:after="0" w:line="240" w:lineRule="auto"/>
              <w:jc w:val="center"/>
              <w:rPr>
                <w:rFonts w:ascii="Times New Roman" w:hAnsi="Times New Roman" w:cs="Times New Roman"/>
                <w:b/>
              </w:rPr>
            </w:pPr>
            <w:r>
              <w:rPr>
                <w:rFonts w:ascii="Times New Roman" w:hAnsi="Times New Roman" w:cs="Times New Roman"/>
                <w:b/>
              </w:rPr>
              <w:t>Оценочные средства</w:t>
            </w:r>
          </w:p>
          <w:p w14:paraId="1679002B">
            <w:pPr>
              <w:spacing w:after="0" w:line="240" w:lineRule="auto"/>
              <w:jc w:val="center"/>
              <w:rPr>
                <w:rFonts w:ascii="Times New Roman" w:hAnsi="Times New Roman" w:cs="Times New Roman"/>
                <w:b/>
              </w:rPr>
            </w:pPr>
          </w:p>
        </w:tc>
      </w:tr>
      <w:tr w14:paraId="7C5A5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dxa"/>
            <w:vAlign w:val="center"/>
          </w:tcPr>
          <w:p w14:paraId="6E511E02">
            <w:pPr>
              <w:spacing w:after="0" w:line="240" w:lineRule="auto"/>
              <w:jc w:val="center"/>
              <w:rPr>
                <w:rFonts w:ascii="Times New Roman" w:hAnsi="Times New Roman" w:cs="Times New Roman"/>
              </w:rPr>
            </w:pPr>
            <w:r>
              <w:rPr>
                <w:rFonts w:ascii="Times New Roman" w:hAnsi="Times New Roman" w:cs="Times New Roman"/>
              </w:rPr>
              <w:t>1</w:t>
            </w:r>
          </w:p>
        </w:tc>
        <w:tc>
          <w:tcPr>
            <w:tcW w:w="1998" w:type="dxa"/>
            <w:vAlign w:val="center"/>
          </w:tcPr>
          <w:p w14:paraId="480DC8C9">
            <w:pPr>
              <w:spacing w:after="0" w:line="240" w:lineRule="auto"/>
              <w:jc w:val="center"/>
              <w:rPr>
                <w:rFonts w:ascii="Times New Roman" w:hAnsi="Times New Roman" w:cs="Times New Roman"/>
                <w:b/>
              </w:rPr>
            </w:pPr>
            <w:r>
              <w:rPr>
                <w:rFonts w:ascii="Times New Roman" w:hAnsi="Times New Roman" w:cs="Times New Roman"/>
                <w:b/>
              </w:rPr>
              <w:t>УК-10</w:t>
            </w:r>
          </w:p>
        </w:tc>
        <w:tc>
          <w:tcPr>
            <w:tcW w:w="6379" w:type="dxa"/>
            <w:vAlign w:val="center"/>
          </w:tcPr>
          <w:p w14:paraId="1C433EA2">
            <w:pPr>
              <w:spacing w:after="0" w:line="240" w:lineRule="auto"/>
              <w:jc w:val="both"/>
              <w:rPr>
                <w:rFonts w:ascii="Times New Roman" w:hAnsi="Times New Roman" w:cs="Times New Roman"/>
              </w:rPr>
            </w:pPr>
            <w:r>
              <w:rPr>
                <w:rFonts w:ascii="Times New Roman" w:hAnsi="Times New Roman" w:cs="Times New Roman"/>
              </w:rPr>
              <w:t>Участие в теоретическом опросе, участие в «Круглом столе, написание реферата, решение задач, выполнение практического задания, вопросы к зачету</w:t>
            </w:r>
          </w:p>
        </w:tc>
      </w:tr>
    </w:tbl>
    <w:p w14:paraId="4E7B7E37">
      <w:pPr>
        <w:spacing w:after="0" w:line="240" w:lineRule="auto"/>
        <w:jc w:val="center"/>
        <w:rPr>
          <w:rFonts w:ascii="Times New Roman" w:hAnsi="Times New Roman" w:eastAsia="Calibri" w:cs="Times New Roman"/>
          <w:b/>
          <w:sz w:val="26"/>
          <w:szCs w:val="26"/>
        </w:rPr>
      </w:pPr>
    </w:p>
    <w:p w14:paraId="68C23D67">
      <w:pPr>
        <w:spacing w:after="0" w:line="240" w:lineRule="auto"/>
        <w:ind w:left="435"/>
        <w:contextualSpacing/>
        <w:jc w:val="center"/>
        <w:rPr>
          <w:rFonts w:ascii="Times New Roman" w:hAnsi="Times New Roman" w:eastAsia="Calibri" w:cs="Times New Roman"/>
          <w:b/>
          <w:i/>
          <w:sz w:val="26"/>
          <w:szCs w:val="26"/>
          <w:lang w:eastAsia="ru-RU"/>
        </w:rPr>
      </w:pPr>
      <w:r>
        <w:rPr>
          <w:rFonts w:ascii="Times New Roman" w:hAnsi="Times New Roman" w:eastAsia="Calibri" w:cs="Times New Roman"/>
          <w:b/>
          <w:i/>
          <w:sz w:val="26"/>
          <w:szCs w:val="26"/>
          <w:lang w:eastAsia="ru-RU"/>
        </w:rPr>
        <w:t>10.2 План-график проведения контрольно-оценочных мероприятий</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2268"/>
        <w:gridCol w:w="2576"/>
        <w:gridCol w:w="2663"/>
      </w:tblGrid>
      <w:tr w14:paraId="09F9E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Align w:val="center"/>
          </w:tcPr>
          <w:p w14:paraId="21DD8FB3">
            <w:pPr>
              <w:spacing w:after="0" w:line="240" w:lineRule="auto"/>
              <w:jc w:val="center"/>
              <w:rPr>
                <w:rFonts w:ascii="Times New Roman" w:hAnsi="Times New Roman" w:cs="Times New Roman"/>
                <w:b/>
              </w:rPr>
            </w:pPr>
            <w:r>
              <w:rPr>
                <w:rFonts w:ascii="Times New Roman" w:hAnsi="Times New Roman" w:cs="Times New Roman"/>
                <w:b/>
              </w:rPr>
              <w:t>Срок</w:t>
            </w:r>
          </w:p>
          <w:p w14:paraId="71B06FDA">
            <w:pPr>
              <w:spacing w:after="0" w:line="240" w:lineRule="auto"/>
              <w:jc w:val="center"/>
              <w:rPr>
                <w:rFonts w:ascii="Times New Roman" w:hAnsi="Times New Roman" w:cs="Times New Roman"/>
              </w:rPr>
            </w:pPr>
            <w:r>
              <w:rPr>
                <w:rFonts w:ascii="Times New Roman" w:hAnsi="Times New Roman" w:cs="Times New Roman"/>
              </w:rPr>
              <w:t>(сем.)</w:t>
            </w:r>
          </w:p>
          <w:p w14:paraId="2A3C2448">
            <w:pPr>
              <w:spacing w:after="0" w:line="240" w:lineRule="auto"/>
              <w:jc w:val="center"/>
              <w:rPr>
                <w:rFonts w:ascii="Times New Roman" w:hAnsi="Times New Roman" w:cs="Times New Roman"/>
              </w:rPr>
            </w:pPr>
            <w:r>
              <w:rPr>
                <w:rFonts w:ascii="Times New Roman" w:hAnsi="Times New Roman" w:cs="Times New Roman"/>
              </w:rPr>
              <w:t>очной/заочной формы обучения</w:t>
            </w:r>
          </w:p>
        </w:tc>
        <w:tc>
          <w:tcPr>
            <w:tcW w:w="2268" w:type="dxa"/>
            <w:vAlign w:val="center"/>
          </w:tcPr>
          <w:p w14:paraId="26A484B8">
            <w:pPr>
              <w:spacing w:after="0" w:line="240" w:lineRule="auto"/>
              <w:jc w:val="center"/>
              <w:rPr>
                <w:rFonts w:ascii="Times New Roman" w:hAnsi="Times New Roman" w:cs="Times New Roman"/>
                <w:b/>
              </w:rPr>
            </w:pPr>
            <w:r>
              <w:rPr>
                <w:rFonts w:ascii="Times New Roman" w:hAnsi="Times New Roman" w:cs="Times New Roman"/>
                <w:b/>
              </w:rPr>
              <w:t>Название оценочного мероприятия</w:t>
            </w:r>
          </w:p>
          <w:p w14:paraId="0A369EB6">
            <w:pPr>
              <w:spacing w:after="0" w:line="240" w:lineRule="auto"/>
              <w:jc w:val="center"/>
              <w:rPr>
                <w:rFonts w:ascii="Times New Roman" w:hAnsi="Times New Roman" w:cs="Times New Roman"/>
                <w:b/>
              </w:rPr>
            </w:pPr>
          </w:p>
        </w:tc>
        <w:tc>
          <w:tcPr>
            <w:tcW w:w="2576" w:type="dxa"/>
            <w:vAlign w:val="center"/>
          </w:tcPr>
          <w:p w14:paraId="7B2E7149">
            <w:pPr>
              <w:spacing w:after="0" w:line="240" w:lineRule="auto"/>
              <w:jc w:val="center"/>
              <w:rPr>
                <w:rFonts w:ascii="Times New Roman" w:hAnsi="Times New Roman" w:cs="Times New Roman"/>
                <w:b/>
              </w:rPr>
            </w:pPr>
            <w:r>
              <w:rPr>
                <w:rFonts w:ascii="Times New Roman" w:hAnsi="Times New Roman" w:cs="Times New Roman"/>
                <w:b/>
              </w:rPr>
              <w:t>Вид оценочного средства</w:t>
            </w:r>
          </w:p>
          <w:p w14:paraId="18EF97AA">
            <w:pPr>
              <w:spacing w:after="0" w:line="240" w:lineRule="auto"/>
              <w:jc w:val="center"/>
              <w:rPr>
                <w:rFonts w:ascii="Times New Roman" w:hAnsi="Times New Roman" w:cs="Times New Roman"/>
                <w:b/>
              </w:rPr>
            </w:pPr>
          </w:p>
        </w:tc>
        <w:tc>
          <w:tcPr>
            <w:tcW w:w="2663" w:type="dxa"/>
            <w:vAlign w:val="center"/>
          </w:tcPr>
          <w:p w14:paraId="5B7FE2ED">
            <w:pPr>
              <w:spacing w:after="0" w:line="240" w:lineRule="auto"/>
              <w:jc w:val="center"/>
              <w:rPr>
                <w:rFonts w:ascii="Times New Roman" w:hAnsi="Times New Roman" w:cs="Times New Roman"/>
                <w:b/>
              </w:rPr>
            </w:pPr>
            <w:r>
              <w:rPr>
                <w:rFonts w:ascii="Times New Roman" w:hAnsi="Times New Roman" w:cs="Times New Roman"/>
                <w:b/>
              </w:rPr>
              <w:t>Объект контроля</w:t>
            </w:r>
          </w:p>
          <w:p w14:paraId="7DA8F3D7">
            <w:pPr>
              <w:spacing w:after="0" w:line="240" w:lineRule="auto"/>
              <w:jc w:val="center"/>
              <w:rPr>
                <w:rFonts w:ascii="Times New Roman" w:hAnsi="Times New Roman" w:cs="Times New Roman"/>
                <w:b/>
              </w:rPr>
            </w:pPr>
          </w:p>
        </w:tc>
      </w:tr>
      <w:tr w14:paraId="05963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Align w:val="center"/>
          </w:tcPr>
          <w:p w14:paraId="50FE4247">
            <w:pPr>
              <w:spacing w:after="0" w:line="240" w:lineRule="auto"/>
              <w:jc w:val="center"/>
              <w:rPr>
                <w:rFonts w:ascii="Times New Roman" w:hAnsi="Times New Roman" w:cs="Times New Roman"/>
                <w:b/>
              </w:rPr>
            </w:pPr>
            <w:r>
              <w:rPr>
                <w:rFonts w:ascii="Times New Roman" w:hAnsi="Times New Roman" w:cs="Times New Roman"/>
                <w:b/>
              </w:rPr>
              <w:t>8/8</w:t>
            </w:r>
          </w:p>
        </w:tc>
        <w:tc>
          <w:tcPr>
            <w:tcW w:w="2268" w:type="dxa"/>
            <w:vAlign w:val="center"/>
          </w:tcPr>
          <w:p w14:paraId="04FC3433">
            <w:pPr>
              <w:spacing w:after="0" w:line="240" w:lineRule="auto"/>
              <w:jc w:val="center"/>
              <w:rPr>
                <w:rFonts w:ascii="Times New Roman" w:hAnsi="Times New Roman" w:cs="Times New Roman"/>
                <w:b/>
              </w:rPr>
            </w:pPr>
            <w:r>
              <w:rPr>
                <w:rFonts w:ascii="Times New Roman" w:hAnsi="Times New Roman" w:cs="Times New Roman"/>
                <w:b/>
              </w:rPr>
              <w:t>Входной контроль</w:t>
            </w:r>
          </w:p>
        </w:tc>
        <w:tc>
          <w:tcPr>
            <w:tcW w:w="2576" w:type="dxa"/>
            <w:vAlign w:val="center"/>
          </w:tcPr>
          <w:p w14:paraId="1C00E2EA">
            <w:pPr>
              <w:spacing w:after="0" w:line="240" w:lineRule="auto"/>
              <w:jc w:val="center"/>
              <w:rPr>
                <w:rFonts w:ascii="Times New Roman" w:hAnsi="Times New Roman" w:cs="Times New Roman"/>
                <w:b/>
                <w:color w:val="FF0000"/>
              </w:rPr>
            </w:pPr>
            <w:r>
              <w:rPr>
                <w:rFonts w:ascii="Times New Roman" w:hAnsi="Times New Roman" w:cs="Times New Roman"/>
                <w:b/>
              </w:rPr>
              <w:t>Устный опрос</w:t>
            </w:r>
          </w:p>
        </w:tc>
        <w:tc>
          <w:tcPr>
            <w:tcW w:w="2663" w:type="dxa"/>
            <w:vAlign w:val="center"/>
          </w:tcPr>
          <w:p w14:paraId="3A35F0A0">
            <w:pPr>
              <w:spacing w:after="0" w:line="240" w:lineRule="auto"/>
              <w:jc w:val="center"/>
              <w:rPr>
                <w:rFonts w:ascii="Times New Roman" w:hAnsi="Times New Roman" w:cs="Times New Roman"/>
                <w:b/>
              </w:rPr>
            </w:pPr>
            <w:r>
              <w:rPr>
                <w:rFonts w:ascii="Times New Roman" w:hAnsi="Times New Roman" w:cs="Times New Roman"/>
                <w:b/>
              </w:rPr>
              <w:t>Уровень знаний</w:t>
            </w:r>
          </w:p>
        </w:tc>
      </w:tr>
      <w:tr w14:paraId="2C286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9" w:hRule="atLeast"/>
        </w:trPr>
        <w:tc>
          <w:tcPr>
            <w:tcW w:w="1838" w:type="dxa"/>
            <w:vAlign w:val="center"/>
          </w:tcPr>
          <w:p w14:paraId="5FEBA601">
            <w:pPr>
              <w:spacing w:after="0" w:line="240" w:lineRule="auto"/>
              <w:jc w:val="center"/>
              <w:rPr>
                <w:rFonts w:ascii="Times New Roman" w:hAnsi="Times New Roman" w:cs="Times New Roman"/>
              </w:rPr>
            </w:pPr>
            <w:r>
              <w:rPr>
                <w:rFonts w:ascii="Times New Roman" w:hAnsi="Times New Roman" w:cs="Times New Roman"/>
              </w:rPr>
              <w:t>8/8</w:t>
            </w:r>
          </w:p>
        </w:tc>
        <w:tc>
          <w:tcPr>
            <w:tcW w:w="2268" w:type="dxa"/>
            <w:vAlign w:val="center"/>
          </w:tcPr>
          <w:p w14:paraId="6CFABB37">
            <w:pPr>
              <w:spacing w:after="0" w:line="240" w:lineRule="auto"/>
              <w:jc w:val="center"/>
              <w:rPr>
                <w:rFonts w:ascii="Times New Roman" w:hAnsi="Times New Roman" w:cs="Times New Roman"/>
              </w:rPr>
            </w:pPr>
            <w:r>
              <w:rPr>
                <w:rFonts w:ascii="Times New Roman" w:hAnsi="Times New Roman" w:cs="Times New Roman"/>
              </w:rPr>
              <w:t>Текущий контроль</w:t>
            </w:r>
          </w:p>
          <w:p w14:paraId="3181F4B9">
            <w:pPr>
              <w:spacing w:after="0" w:line="240" w:lineRule="auto"/>
              <w:jc w:val="center"/>
              <w:rPr>
                <w:rFonts w:ascii="Times New Roman" w:hAnsi="Times New Roman" w:cs="Times New Roman"/>
              </w:rPr>
            </w:pPr>
          </w:p>
        </w:tc>
        <w:tc>
          <w:tcPr>
            <w:tcW w:w="2576" w:type="dxa"/>
            <w:vAlign w:val="center"/>
          </w:tcPr>
          <w:p w14:paraId="40ED752B">
            <w:pPr>
              <w:spacing w:after="0" w:line="240" w:lineRule="auto"/>
              <w:jc w:val="center"/>
              <w:rPr>
                <w:rFonts w:ascii="Times New Roman" w:hAnsi="Times New Roman" w:cs="Times New Roman"/>
              </w:rPr>
            </w:pPr>
            <w:r>
              <w:rPr>
                <w:rFonts w:ascii="Times New Roman" w:hAnsi="Times New Roman" w:cs="Times New Roman"/>
              </w:rPr>
              <w:t>Теоретический опрос</w:t>
            </w:r>
          </w:p>
          <w:p w14:paraId="0D0F1156">
            <w:pPr>
              <w:spacing w:after="0" w:line="240" w:lineRule="auto"/>
              <w:jc w:val="center"/>
              <w:rPr>
                <w:rFonts w:ascii="Times New Roman" w:hAnsi="Times New Roman" w:cs="Times New Roman"/>
              </w:rPr>
            </w:pPr>
            <w:r>
              <w:rPr>
                <w:rFonts w:ascii="Times New Roman" w:hAnsi="Times New Roman" w:cs="Times New Roman"/>
              </w:rPr>
              <w:t>Практические задания</w:t>
            </w:r>
          </w:p>
          <w:p w14:paraId="02159A02">
            <w:pPr>
              <w:spacing w:after="0" w:line="240" w:lineRule="auto"/>
              <w:jc w:val="center"/>
              <w:rPr>
                <w:rFonts w:ascii="Times New Roman" w:hAnsi="Times New Roman" w:cs="Times New Roman"/>
              </w:rPr>
            </w:pPr>
            <w:r>
              <w:rPr>
                <w:rFonts w:ascii="Times New Roman" w:hAnsi="Times New Roman" w:cs="Times New Roman"/>
              </w:rPr>
              <w:t>«Круглый стол»</w:t>
            </w:r>
          </w:p>
          <w:p w14:paraId="006298DE">
            <w:pPr>
              <w:spacing w:after="0" w:line="240" w:lineRule="auto"/>
              <w:jc w:val="center"/>
              <w:rPr>
                <w:rFonts w:ascii="Times New Roman" w:hAnsi="Times New Roman" w:cs="Times New Roman"/>
              </w:rPr>
            </w:pPr>
            <w:r>
              <w:rPr>
                <w:rFonts w:ascii="Times New Roman" w:hAnsi="Times New Roman" w:cs="Times New Roman"/>
              </w:rPr>
              <w:t>«Мозговой штурм»</w:t>
            </w:r>
          </w:p>
          <w:p w14:paraId="13C91108">
            <w:pPr>
              <w:spacing w:after="0" w:line="240" w:lineRule="auto"/>
              <w:jc w:val="center"/>
              <w:rPr>
                <w:rFonts w:ascii="Times New Roman" w:hAnsi="Times New Roman" w:cs="Times New Roman"/>
              </w:rPr>
            </w:pPr>
            <w:r>
              <w:rPr>
                <w:rFonts w:ascii="Times New Roman" w:hAnsi="Times New Roman" w:cs="Times New Roman"/>
              </w:rPr>
              <w:t>Дискуссия</w:t>
            </w:r>
          </w:p>
          <w:p w14:paraId="0A34EAF0">
            <w:pPr>
              <w:spacing w:after="0" w:line="240" w:lineRule="auto"/>
              <w:jc w:val="center"/>
              <w:rPr>
                <w:rFonts w:ascii="Times New Roman" w:hAnsi="Times New Roman" w:cs="Times New Roman"/>
              </w:rPr>
            </w:pPr>
            <w:r>
              <w:rPr>
                <w:rFonts w:ascii="Times New Roman" w:hAnsi="Times New Roman" w:cs="Times New Roman"/>
              </w:rPr>
              <w:t>Тест</w:t>
            </w:r>
          </w:p>
          <w:p w14:paraId="45876892">
            <w:pPr>
              <w:spacing w:after="0" w:line="240" w:lineRule="auto"/>
              <w:jc w:val="center"/>
              <w:rPr>
                <w:rFonts w:ascii="Times New Roman" w:hAnsi="Times New Roman" w:cs="Times New Roman"/>
              </w:rPr>
            </w:pPr>
            <w:r>
              <w:rPr>
                <w:rFonts w:ascii="Times New Roman" w:hAnsi="Times New Roman" w:cs="Times New Roman"/>
              </w:rPr>
              <w:t>Задачи</w:t>
            </w:r>
          </w:p>
          <w:p w14:paraId="48E3DB06">
            <w:pPr>
              <w:spacing w:after="0" w:line="240" w:lineRule="auto"/>
              <w:jc w:val="center"/>
              <w:rPr>
                <w:rFonts w:ascii="Times New Roman" w:hAnsi="Times New Roman" w:cs="Times New Roman"/>
              </w:rPr>
            </w:pPr>
            <w:r>
              <w:rPr>
                <w:rFonts w:ascii="Times New Roman" w:hAnsi="Times New Roman" w:cs="Times New Roman"/>
              </w:rPr>
              <w:t>Реферат</w:t>
            </w:r>
          </w:p>
          <w:p w14:paraId="0255BA6F">
            <w:pPr>
              <w:spacing w:after="0" w:line="240" w:lineRule="auto"/>
              <w:jc w:val="center"/>
              <w:rPr>
                <w:rFonts w:ascii="Times New Roman" w:hAnsi="Times New Roman" w:cs="Times New Roman"/>
                <w:color w:val="FF0000"/>
              </w:rPr>
            </w:pPr>
          </w:p>
        </w:tc>
        <w:tc>
          <w:tcPr>
            <w:tcW w:w="2663" w:type="dxa"/>
            <w:vAlign w:val="center"/>
          </w:tcPr>
          <w:p w14:paraId="203E73EA">
            <w:pPr>
              <w:spacing w:after="0" w:line="240" w:lineRule="auto"/>
              <w:jc w:val="center"/>
              <w:rPr>
                <w:rFonts w:ascii="Times New Roman" w:hAnsi="Times New Roman" w:cs="Times New Roman"/>
              </w:rPr>
            </w:pPr>
            <w:r>
              <w:rPr>
                <w:rFonts w:ascii="Times New Roman" w:hAnsi="Times New Roman" w:cs="Times New Roman"/>
              </w:rPr>
              <w:t>Качество освоения материала</w:t>
            </w:r>
          </w:p>
          <w:p w14:paraId="59F10C05">
            <w:pPr>
              <w:spacing w:after="0" w:line="240" w:lineRule="auto"/>
              <w:jc w:val="center"/>
              <w:rPr>
                <w:rFonts w:ascii="Times New Roman" w:hAnsi="Times New Roman" w:cs="Times New Roman"/>
              </w:rPr>
            </w:pPr>
            <w:r>
              <w:rPr>
                <w:rFonts w:ascii="Times New Roman" w:hAnsi="Times New Roman" w:cs="Times New Roman"/>
              </w:rPr>
              <w:t>Оригинальность материала</w:t>
            </w:r>
          </w:p>
          <w:p w14:paraId="302665F5">
            <w:pPr>
              <w:spacing w:after="0" w:line="240" w:lineRule="auto"/>
              <w:jc w:val="center"/>
              <w:rPr>
                <w:rFonts w:ascii="Times New Roman" w:hAnsi="Times New Roman" w:cs="Times New Roman"/>
              </w:rPr>
            </w:pPr>
            <w:r>
              <w:rPr>
                <w:rFonts w:ascii="Times New Roman" w:hAnsi="Times New Roman" w:cs="Times New Roman"/>
              </w:rPr>
              <w:t>Соблюдение требований</w:t>
            </w:r>
          </w:p>
          <w:p w14:paraId="60AFBBF7">
            <w:pPr>
              <w:spacing w:after="0" w:line="240" w:lineRule="auto"/>
              <w:jc w:val="center"/>
              <w:rPr>
                <w:rFonts w:ascii="Times New Roman" w:hAnsi="Times New Roman" w:cs="Times New Roman"/>
              </w:rPr>
            </w:pPr>
            <w:r>
              <w:rPr>
                <w:rFonts w:ascii="Times New Roman" w:hAnsi="Times New Roman" w:cs="Times New Roman"/>
              </w:rPr>
              <w:t>Освоение компетенций</w:t>
            </w:r>
          </w:p>
        </w:tc>
      </w:tr>
      <w:tr w14:paraId="65CAC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Align w:val="center"/>
          </w:tcPr>
          <w:p w14:paraId="719B1BCA">
            <w:pPr>
              <w:spacing w:after="0" w:line="240" w:lineRule="auto"/>
              <w:jc w:val="center"/>
              <w:rPr>
                <w:rFonts w:ascii="Times New Roman" w:hAnsi="Times New Roman" w:cs="Times New Roman"/>
              </w:rPr>
            </w:pPr>
            <w:r>
              <w:rPr>
                <w:rFonts w:ascii="Times New Roman" w:hAnsi="Times New Roman" w:cs="Times New Roman"/>
              </w:rPr>
              <w:t>8/8</w:t>
            </w:r>
          </w:p>
        </w:tc>
        <w:tc>
          <w:tcPr>
            <w:tcW w:w="2268" w:type="dxa"/>
            <w:vAlign w:val="center"/>
          </w:tcPr>
          <w:p w14:paraId="5B445F37">
            <w:pPr>
              <w:spacing w:after="0" w:line="240" w:lineRule="auto"/>
              <w:jc w:val="center"/>
              <w:rPr>
                <w:rFonts w:ascii="Times New Roman" w:hAnsi="Times New Roman" w:cs="Times New Roman"/>
              </w:rPr>
            </w:pPr>
            <w:r>
              <w:rPr>
                <w:rFonts w:ascii="Times New Roman" w:hAnsi="Times New Roman" w:cs="Times New Roman"/>
              </w:rPr>
              <w:t>Выходной контроль</w:t>
            </w:r>
          </w:p>
        </w:tc>
        <w:tc>
          <w:tcPr>
            <w:tcW w:w="2576" w:type="dxa"/>
            <w:vAlign w:val="center"/>
          </w:tcPr>
          <w:p w14:paraId="57338DB3">
            <w:pPr>
              <w:spacing w:after="0" w:line="240" w:lineRule="auto"/>
              <w:jc w:val="center"/>
              <w:rPr>
                <w:rFonts w:ascii="Times New Roman" w:hAnsi="Times New Roman" w:cs="Times New Roman"/>
                <w:color w:val="FF0000"/>
              </w:rPr>
            </w:pPr>
            <w:r>
              <w:rPr>
                <w:rFonts w:ascii="Times New Roman" w:hAnsi="Times New Roman" w:cs="Times New Roman"/>
              </w:rPr>
              <w:t>Вопросы к зачету</w:t>
            </w:r>
          </w:p>
        </w:tc>
        <w:tc>
          <w:tcPr>
            <w:tcW w:w="2663" w:type="dxa"/>
            <w:vAlign w:val="center"/>
          </w:tcPr>
          <w:p w14:paraId="4AA43D82">
            <w:pPr>
              <w:spacing w:after="0" w:line="240" w:lineRule="auto"/>
              <w:jc w:val="center"/>
              <w:rPr>
                <w:rFonts w:ascii="Times New Roman" w:hAnsi="Times New Roman" w:cs="Times New Roman"/>
                <w:color w:val="FF0000"/>
              </w:rPr>
            </w:pPr>
            <w:r>
              <w:rPr>
                <w:rFonts w:ascii="Times New Roman" w:hAnsi="Times New Roman" w:cs="Times New Roman"/>
              </w:rPr>
              <w:t>Правильность ответов на вопросы</w:t>
            </w:r>
          </w:p>
        </w:tc>
      </w:tr>
    </w:tbl>
    <w:p w14:paraId="57D13659">
      <w:pPr>
        <w:spacing w:after="0" w:line="240" w:lineRule="auto"/>
        <w:jc w:val="center"/>
        <w:rPr>
          <w:rFonts w:ascii="Times New Roman" w:hAnsi="Times New Roman" w:eastAsia="Calibri" w:cs="Times New Roman"/>
          <w:b/>
          <w:sz w:val="26"/>
          <w:szCs w:val="26"/>
        </w:rPr>
      </w:pPr>
    </w:p>
    <w:p w14:paraId="05A4E3ED">
      <w:pPr>
        <w:spacing w:after="0" w:line="240" w:lineRule="auto"/>
        <w:jc w:val="center"/>
        <w:rPr>
          <w:rFonts w:ascii="Times New Roman" w:hAnsi="Times New Roman" w:eastAsia="Calibri" w:cs="Times New Roman"/>
          <w:b/>
          <w:sz w:val="26"/>
          <w:szCs w:val="26"/>
        </w:rPr>
      </w:pPr>
    </w:p>
    <w:p w14:paraId="51628843">
      <w:pPr>
        <w:spacing w:after="0" w:line="240" w:lineRule="auto"/>
        <w:jc w:val="center"/>
        <w:rPr>
          <w:rFonts w:ascii="Times New Roman" w:hAnsi="Times New Roman" w:eastAsia="Calibri" w:cs="Times New Roman"/>
          <w:b/>
          <w:sz w:val="26"/>
          <w:szCs w:val="26"/>
        </w:rPr>
      </w:pPr>
    </w:p>
    <w:p w14:paraId="5819E0C6">
      <w:pPr>
        <w:widowControl w:val="0"/>
        <w:spacing w:after="0" w:line="274" w:lineRule="exact"/>
        <w:ind w:firstLine="709"/>
        <w:jc w:val="both"/>
        <w:rPr>
          <w:rFonts w:ascii="Times New Roman" w:hAnsi="Times New Roman" w:eastAsia="Times New Roman" w:cs="Times New Roman"/>
          <w:b/>
          <w:bCs/>
          <w:sz w:val="26"/>
          <w:szCs w:val="26"/>
        </w:rPr>
      </w:pPr>
      <w:r>
        <w:rPr>
          <w:rFonts w:ascii="Times New Roman" w:hAnsi="Times New Roman" w:eastAsia="Times New Roman" w:cs="Times New Roman"/>
          <w:b/>
          <w:bCs/>
          <w:sz w:val="26"/>
          <w:szCs w:val="26"/>
        </w:rPr>
        <w:t>Для обучающихся с ограниченными возможностями здоровья предусмотрены следующие оценочные средства:</w:t>
      </w:r>
    </w:p>
    <w:p w14:paraId="797B5DF0">
      <w:pPr>
        <w:widowControl w:val="0"/>
        <w:spacing w:after="0" w:line="274" w:lineRule="exact"/>
        <w:ind w:firstLine="709"/>
        <w:jc w:val="both"/>
        <w:rPr>
          <w:rFonts w:ascii="Times New Roman" w:hAnsi="Times New Roman" w:eastAsia="Times New Roman" w:cs="Times New Roman"/>
          <w:b/>
          <w:bCs/>
          <w:sz w:val="26"/>
          <w:szCs w:val="26"/>
        </w:rPr>
      </w:pPr>
    </w:p>
    <w:tbl>
      <w:tblPr>
        <w:tblStyle w:val="12"/>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
        <w:gridCol w:w="1720"/>
        <w:gridCol w:w="3402"/>
        <w:gridCol w:w="3373"/>
      </w:tblGrid>
      <w:tr w14:paraId="2AEDB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7BFA9E8E">
            <w:pPr>
              <w:spacing w:after="0" w:line="240" w:lineRule="auto"/>
              <w:jc w:val="center"/>
              <w:rPr>
                <w:rFonts w:ascii="Times New Roman" w:hAnsi="Times New Roman" w:eastAsia="Calibri" w:cs="Times New Roman"/>
                <w:b/>
                <w:sz w:val="24"/>
                <w:szCs w:val="24"/>
              </w:rPr>
            </w:pPr>
            <w:r>
              <w:rPr>
                <w:rFonts w:ascii="Times New Roman" w:hAnsi="Times New Roman" w:eastAsia="Calibri" w:cs="Times New Roman"/>
                <w:b/>
                <w:sz w:val="24"/>
                <w:szCs w:val="24"/>
              </w:rPr>
              <w:t>№</w:t>
            </w:r>
          </w:p>
          <w:p w14:paraId="33619373">
            <w:pPr>
              <w:spacing w:after="0" w:line="240" w:lineRule="auto"/>
              <w:jc w:val="center"/>
              <w:rPr>
                <w:rFonts w:ascii="Times New Roman" w:hAnsi="Times New Roman" w:eastAsia="Calibri" w:cs="Times New Roman"/>
                <w:b/>
                <w:sz w:val="24"/>
                <w:szCs w:val="24"/>
              </w:rPr>
            </w:pPr>
            <w:r>
              <w:rPr>
                <w:rFonts w:ascii="Times New Roman" w:hAnsi="Times New Roman" w:eastAsia="Calibri" w:cs="Times New Roman"/>
                <w:b/>
                <w:sz w:val="24"/>
                <w:szCs w:val="24"/>
              </w:rPr>
              <w:t>п/п</w:t>
            </w:r>
          </w:p>
        </w:tc>
        <w:tc>
          <w:tcPr>
            <w:tcW w:w="1720" w:type="dxa"/>
            <w:vAlign w:val="center"/>
          </w:tcPr>
          <w:p w14:paraId="5CCF3284">
            <w:pPr>
              <w:widowControl w:val="0"/>
              <w:spacing w:after="0" w:line="266" w:lineRule="exact"/>
              <w:rPr>
                <w:rFonts w:ascii="Times New Roman" w:hAnsi="Times New Roman" w:eastAsia="Times New Roman" w:cs="Times New Roman"/>
                <w:b/>
                <w:i/>
              </w:rPr>
            </w:pPr>
            <w:r>
              <w:rPr>
                <w:rFonts w:ascii="Times New Roman" w:hAnsi="Times New Roman" w:eastAsia="Times New Roman" w:cs="Times New Roman"/>
                <w:b/>
                <w:iCs/>
                <w:color w:val="000000"/>
                <w:sz w:val="24"/>
                <w:szCs w:val="24"/>
                <w:shd w:val="clear" w:color="auto" w:fill="FFFFFF"/>
                <w:lang w:eastAsia="ru-RU" w:bidi="ru-RU"/>
              </w:rPr>
              <w:t>Категории обучающихся</w:t>
            </w:r>
          </w:p>
        </w:tc>
        <w:tc>
          <w:tcPr>
            <w:tcW w:w="3402" w:type="dxa"/>
            <w:vAlign w:val="center"/>
          </w:tcPr>
          <w:p w14:paraId="251FB3D6">
            <w:pPr>
              <w:widowControl w:val="0"/>
              <w:spacing w:after="0" w:line="266" w:lineRule="exact"/>
              <w:rPr>
                <w:rFonts w:ascii="Times New Roman" w:hAnsi="Times New Roman" w:eastAsia="Times New Roman" w:cs="Times New Roman"/>
                <w:b/>
                <w:i/>
              </w:rPr>
            </w:pPr>
            <w:r>
              <w:rPr>
                <w:rFonts w:ascii="Times New Roman" w:hAnsi="Times New Roman" w:eastAsia="Times New Roman" w:cs="Times New Roman"/>
                <w:b/>
                <w:iCs/>
                <w:color w:val="000000"/>
                <w:sz w:val="24"/>
                <w:szCs w:val="24"/>
                <w:shd w:val="clear" w:color="auto" w:fill="FFFFFF"/>
                <w:lang w:eastAsia="ru-RU" w:bidi="ru-RU"/>
              </w:rPr>
              <w:t>Виды оценочных средств</w:t>
            </w:r>
          </w:p>
        </w:tc>
        <w:tc>
          <w:tcPr>
            <w:tcW w:w="3373" w:type="dxa"/>
            <w:vAlign w:val="center"/>
          </w:tcPr>
          <w:p w14:paraId="5E1ACFBA">
            <w:pPr>
              <w:widowControl w:val="0"/>
              <w:spacing w:after="0" w:line="278" w:lineRule="exact"/>
              <w:rPr>
                <w:rFonts w:ascii="Times New Roman" w:hAnsi="Times New Roman" w:eastAsia="Times New Roman" w:cs="Times New Roman"/>
                <w:b/>
                <w:i/>
              </w:rPr>
            </w:pPr>
            <w:r>
              <w:rPr>
                <w:rFonts w:ascii="Times New Roman" w:hAnsi="Times New Roman" w:eastAsia="Times New Roman" w:cs="Times New Roman"/>
                <w:b/>
                <w:iCs/>
                <w:color w:val="000000"/>
                <w:sz w:val="24"/>
                <w:szCs w:val="24"/>
                <w:shd w:val="clear" w:color="auto" w:fill="FFFFFF"/>
                <w:lang w:eastAsia="ru-RU" w:bidi="ru-RU"/>
              </w:rPr>
              <w:t>Форма контроля и оценки результатов обучения</w:t>
            </w:r>
          </w:p>
        </w:tc>
      </w:tr>
      <w:tr w14:paraId="0459F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14A8E3AA">
            <w:pPr>
              <w:spacing w:after="0" w:line="240" w:lineRule="auto"/>
              <w:jc w:val="center"/>
              <w:rPr>
                <w:rFonts w:ascii="Times New Roman" w:hAnsi="Times New Roman" w:eastAsia="Calibri" w:cs="Times New Roman"/>
                <w:sz w:val="24"/>
                <w:szCs w:val="24"/>
              </w:rPr>
            </w:pPr>
            <w:r>
              <w:rPr>
                <w:rFonts w:ascii="Times New Roman" w:hAnsi="Times New Roman" w:eastAsia="Calibri" w:cs="Times New Roman"/>
                <w:sz w:val="24"/>
                <w:szCs w:val="24"/>
              </w:rPr>
              <w:t>1</w:t>
            </w:r>
          </w:p>
        </w:tc>
        <w:tc>
          <w:tcPr>
            <w:tcW w:w="1720" w:type="dxa"/>
          </w:tcPr>
          <w:p w14:paraId="4CE1333A">
            <w:pPr>
              <w:widowControl w:val="0"/>
              <w:spacing w:after="0" w:line="266" w:lineRule="exact"/>
              <w:rPr>
                <w:rFonts w:ascii="Times New Roman" w:hAnsi="Times New Roman" w:eastAsia="Times New Roman" w:cs="Times New Roman"/>
              </w:rPr>
            </w:pPr>
            <w:r>
              <w:rPr>
                <w:rFonts w:ascii="Times New Roman" w:hAnsi="Times New Roman" w:eastAsia="Times New Roman" w:cs="Times New Roman"/>
              </w:rPr>
              <w:t>С нарушением слуха</w:t>
            </w:r>
          </w:p>
        </w:tc>
        <w:tc>
          <w:tcPr>
            <w:tcW w:w="3402" w:type="dxa"/>
            <w:vAlign w:val="bottom"/>
          </w:tcPr>
          <w:p w14:paraId="59A86BC0">
            <w:pPr>
              <w:widowControl w:val="0"/>
              <w:spacing w:after="0" w:line="278" w:lineRule="exact"/>
              <w:rPr>
                <w:rFonts w:ascii="Times New Roman" w:hAnsi="Times New Roman" w:eastAsia="Times New Roman" w:cs="Times New Roman"/>
              </w:rPr>
            </w:pPr>
            <w:r>
              <w:rPr>
                <w:rFonts w:ascii="Times New Roman" w:hAnsi="Times New Roman" w:eastAsia="Times New Roman" w:cs="Times New Roman"/>
              </w:rPr>
              <w:t>письменные самостоятельные работы по решению практических заданий, тестов, написание реферата, вопросы к зачету</w:t>
            </w:r>
          </w:p>
        </w:tc>
        <w:tc>
          <w:tcPr>
            <w:tcW w:w="3373" w:type="dxa"/>
          </w:tcPr>
          <w:p w14:paraId="5795CEC7">
            <w:pPr>
              <w:widowControl w:val="0"/>
              <w:spacing w:after="0" w:line="274" w:lineRule="exact"/>
              <w:rPr>
                <w:rFonts w:ascii="Times New Roman" w:hAnsi="Times New Roman" w:eastAsia="Times New Roman" w:cs="Times New Roman"/>
              </w:rPr>
            </w:pPr>
            <w:r>
              <w:rPr>
                <w:rFonts w:ascii="Times New Roman" w:hAnsi="Times New Roman" w:eastAsia="Times New Roman" w:cs="Times New Roman"/>
              </w:rPr>
              <w:t>Преимущественно письменная проверка</w:t>
            </w:r>
          </w:p>
        </w:tc>
      </w:tr>
      <w:tr w14:paraId="0F9D7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02B79BF4">
            <w:pPr>
              <w:spacing w:after="0" w:line="240" w:lineRule="auto"/>
              <w:jc w:val="center"/>
              <w:rPr>
                <w:rFonts w:ascii="Times New Roman" w:hAnsi="Times New Roman" w:eastAsia="Calibri" w:cs="Times New Roman"/>
                <w:sz w:val="24"/>
                <w:szCs w:val="24"/>
              </w:rPr>
            </w:pPr>
            <w:r>
              <w:rPr>
                <w:rFonts w:ascii="Times New Roman" w:hAnsi="Times New Roman" w:eastAsia="Calibri" w:cs="Times New Roman"/>
                <w:sz w:val="24"/>
                <w:szCs w:val="24"/>
              </w:rPr>
              <w:t>2</w:t>
            </w:r>
          </w:p>
        </w:tc>
        <w:tc>
          <w:tcPr>
            <w:tcW w:w="1720" w:type="dxa"/>
          </w:tcPr>
          <w:p w14:paraId="2DD38257">
            <w:pPr>
              <w:widowControl w:val="0"/>
              <w:spacing w:after="0" w:line="266" w:lineRule="exact"/>
              <w:rPr>
                <w:rFonts w:ascii="Times New Roman" w:hAnsi="Times New Roman" w:eastAsia="Times New Roman" w:cs="Times New Roman"/>
              </w:rPr>
            </w:pPr>
            <w:r>
              <w:rPr>
                <w:rFonts w:ascii="Times New Roman" w:hAnsi="Times New Roman" w:eastAsia="Times New Roman" w:cs="Times New Roman"/>
              </w:rPr>
              <w:t>С нарушением зрения</w:t>
            </w:r>
          </w:p>
        </w:tc>
        <w:tc>
          <w:tcPr>
            <w:tcW w:w="3402" w:type="dxa"/>
            <w:vAlign w:val="bottom"/>
          </w:tcPr>
          <w:p w14:paraId="7CD42AC5">
            <w:pPr>
              <w:widowControl w:val="0"/>
              <w:spacing w:after="0" w:line="274" w:lineRule="exact"/>
              <w:rPr>
                <w:rFonts w:ascii="Times New Roman" w:hAnsi="Times New Roman" w:eastAsia="Times New Roman" w:cs="Times New Roman"/>
              </w:rPr>
            </w:pPr>
            <w:r>
              <w:rPr>
                <w:rFonts w:ascii="Times New Roman" w:hAnsi="Times New Roman" w:eastAsia="Times New Roman" w:cs="Times New Roman"/>
              </w:rPr>
              <w:t xml:space="preserve">Собеседование по вопросам к зачету, участие в практических занятиях. </w:t>
            </w:r>
          </w:p>
        </w:tc>
        <w:tc>
          <w:tcPr>
            <w:tcW w:w="3373" w:type="dxa"/>
          </w:tcPr>
          <w:p w14:paraId="30947889">
            <w:pPr>
              <w:widowControl w:val="0"/>
              <w:spacing w:after="0" w:line="278" w:lineRule="exact"/>
              <w:rPr>
                <w:rFonts w:ascii="Times New Roman" w:hAnsi="Times New Roman" w:eastAsia="Times New Roman" w:cs="Times New Roman"/>
              </w:rPr>
            </w:pPr>
            <w:r>
              <w:rPr>
                <w:rFonts w:ascii="Times New Roman" w:hAnsi="Times New Roman" w:eastAsia="Times New Roman" w:cs="Times New Roman"/>
              </w:rPr>
              <w:t>Преимущественно устная проверка(индивидуально)</w:t>
            </w:r>
          </w:p>
        </w:tc>
      </w:tr>
      <w:tr w14:paraId="3A80D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647A1C76">
            <w:pPr>
              <w:spacing w:after="0" w:line="240" w:lineRule="auto"/>
              <w:jc w:val="center"/>
              <w:rPr>
                <w:rFonts w:ascii="Times New Roman" w:hAnsi="Times New Roman" w:eastAsia="Calibri" w:cs="Times New Roman"/>
                <w:sz w:val="24"/>
                <w:szCs w:val="24"/>
              </w:rPr>
            </w:pPr>
            <w:r>
              <w:rPr>
                <w:rFonts w:ascii="Times New Roman" w:hAnsi="Times New Roman" w:eastAsia="Calibri" w:cs="Times New Roman"/>
                <w:sz w:val="24"/>
                <w:szCs w:val="24"/>
              </w:rPr>
              <w:t>3</w:t>
            </w:r>
          </w:p>
        </w:tc>
        <w:tc>
          <w:tcPr>
            <w:tcW w:w="1720" w:type="dxa"/>
          </w:tcPr>
          <w:p w14:paraId="07CC323F">
            <w:pPr>
              <w:widowControl w:val="0"/>
              <w:spacing w:after="0" w:line="269" w:lineRule="exact"/>
              <w:rPr>
                <w:rFonts w:ascii="Times New Roman" w:hAnsi="Times New Roman" w:eastAsia="Times New Roman" w:cs="Times New Roman"/>
              </w:rPr>
            </w:pPr>
            <w:r>
              <w:rPr>
                <w:rFonts w:ascii="Times New Roman" w:hAnsi="Times New Roman" w:eastAsia="Times New Roman" w:cs="Times New Roman"/>
              </w:rPr>
              <w:t>С нарушением опорно-двигательного аппарата</w:t>
            </w:r>
          </w:p>
        </w:tc>
        <w:tc>
          <w:tcPr>
            <w:tcW w:w="3402" w:type="dxa"/>
          </w:tcPr>
          <w:p w14:paraId="1090184A">
            <w:pPr>
              <w:widowControl w:val="0"/>
              <w:spacing w:after="0" w:line="274" w:lineRule="exact"/>
              <w:rPr>
                <w:rFonts w:ascii="Times New Roman" w:hAnsi="Times New Roman" w:eastAsia="Times New Roman" w:cs="Times New Roman"/>
              </w:rPr>
            </w:pPr>
            <w:r>
              <w:rPr>
                <w:rFonts w:ascii="Times New Roman" w:hAnsi="Times New Roman" w:eastAsia="Times New Roman" w:cs="Times New Roman"/>
              </w:rPr>
              <w:t>письменные самостоятельные работы по решению практических заданий, тестов, написание реферата, участие в практических занятиях, вопросы к зачету</w:t>
            </w:r>
          </w:p>
        </w:tc>
        <w:tc>
          <w:tcPr>
            <w:tcW w:w="3373" w:type="dxa"/>
          </w:tcPr>
          <w:p w14:paraId="591DD66D">
            <w:pPr>
              <w:widowControl w:val="0"/>
              <w:spacing w:after="0" w:line="274" w:lineRule="exact"/>
              <w:rPr>
                <w:rFonts w:ascii="Times New Roman" w:hAnsi="Times New Roman" w:eastAsia="Times New Roman" w:cs="Times New Roman"/>
              </w:rPr>
            </w:pPr>
            <w:r>
              <w:rPr>
                <w:rFonts w:ascii="Times New Roman" w:hAnsi="Times New Roman" w:eastAsia="Times New Roman" w:cs="Times New Roman"/>
              </w:rPr>
              <w:t>Организация взаимодействия с обучающимися посредством электронной почты, письменная проверка</w:t>
            </w:r>
          </w:p>
          <w:p w14:paraId="6C2599CD">
            <w:pPr>
              <w:widowControl w:val="0"/>
              <w:spacing w:after="0" w:line="274" w:lineRule="exact"/>
              <w:rPr>
                <w:rFonts w:ascii="Times New Roman" w:hAnsi="Times New Roman" w:eastAsia="Times New Roman" w:cs="Times New Roman"/>
              </w:rPr>
            </w:pPr>
          </w:p>
        </w:tc>
      </w:tr>
    </w:tbl>
    <w:p w14:paraId="018F5C86">
      <w:pPr>
        <w:spacing w:after="0" w:line="240" w:lineRule="auto"/>
        <w:jc w:val="center"/>
        <w:rPr>
          <w:rFonts w:ascii="Times New Roman" w:hAnsi="Times New Roman" w:eastAsia="Calibri" w:cs="Times New Roman"/>
          <w:b/>
          <w:sz w:val="26"/>
          <w:szCs w:val="26"/>
        </w:rPr>
      </w:pPr>
    </w:p>
    <w:p w14:paraId="3FB2FFEC">
      <w:pPr>
        <w:spacing w:after="0" w:line="240" w:lineRule="auto"/>
        <w:jc w:val="center"/>
        <w:rPr>
          <w:rFonts w:ascii="Times New Roman" w:hAnsi="Times New Roman" w:eastAsia="Calibri" w:cs="Times New Roman"/>
          <w:b/>
          <w:sz w:val="26"/>
          <w:szCs w:val="26"/>
        </w:rPr>
      </w:pPr>
    </w:p>
    <w:p w14:paraId="76AB6D84">
      <w:pPr>
        <w:spacing w:after="0" w:line="240" w:lineRule="auto"/>
        <w:jc w:val="center"/>
        <w:rPr>
          <w:rFonts w:ascii="Times New Roman" w:hAnsi="Times New Roman" w:eastAsia="Calibri" w:cs="Times New Roman"/>
          <w:b/>
          <w:sz w:val="26"/>
          <w:szCs w:val="26"/>
        </w:rPr>
      </w:pPr>
    </w:p>
    <w:p w14:paraId="40FB4729">
      <w:pPr>
        <w:spacing w:after="0" w:line="360" w:lineRule="auto"/>
        <w:ind w:left="2269" w:hanging="993"/>
        <w:contextualSpacing/>
        <w:rPr>
          <w:rFonts w:ascii="Times New Roman" w:hAnsi="Times New Roman" w:eastAsia="Times New Roman" w:cs="Times New Roman"/>
          <w:b/>
          <w:i/>
          <w:sz w:val="26"/>
          <w:szCs w:val="26"/>
          <w:lang w:eastAsia="ru-RU"/>
        </w:rPr>
      </w:pPr>
      <w:r>
        <w:rPr>
          <w:rFonts w:ascii="Times New Roman" w:hAnsi="Times New Roman" w:eastAsia="Times New Roman" w:cs="Times New Roman"/>
          <w:b/>
          <w:i/>
          <w:sz w:val="26"/>
          <w:szCs w:val="26"/>
          <w:lang w:eastAsia="ru-RU"/>
        </w:rPr>
        <w:t>10.3. Контрольные вопросы, выносимые на зачет</w:t>
      </w:r>
    </w:p>
    <w:p w14:paraId="6435C2D8">
      <w:pPr>
        <w:numPr>
          <w:ilvl w:val="0"/>
          <w:numId w:val="36"/>
        </w:numPr>
        <w:autoSpaceDE w:val="0"/>
        <w:autoSpaceDN w:val="0"/>
        <w:adjustRightInd w:val="0"/>
        <w:spacing w:after="0" w:line="240" w:lineRule="auto"/>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Предмет и метод российского предпринимательского права.</w:t>
      </w:r>
    </w:p>
    <w:p w14:paraId="6E4C6485">
      <w:pPr>
        <w:numPr>
          <w:ilvl w:val="0"/>
          <w:numId w:val="36"/>
        </w:numPr>
        <w:autoSpaceDE w:val="0"/>
        <w:autoSpaceDN w:val="0"/>
        <w:adjustRightInd w:val="0"/>
        <w:spacing w:after="0" w:line="240" w:lineRule="auto"/>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Понятие и признаки предпринимательской деятельности.</w:t>
      </w:r>
    </w:p>
    <w:p w14:paraId="25AB2E32">
      <w:pPr>
        <w:numPr>
          <w:ilvl w:val="0"/>
          <w:numId w:val="36"/>
        </w:numPr>
        <w:autoSpaceDE w:val="0"/>
        <w:autoSpaceDN w:val="0"/>
        <w:adjustRightInd w:val="0"/>
        <w:spacing w:after="0" w:line="240" w:lineRule="auto"/>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Принципы российского предпринимательского права.</w:t>
      </w:r>
    </w:p>
    <w:p w14:paraId="47E938BB">
      <w:pPr>
        <w:numPr>
          <w:ilvl w:val="0"/>
          <w:numId w:val="36"/>
        </w:numPr>
        <w:autoSpaceDE w:val="0"/>
        <w:autoSpaceDN w:val="0"/>
        <w:adjustRightInd w:val="0"/>
        <w:spacing w:after="0" w:line="240" w:lineRule="auto"/>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Понятие и виды источников российского предпринимательского права.</w:t>
      </w:r>
    </w:p>
    <w:p w14:paraId="4C41942E">
      <w:pPr>
        <w:numPr>
          <w:ilvl w:val="0"/>
          <w:numId w:val="36"/>
        </w:numPr>
        <w:autoSpaceDE w:val="0"/>
        <w:autoSpaceDN w:val="0"/>
        <w:adjustRightInd w:val="0"/>
        <w:spacing w:after="0" w:line="240" w:lineRule="auto"/>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Сущность и виды предпринимательских правоотношений</w:t>
      </w:r>
    </w:p>
    <w:p w14:paraId="29A389D1">
      <w:pPr>
        <w:numPr>
          <w:ilvl w:val="0"/>
          <w:numId w:val="36"/>
        </w:numPr>
        <w:autoSpaceDE w:val="0"/>
        <w:autoSpaceDN w:val="0"/>
        <w:adjustRightInd w:val="0"/>
        <w:spacing w:after="0" w:line="240" w:lineRule="auto"/>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Понятие, признаки и виды субъектов предпринимательского права.</w:t>
      </w:r>
    </w:p>
    <w:p w14:paraId="7CD7A8D1">
      <w:pPr>
        <w:numPr>
          <w:ilvl w:val="0"/>
          <w:numId w:val="36"/>
        </w:numPr>
        <w:autoSpaceDE w:val="0"/>
        <w:autoSpaceDN w:val="0"/>
        <w:adjustRightInd w:val="0"/>
        <w:spacing w:after="0" w:line="240" w:lineRule="auto"/>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Правовое положение индивидуального предпринимателя.</w:t>
      </w:r>
    </w:p>
    <w:p w14:paraId="123AFC0C">
      <w:pPr>
        <w:numPr>
          <w:ilvl w:val="0"/>
          <w:numId w:val="36"/>
        </w:numPr>
        <w:autoSpaceDE w:val="0"/>
        <w:autoSpaceDN w:val="0"/>
        <w:adjustRightInd w:val="0"/>
        <w:spacing w:after="0" w:line="240" w:lineRule="auto"/>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Правовое положение субъектов малого и среднего предпринимательства.</w:t>
      </w:r>
    </w:p>
    <w:p w14:paraId="00DEC921">
      <w:pPr>
        <w:numPr>
          <w:ilvl w:val="0"/>
          <w:numId w:val="36"/>
        </w:numPr>
        <w:autoSpaceDE w:val="0"/>
        <w:autoSpaceDN w:val="0"/>
        <w:adjustRightInd w:val="0"/>
        <w:spacing w:after="0" w:line="240" w:lineRule="auto"/>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Правовое положение товарных бирж.</w:t>
      </w:r>
    </w:p>
    <w:p w14:paraId="75C81291">
      <w:pPr>
        <w:numPr>
          <w:ilvl w:val="0"/>
          <w:numId w:val="36"/>
        </w:numPr>
        <w:autoSpaceDE w:val="0"/>
        <w:autoSpaceDN w:val="0"/>
        <w:adjustRightInd w:val="0"/>
        <w:spacing w:after="0" w:line="240" w:lineRule="auto"/>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Понятие и виды хозяйственных объединений.</w:t>
      </w:r>
    </w:p>
    <w:p w14:paraId="7C1D912D">
      <w:pPr>
        <w:numPr>
          <w:ilvl w:val="0"/>
          <w:numId w:val="36"/>
        </w:numPr>
        <w:autoSpaceDE w:val="0"/>
        <w:autoSpaceDN w:val="0"/>
        <w:adjustRightInd w:val="0"/>
        <w:spacing w:after="0" w:line="240" w:lineRule="auto"/>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Понятие и виды юридических лиц.</w:t>
      </w:r>
    </w:p>
    <w:p w14:paraId="607B3799">
      <w:pPr>
        <w:numPr>
          <w:ilvl w:val="0"/>
          <w:numId w:val="36"/>
        </w:numPr>
        <w:autoSpaceDE w:val="0"/>
        <w:autoSpaceDN w:val="0"/>
        <w:adjustRightInd w:val="0"/>
        <w:spacing w:after="0" w:line="240" w:lineRule="auto"/>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Правовое  положение хозяйственных товариществ и обществ.</w:t>
      </w:r>
    </w:p>
    <w:p w14:paraId="58B72E38">
      <w:pPr>
        <w:numPr>
          <w:ilvl w:val="0"/>
          <w:numId w:val="36"/>
        </w:numPr>
        <w:autoSpaceDE w:val="0"/>
        <w:autoSpaceDN w:val="0"/>
        <w:adjustRightInd w:val="0"/>
        <w:spacing w:after="0" w:line="240" w:lineRule="auto"/>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Государственные и муниципальные унитарные предприятия.</w:t>
      </w:r>
    </w:p>
    <w:p w14:paraId="1C9FE67A">
      <w:pPr>
        <w:numPr>
          <w:ilvl w:val="0"/>
          <w:numId w:val="36"/>
        </w:numPr>
        <w:autoSpaceDE w:val="0"/>
        <w:autoSpaceDN w:val="0"/>
        <w:adjustRightInd w:val="0"/>
        <w:spacing w:after="0" w:line="240" w:lineRule="auto"/>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Правовые основы государственной регистрации юридических лиц.</w:t>
      </w:r>
    </w:p>
    <w:p w14:paraId="0E2DC82B">
      <w:pPr>
        <w:numPr>
          <w:ilvl w:val="0"/>
          <w:numId w:val="36"/>
        </w:numPr>
        <w:autoSpaceDE w:val="0"/>
        <w:autoSpaceDN w:val="0"/>
        <w:adjustRightInd w:val="0"/>
        <w:spacing w:after="0" w:line="240" w:lineRule="auto"/>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Понятие и способы реорганизации юридических лиц.</w:t>
      </w:r>
    </w:p>
    <w:p w14:paraId="2986D397">
      <w:pPr>
        <w:numPr>
          <w:ilvl w:val="0"/>
          <w:numId w:val="36"/>
        </w:numPr>
        <w:autoSpaceDE w:val="0"/>
        <w:autoSpaceDN w:val="0"/>
        <w:adjustRightInd w:val="0"/>
        <w:spacing w:after="0" w:line="240" w:lineRule="auto"/>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Понятие, виды и порядок ликвидации юридических лиц.</w:t>
      </w:r>
    </w:p>
    <w:p w14:paraId="7446AB82">
      <w:pPr>
        <w:numPr>
          <w:ilvl w:val="0"/>
          <w:numId w:val="36"/>
        </w:numPr>
        <w:autoSpaceDE w:val="0"/>
        <w:autoSpaceDN w:val="0"/>
        <w:adjustRightInd w:val="0"/>
        <w:spacing w:after="0" w:line="240" w:lineRule="auto"/>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Понятие и признаки банкротства юридических лиц и индивидуальных предпринимателей.</w:t>
      </w:r>
    </w:p>
    <w:p w14:paraId="4FD9F02A">
      <w:pPr>
        <w:numPr>
          <w:ilvl w:val="0"/>
          <w:numId w:val="36"/>
        </w:numPr>
        <w:autoSpaceDE w:val="0"/>
        <w:autoSpaceDN w:val="0"/>
        <w:adjustRightInd w:val="0"/>
        <w:spacing w:after="0" w:line="240" w:lineRule="auto"/>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Порядок назначения и требования, предъявляемые к кандидатуре арбитражного управляющего.</w:t>
      </w:r>
    </w:p>
    <w:p w14:paraId="55013EBE">
      <w:pPr>
        <w:numPr>
          <w:ilvl w:val="0"/>
          <w:numId w:val="36"/>
        </w:numPr>
        <w:autoSpaceDE w:val="0"/>
        <w:autoSpaceDN w:val="0"/>
        <w:adjustRightInd w:val="0"/>
        <w:spacing w:after="0" w:line="240" w:lineRule="auto"/>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Правовые основы проведения процедуры наблюдения.</w:t>
      </w:r>
    </w:p>
    <w:p w14:paraId="7ACFD8D9">
      <w:pPr>
        <w:numPr>
          <w:ilvl w:val="0"/>
          <w:numId w:val="36"/>
        </w:numPr>
        <w:autoSpaceDE w:val="0"/>
        <w:autoSpaceDN w:val="0"/>
        <w:adjustRightInd w:val="0"/>
        <w:spacing w:after="0" w:line="240" w:lineRule="auto"/>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Правовые основы проведения процедуры финансового оздоровления.</w:t>
      </w:r>
    </w:p>
    <w:p w14:paraId="2C5C32EF">
      <w:pPr>
        <w:numPr>
          <w:ilvl w:val="0"/>
          <w:numId w:val="36"/>
        </w:numPr>
        <w:autoSpaceDE w:val="0"/>
        <w:autoSpaceDN w:val="0"/>
        <w:adjustRightInd w:val="0"/>
        <w:spacing w:after="0" w:line="240" w:lineRule="auto"/>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Правовые основы проведения процедуры внешнего управления.</w:t>
      </w:r>
    </w:p>
    <w:p w14:paraId="7A07016C">
      <w:pPr>
        <w:numPr>
          <w:ilvl w:val="0"/>
          <w:numId w:val="36"/>
        </w:numPr>
        <w:autoSpaceDE w:val="0"/>
        <w:autoSpaceDN w:val="0"/>
        <w:adjustRightInd w:val="0"/>
        <w:spacing w:after="0" w:line="240" w:lineRule="auto"/>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Правовые основы проведения процедуры конкурсного производства.</w:t>
      </w:r>
    </w:p>
    <w:p w14:paraId="6EB5B457">
      <w:pPr>
        <w:numPr>
          <w:ilvl w:val="0"/>
          <w:numId w:val="36"/>
        </w:numPr>
        <w:autoSpaceDE w:val="0"/>
        <w:autoSpaceDN w:val="0"/>
        <w:adjustRightInd w:val="0"/>
        <w:spacing w:after="0" w:line="240" w:lineRule="auto"/>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Порядок заключения мирового соглашения в деле о банкротстве.</w:t>
      </w:r>
    </w:p>
    <w:p w14:paraId="39C9962A">
      <w:pPr>
        <w:numPr>
          <w:ilvl w:val="0"/>
          <w:numId w:val="36"/>
        </w:numPr>
        <w:autoSpaceDE w:val="0"/>
        <w:autoSpaceDN w:val="0"/>
        <w:adjustRightInd w:val="0"/>
        <w:spacing w:after="0" w:line="240" w:lineRule="auto"/>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Понятие, классификация и вещные права на имущество субъекта предпринимательской деятельности.</w:t>
      </w:r>
    </w:p>
    <w:p w14:paraId="3C668D51">
      <w:pPr>
        <w:numPr>
          <w:ilvl w:val="0"/>
          <w:numId w:val="36"/>
        </w:numPr>
        <w:autoSpaceDE w:val="0"/>
        <w:autoSpaceDN w:val="0"/>
        <w:adjustRightInd w:val="0"/>
        <w:spacing w:after="0" w:line="240" w:lineRule="auto"/>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Способы формирования имущественной основы предпринимательской деятельности.</w:t>
      </w:r>
    </w:p>
    <w:p w14:paraId="176E4ADE">
      <w:pPr>
        <w:numPr>
          <w:ilvl w:val="0"/>
          <w:numId w:val="36"/>
        </w:numPr>
        <w:autoSpaceDE w:val="0"/>
        <w:autoSpaceDN w:val="0"/>
        <w:adjustRightInd w:val="0"/>
        <w:spacing w:after="0" w:line="240" w:lineRule="auto"/>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Сущность, принципы и порядок приватизации государственного и муниципального имущества.</w:t>
      </w:r>
    </w:p>
    <w:p w14:paraId="24B9A6E2">
      <w:pPr>
        <w:numPr>
          <w:ilvl w:val="0"/>
          <w:numId w:val="36"/>
        </w:numPr>
        <w:autoSpaceDE w:val="0"/>
        <w:autoSpaceDN w:val="0"/>
        <w:adjustRightInd w:val="0"/>
        <w:spacing w:after="0" w:line="240" w:lineRule="auto"/>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Сущность и методы государственного регулирования предпринимательской деятельности.</w:t>
      </w:r>
    </w:p>
    <w:p w14:paraId="394C3266">
      <w:pPr>
        <w:numPr>
          <w:ilvl w:val="0"/>
          <w:numId w:val="36"/>
        </w:numPr>
        <w:autoSpaceDE w:val="0"/>
        <w:autoSpaceDN w:val="0"/>
        <w:adjustRightInd w:val="0"/>
        <w:spacing w:after="0" w:line="240" w:lineRule="auto"/>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 xml:space="preserve"> Способы государственного регулирования ценообразования.</w:t>
      </w:r>
    </w:p>
    <w:p w14:paraId="15EB2FB3">
      <w:pPr>
        <w:numPr>
          <w:ilvl w:val="0"/>
          <w:numId w:val="36"/>
        </w:numPr>
        <w:autoSpaceDE w:val="0"/>
        <w:autoSpaceDN w:val="0"/>
        <w:adjustRightInd w:val="0"/>
        <w:spacing w:after="0" w:line="240" w:lineRule="auto"/>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Сущность и порядок лицензирование предпринимательской деятельности.</w:t>
      </w:r>
    </w:p>
    <w:p w14:paraId="0C1E4367">
      <w:pPr>
        <w:numPr>
          <w:ilvl w:val="0"/>
          <w:numId w:val="36"/>
        </w:numPr>
        <w:autoSpaceDE w:val="0"/>
        <w:autoSpaceDN w:val="0"/>
        <w:adjustRightInd w:val="0"/>
        <w:spacing w:after="0" w:line="240" w:lineRule="auto"/>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Общие положения о конкуренции и монополии.</w:t>
      </w:r>
    </w:p>
    <w:p w14:paraId="5BEFC0C8">
      <w:pPr>
        <w:numPr>
          <w:ilvl w:val="0"/>
          <w:numId w:val="36"/>
        </w:numPr>
        <w:autoSpaceDE w:val="0"/>
        <w:autoSpaceDN w:val="0"/>
        <w:adjustRightInd w:val="0"/>
        <w:spacing w:after="0" w:line="240" w:lineRule="auto"/>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Понятие и виды монополистической деятельности и признаки недобросовестной конкуренции.</w:t>
      </w:r>
    </w:p>
    <w:p w14:paraId="3568D0CD">
      <w:pPr>
        <w:numPr>
          <w:ilvl w:val="0"/>
          <w:numId w:val="36"/>
        </w:numPr>
        <w:autoSpaceDE w:val="0"/>
        <w:autoSpaceDN w:val="0"/>
        <w:adjustRightInd w:val="0"/>
        <w:spacing w:after="0" w:line="240" w:lineRule="auto"/>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Понятие и субъекты рекламной деятельности. Государственный контроль и саморегулирование в области рекламы</w:t>
      </w:r>
    </w:p>
    <w:p w14:paraId="5DFB2797">
      <w:pPr>
        <w:numPr>
          <w:ilvl w:val="0"/>
          <w:numId w:val="36"/>
        </w:numPr>
        <w:autoSpaceDE w:val="0"/>
        <w:autoSpaceDN w:val="0"/>
        <w:adjustRightInd w:val="0"/>
        <w:spacing w:after="0" w:line="240" w:lineRule="auto"/>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Понятие и виды ненадлежащей рекламы.</w:t>
      </w:r>
    </w:p>
    <w:p w14:paraId="1FFCC9E5">
      <w:pPr>
        <w:numPr>
          <w:ilvl w:val="0"/>
          <w:numId w:val="36"/>
        </w:numPr>
        <w:autoSpaceDE w:val="0"/>
        <w:autoSpaceDN w:val="0"/>
        <w:adjustRightInd w:val="0"/>
        <w:spacing w:after="0" w:line="240" w:lineRule="auto"/>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Понятие, принципы и виды аудита.</w:t>
      </w:r>
    </w:p>
    <w:p w14:paraId="46FB7C5B">
      <w:pPr>
        <w:numPr>
          <w:ilvl w:val="0"/>
          <w:numId w:val="36"/>
        </w:numPr>
        <w:autoSpaceDE w:val="0"/>
        <w:autoSpaceDN w:val="0"/>
        <w:adjustRightInd w:val="0"/>
        <w:spacing w:after="0" w:line="240" w:lineRule="auto"/>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Порядок проведения аудита субъектов предпринимательской деятельности.</w:t>
      </w:r>
    </w:p>
    <w:p w14:paraId="347B75BA">
      <w:pPr>
        <w:numPr>
          <w:ilvl w:val="0"/>
          <w:numId w:val="36"/>
        </w:numPr>
        <w:autoSpaceDE w:val="0"/>
        <w:autoSpaceDN w:val="0"/>
        <w:adjustRightInd w:val="0"/>
        <w:spacing w:after="0" w:line="240" w:lineRule="auto"/>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Понятие оценочной деятельности. Виды стоимости имущества субъекта предпринимательской деятельности.</w:t>
      </w:r>
    </w:p>
    <w:p w14:paraId="4A42DADA">
      <w:pPr>
        <w:numPr>
          <w:ilvl w:val="0"/>
          <w:numId w:val="36"/>
        </w:numPr>
        <w:autoSpaceDE w:val="0"/>
        <w:autoSpaceDN w:val="0"/>
        <w:adjustRightInd w:val="0"/>
        <w:spacing w:after="0" w:line="240" w:lineRule="auto"/>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Понятие, способы и формы защиты прав предпринимателей.</w:t>
      </w:r>
    </w:p>
    <w:p w14:paraId="3CB66745">
      <w:pPr>
        <w:numPr>
          <w:ilvl w:val="0"/>
          <w:numId w:val="36"/>
        </w:numPr>
        <w:autoSpaceDE w:val="0"/>
        <w:autoSpaceDN w:val="0"/>
        <w:adjustRightInd w:val="0"/>
        <w:spacing w:after="0" w:line="240" w:lineRule="auto"/>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Особенности защиты прав предпринимателей при проведении государственного и муниципального контроля (надзора).</w:t>
      </w:r>
    </w:p>
    <w:p w14:paraId="34C75BE9">
      <w:pPr>
        <w:numPr>
          <w:ilvl w:val="0"/>
          <w:numId w:val="36"/>
        </w:numPr>
        <w:autoSpaceDE w:val="0"/>
        <w:autoSpaceDN w:val="0"/>
        <w:adjustRightInd w:val="0"/>
        <w:spacing w:after="0" w:line="240" w:lineRule="auto"/>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Признаки, классификация (виды) ценных бумаг.</w:t>
      </w:r>
    </w:p>
    <w:p w14:paraId="53068F58">
      <w:pPr>
        <w:numPr>
          <w:ilvl w:val="0"/>
          <w:numId w:val="36"/>
        </w:numPr>
        <w:autoSpaceDE w:val="0"/>
        <w:autoSpaceDN w:val="0"/>
        <w:adjustRightInd w:val="0"/>
        <w:spacing w:after="0" w:line="240" w:lineRule="auto"/>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Особенности заключения предпринимательских договоров.</w:t>
      </w:r>
    </w:p>
    <w:p w14:paraId="10FAD642">
      <w:pPr>
        <w:numPr>
          <w:ilvl w:val="0"/>
          <w:numId w:val="36"/>
        </w:numPr>
        <w:autoSpaceDE w:val="0"/>
        <w:autoSpaceDN w:val="0"/>
        <w:adjustRightInd w:val="0"/>
        <w:spacing w:after="0" w:line="240" w:lineRule="auto"/>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Изменение и расторжение предпринимательских договоров.</w:t>
      </w:r>
    </w:p>
    <w:p w14:paraId="14D8EAEE">
      <w:pPr>
        <w:numPr>
          <w:ilvl w:val="0"/>
          <w:numId w:val="36"/>
        </w:numPr>
        <w:autoSpaceDE w:val="0"/>
        <w:autoSpaceDN w:val="0"/>
        <w:adjustRightInd w:val="0"/>
        <w:spacing w:after="0" w:line="240" w:lineRule="auto"/>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Особенности ответственности за нарушение предпринимательского договора</w:t>
      </w:r>
    </w:p>
    <w:p w14:paraId="5DE39D43">
      <w:pPr>
        <w:autoSpaceDE w:val="0"/>
        <w:autoSpaceDN w:val="0"/>
        <w:adjustRightInd w:val="0"/>
        <w:spacing w:after="0" w:line="240" w:lineRule="auto"/>
        <w:ind w:firstLine="709"/>
        <w:jc w:val="center"/>
        <w:rPr>
          <w:rFonts w:ascii="Times New Roman" w:hAnsi="Times New Roman" w:eastAsia="Calibri" w:cs="Times New Roman"/>
          <w:b/>
          <w:i/>
          <w:sz w:val="26"/>
          <w:szCs w:val="26"/>
        </w:rPr>
      </w:pPr>
    </w:p>
    <w:p w14:paraId="1E7D608A">
      <w:pPr>
        <w:autoSpaceDE w:val="0"/>
        <w:autoSpaceDN w:val="0"/>
        <w:adjustRightInd w:val="0"/>
        <w:spacing w:after="0" w:line="240" w:lineRule="auto"/>
        <w:jc w:val="center"/>
        <w:rPr>
          <w:rFonts w:ascii="Times New Roman" w:hAnsi="Times New Roman" w:cs="Times New Roman"/>
          <w:b/>
          <w:bCs/>
          <w:i/>
          <w:sz w:val="26"/>
          <w:szCs w:val="26"/>
        </w:rPr>
      </w:pPr>
      <w:r>
        <w:rPr>
          <w:rFonts w:ascii="Times New Roman" w:hAnsi="Times New Roman" w:cs="Times New Roman"/>
          <w:b/>
          <w:bCs/>
          <w:i/>
          <w:sz w:val="26"/>
          <w:szCs w:val="26"/>
        </w:rPr>
        <w:t>10.4 Темы рефератов</w:t>
      </w:r>
    </w:p>
    <w:p w14:paraId="55A76446">
      <w:pPr>
        <w:pStyle w:val="13"/>
        <w:numPr>
          <w:ilvl w:val="0"/>
          <w:numId w:val="37"/>
        </w:numPr>
        <w:autoSpaceDE w:val="0"/>
        <w:autoSpaceDN w:val="0"/>
        <w:adjustRightInd w:val="0"/>
        <w:spacing w:after="0" w:line="240" w:lineRule="auto"/>
        <w:jc w:val="both"/>
        <w:rPr>
          <w:rFonts w:ascii="Times New Roman" w:hAnsi="Times New Roman" w:cs="Times New Roman"/>
          <w:bCs/>
          <w:sz w:val="24"/>
          <w:szCs w:val="26"/>
        </w:rPr>
      </w:pPr>
      <w:r>
        <w:rPr>
          <w:rFonts w:ascii="Times New Roman" w:hAnsi="Times New Roman" w:cs="Times New Roman"/>
          <w:bCs/>
          <w:sz w:val="24"/>
          <w:szCs w:val="26"/>
        </w:rPr>
        <w:t>Предмет и метод предпринимательского права.</w:t>
      </w:r>
    </w:p>
    <w:p w14:paraId="0FB7CD55">
      <w:pPr>
        <w:pStyle w:val="13"/>
        <w:numPr>
          <w:ilvl w:val="0"/>
          <w:numId w:val="37"/>
        </w:numPr>
        <w:autoSpaceDE w:val="0"/>
        <w:autoSpaceDN w:val="0"/>
        <w:adjustRightInd w:val="0"/>
        <w:spacing w:after="0" w:line="240" w:lineRule="auto"/>
        <w:jc w:val="both"/>
        <w:rPr>
          <w:rFonts w:ascii="Times New Roman" w:hAnsi="Times New Roman" w:cs="Times New Roman"/>
          <w:bCs/>
          <w:sz w:val="24"/>
          <w:szCs w:val="26"/>
        </w:rPr>
      </w:pPr>
      <w:r>
        <w:rPr>
          <w:rFonts w:ascii="Times New Roman" w:hAnsi="Times New Roman" w:cs="Times New Roman"/>
          <w:bCs/>
          <w:sz w:val="24"/>
          <w:szCs w:val="26"/>
        </w:rPr>
        <w:t>Принципы предпринимательского права.</w:t>
      </w:r>
    </w:p>
    <w:p w14:paraId="695651A2">
      <w:pPr>
        <w:pStyle w:val="13"/>
        <w:numPr>
          <w:ilvl w:val="0"/>
          <w:numId w:val="37"/>
        </w:numPr>
        <w:autoSpaceDE w:val="0"/>
        <w:autoSpaceDN w:val="0"/>
        <w:adjustRightInd w:val="0"/>
        <w:spacing w:after="0" w:line="240" w:lineRule="auto"/>
        <w:jc w:val="both"/>
        <w:rPr>
          <w:rFonts w:ascii="Times New Roman" w:hAnsi="Times New Roman" w:cs="Times New Roman"/>
          <w:bCs/>
          <w:sz w:val="24"/>
          <w:szCs w:val="26"/>
        </w:rPr>
      </w:pPr>
      <w:r>
        <w:rPr>
          <w:rFonts w:ascii="Times New Roman" w:hAnsi="Times New Roman" w:cs="Times New Roman"/>
          <w:bCs/>
          <w:sz w:val="24"/>
          <w:szCs w:val="26"/>
        </w:rPr>
        <w:t>Система и источники предпринимательского права.</w:t>
      </w:r>
    </w:p>
    <w:p w14:paraId="20FD2BAF">
      <w:pPr>
        <w:pStyle w:val="13"/>
        <w:numPr>
          <w:ilvl w:val="0"/>
          <w:numId w:val="37"/>
        </w:numPr>
        <w:autoSpaceDE w:val="0"/>
        <w:autoSpaceDN w:val="0"/>
        <w:adjustRightInd w:val="0"/>
        <w:spacing w:after="0" w:line="240" w:lineRule="auto"/>
        <w:jc w:val="both"/>
        <w:rPr>
          <w:rFonts w:ascii="Times New Roman" w:hAnsi="Times New Roman" w:cs="Times New Roman"/>
          <w:bCs/>
          <w:sz w:val="24"/>
          <w:szCs w:val="26"/>
        </w:rPr>
      </w:pPr>
      <w:r>
        <w:rPr>
          <w:rFonts w:ascii="Times New Roman" w:hAnsi="Times New Roman" w:cs="Times New Roman"/>
          <w:bCs/>
          <w:sz w:val="24"/>
          <w:szCs w:val="26"/>
        </w:rPr>
        <w:t>Содержание права на осуществление предпринимательской деятельности.</w:t>
      </w:r>
    </w:p>
    <w:p w14:paraId="592134D2">
      <w:pPr>
        <w:pStyle w:val="13"/>
        <w:numPr>
          <w:ilvl w:val="0"/>
          <w:numId w:val="37"/>
        </w:numPr>
        <w:autoSpaceDE w:val="0"/>
        <w:autoSpaceDN w:val="0"/>
        <w:adjustRightInd w:val="0"/>
        <w:spacing w:after="0" w:line="240" w:lineRule="auto"/>
        <w:jc w:val="both"/>
        <w:rPr>
          <w:rFonts w:ascii="Times New Roman" w:hAnsi="Times New Roman" w:cs="Times New Roman"/>
          <w:bCs/>
          <w:sz w:val="24"/>
          <w:szCs w:val="26"/>
        </w:rPr>
      </w:pPr>
      <w:r>
        <w:rPr>
          <w:rFonts w:ascii="Times New Roman" w:hAnsi="Times New Roman" w:cs="Times New Roman"/>
          <w:bCs/>
          <w:sz w:val="24"/>
          <w:szCs w:val="26"/>
        </w:rPr>
        <w:t>Понятие и признаки субъектов предпринимательского права.</w:t>
      </w:r>
    </w:p>
    <w:p w14:paraId="25C2B559">
      <w:pPr>
        <w:pStyle w:val="13"/>
        <w:numPr>
          <w:ilvl w:val="0"/>
          <w:numId w:val="37"/>
        </w:numPr>
        <w:autoSpaceDE w:val="0"/>
        <w:autoSpaceDN w:val="0"/>
        <w:adjustRightInd w:val="0"/>
        <w:spacing w:after="0" w:line="240" w:lineRule="auto"/>
        <w:jc w:val="both"/>
        <w:rPr>
          <w:rFonts w:ascii="Times New Roman" w:hAnsi="Times New Roman" w:cs="Times New Roman"/>
          <w:bCs/>
          <w:sz w:val="24"/>
          <w:szCs w:val="26"/>
        </w:rPr>
      </w:pPr>
      <w:r>
        <w:rPr>
          <w:rFonts w:ascii="Times New Roman" w:hAnsi="Times New Roman" w:cs="Times New Roman"/>
          <w:bCs/>
          <w:sz w:val="24"/>
          <w:szCs w:val="26"/>
        </w:rPr>
        <w:t>Создание субъектов предпринимательского права: понятие и способы.</w:t>
      </w:r>
    </w:p>
    <w:p w14:paraId="67923201">
      <w:pPr>
        <w:pStyle w:val="13"/>
        <w:numPr>
          <w:ilvl w:val="0"/>
          <w:numId w:val="37"/>
        </w:numPr>
        <w:autoSpaceDE w:val="0"/>
        <w:autoSpaceDN w:val="0"/>
        <w:adjustRightInd w:val="0"/>
        <w:spacing w:after="0" w:line="240" w:lineRule="auto"/>
        <w:jc w:val="both"/>
        <w:rPr>
          <w:rFonts w:ascii="Times New Roman" w:hAnsi="Times New Roman" w:cs="Times New Roman"/>
          <w:bCs/>
          <w:sz w:val="24"/>
          <w:szCs w:val="26"/>
        </w:rPr>
      </w:pPr>
      <w:r>
        <w:rPr>
          <w:rFonts w:ascii="Times New Roman" w:hAnsi="Times New Roman" w:cs="Times New Roman"/>
          <w:bCs/>
          <w:sz w:val="24"/>
          <w:szCs w:val="26"/>
        </w:rPr>
        <w:t>Порядок и основные этапы создания субъектов предпринимательского права.</w:t>
      </w:r>
    </w:p>
    <w:p w14:paraId="65653972">
      <w:pPr>
        <w:pStyle w:val="13"/>
        <w:numPr>
          <w:ilvl w:val="0"/>
          <w:numId w:val="37"/>
        </w:numPr>
        <w:autoSpaceDE w:val="0"/>
        <w:autoSpaceDN w:val="0"/>
        <w:adjustRightInd w:val="0"/>
        <w:spacing w:after="0" w:line="240" w:lineRule="auto"/>
        <w:jc w:val="both"/>
        <w:rPr>
          <w:rFonts w:ascii="Times New Roman" w:hAnsi="Times New Roman" w:cs="Times New Roman"/>
          <w:bCs/>
          <w:sz w:val="24"/>
          <w:szCs w:val="26"/>
        </w:rPr>
      </w:pPr>
      <w:r>
        <w:rPr>
          <w:rFonts w:ascii="Times New Roman" w:hAnsi="Times New Roman" w:cs="Times New Roman"/>
          <w:bCs/>
          <w:sz w:val="24"/>
          <w:szCs w:val="26"/>
        </w:rPr>
        <w:t>Реорганизация субъектов предпринимательского права.</w:t>
      </w:r>
    </w:p>
    <w:p w14:paraId="264F4169">
      <w:pPr>
        <w:pStyle w:val="13"/>
        <w:numPr>
          <w:ilvl w:val="0"/>
          <w:numId w:val="37"/>
        </w:numPr>
        <w:autoSpaceDE w:val="0"/>
        <w:autoSpaceDN w:val="0"/>
        <w:adjustRightInd w:val="0"/>
        <w:spacing w:after="0" w:line="240" w:lineRule="auto"/>
        <w:jc w:val="both"/>
        <w:rPr>
          <w:rFonts w:ascii="Times New Roman" w:hAnsi="Times New Roman" w:cs="Times New Roman"/>
          <w:bCs/>
          <w:sz w:val="24"/>
          <w:szCs w:val="26"/>
        </w:rPr>
      </w:pPr>
      <w:r>
        <w:rPr>
          <w:rFonts w:ascii="Times New Roman" w:hAnsi="Times New Roman" w:cs="Times New Roman"/>
          <w:bCs/>
          <w:sz w:val="24"/>
          <w:szCs w:val="26"/>
        </w:rPr>
        <w:t>Ликвидация субъектов предпринимательского права.</w:t>
      </w:r>
    </w:p>
    <w:p w14:paraId="11069BDE">
      <w:pPr>
        <w:pStyle w:val="13"/>
        <w:numPr>
          <w:ilvl w:val="0"/>
          <w:numId w:val="37"/>
        </w:numPr>
        <w:autoSpaceDE w:val="0"/>
        <w:autoSpaceDN w:val="0"/>
        <w:adjustRightInd w:val="0"/>
        <w:spacing w:after="0" w:line="240" w:lineRule="auto"/>
        <w:jc w:val="both"/>
        <w:rPr>
          <w:rFonts w:ascii="Times New Roman" w:hAnsi="Times New Roman" w:cs="Times New Roman"/>
          <w:bCs/>
          <w:sz w:val="24"/>
          <w:szCs w:val="26"/>
        </w:rPr>
      </w:pPr>
      <w:r>
        <w:rPr>
          <w:rFonts w:ascii="Times New Roman" w:hAnsi="Times New Roman" w:cs="Times New Roman"/>
          <w:bCs/>
          <w:sz w:val="24"/>
          <w:szCs w:val="26"/>
        </w:rPr>
        <w:t>Предпринимательская деятельность гражданина.</w:t>
      </w:r>
    </w:p>
    <w:p w14:paraId="093F2322">
      <w:pPr>
        <w:pStyle w:val="13"/>
        <w:numPr>
          <w:ilvl w:val="0"/>
          <w:numId w:val="37"/>
        </w:numPr>
        <w:autoSpaceDE w:val="0"/>
        <w:autoSpaceDN w:val="0"/>
        <w:adjustRightInd w:val="0"/>
        <w:spacing w:after="0" w:line="240" w:lineRule="auto"/>
        <w:jc w:val="both"/>
        <w:rPr>
          <w:rFonts w:ascii="Times New Roman" w:hAnsi="Times New Roman" w:cs="Times New Roman"/>
          <w:bCs/>
          <w:sz w:val="24"/>
          <w:szCs w:val="26"/>
        </w:rPr>
      </w:pPr>
      <w:r>
        <w:rPr>
          <w:rFonts w:ascii="Times New Roman" w:hAnsi="Times New Roman" w:cs="Times New Roman"/>
          <w:bCs/>
          <w:sz w:val="24"/>
          <w:szCs w:val="26"/>
        </w:rPr>
        <w:t>Правовое положение субъектов малого предпринимательства.</w:t>
      </w:r>
    </w:p>
    <w:p w14:paraId="6EF052C3">
      <w:pPr>
        <w:pStyle w:val="13"/>
        <w:numPr>
          <w:ilvl w:val="0"/>
          <w:numId w:val="37"/>
        </w:numPr>
        <w:autoSpaceDE w:val="0"/>
        <w:autoSpaceDN w:val="0"/>
        <w:adjustRightInd w:val="0"/>
        <w:spacing w:after="0" w:line="240" w:lineRule="auto"/>
        <w:jc w:val="both"/>
        <w:rPr>
          <w:rFonts w:ascii="Times New Roman" w:hAnsi="Times New Roman" w:cs="Times New Roman"/>
          <w:bCs/>
          <w:sz w:val="24"/>
          <w:szCs w:val="26"/>
        </w:rPr>
      </w:pPr>
      <w:r>
        <w:rPr>
          <w:rFonts w:ascii="Times New Roman" w:hAnsi="Times New Roman" w:cs="Times New Roman"/>
          <w:bCs/>
          <w:sz w:val="24"/>
          <w:szCs w:val="26"/>
        </w:rPr>
        <w:t>Правовое положение холдингов.</w:t>
      </w:r>
    </w:p>
    <w:p w14:paraId="722515F3">
      <w:pPr>
        <w:pStyle w:val="13"/>
        <w:numPr>
          <w:ilvl w:val="0"/>
          <w:numId w:val="37"/>
        </w:numPr>
        <w:autoSpaceDE w:val="0"/>
        <w:autoSpaceDN w:val="0"/>
        <w:adjustRightInd w:val="0"/>
        <w:spacing w:after="0" w:line="240" w:lineRule="auto"/>
        <w:jc w:val="both"/>
        <w:rPr>
          <w:rFonts w:ascii="Times New Roman" w:hAnsi="Times New Roman" w:cs="Times New Roman"/>
          <w:bCs/>
          <w:sz w:val="24"/>
          <w:szCs w:val="26"/>
        </w:rPr>
      </w:pPr>
      <w:r>
        <w:rPr>
          <w:rFonts w:ascii="Times New Roman" w:hAnsi="Times New Roman" w:cs="Times New Roman"/>
          <w:bCs/>
          <w:sz w:val="24"/>
          <w:szCs w:val="26"/>
        </w:rPr>
        <w:t>Понятие и виды имущества.</w:t>
      </w:r>
    </w:p>
    <w:p w14:paraId="6C9F49D2">
      <w:pPr>
        <w:pStyle w:val="13"/>
        <w:numPr>
          <w:ilvl w:val="0"/>
          <w:numId w:val="37"/>
        </w:numPr>
        <w:autoSpaceDE w:val="0"/>
        <w:autoSpaceDN w:val="0"/>
        <w:adjustRightInd w:val="0"/>
        <w:spacing w:after="0" w:line="240" w:lineRule="auto"/>
        <w:jc w:val="both"/>
        <w:rPr>
          <w:rFonts w:ascii="Times New Roman" w:hAnsi="Times New Roman" w:cs="Times New Roman"/>
          <w:bCs/>
          <w:sz w:val="24"/>
          <w:szCs w:val="26"/>
        </w:rPr>
      </w:pPr>
      <w:r>
        <w:rPr>
          <w:rFonts w:ascii="Times New Roman" w:hAnsi="Times New Roman" w:cs="Times New Roman"/>
          <w:bCs/>
          <w:sz w:val="24"/>
          <w:szCs w:val="26"/>
        </w:rPr>
        <w:t xml:space="preserve">Договорно-правовые способы использования имущества в предпринимательской </w:t>
      </w:r>
    </w:p>
    <w:p w14:paraId="0D09EE9B">
      <w:pPr>
        <w:pStyle w:val="13"/>
        <w:numPr>
          <w:ilvl w:val="0"/>
          <w:numId w:val="37"/>
        </w:numPr>
        <w:autoSpaceDE w:val="0"/>
        <w:autoSpaceDN w:val="0"/>
        <w:adjustRightInd w:val="0"/>
        <w:spacing w:after="0" w:line="240" w:lineRule="auto"/>
        <w:jc w:val="both"/>
        <w:rPr>
          <w:rFonts w:ascii="Times New Roman" w:hAnsi="Times New Roman" w:cs="Times New Roman"/>
          <w:bCs/>
          <w:sz w:val="24"/>
          <w:szCs w:val="26"/>
        </w:rPr>
      </w:pPr>
      <w:r>
        <w:rPr>
          <w:rFonts w:ascii="Times New Roman" w:hAnsi="Times New Roman" w:cs="Times New Roman"/>
          <w:bCs/>
          <w:sz w:val="24"/>
          <w:szCs w:val="26"/>
        </w:rPr>
        <w:t>деятельности.</w:t>
      </w:r>
    </w:p>
    <w:p w14:paraId="7774582C">
      <w:pPr>
        <w:pStyle w:val="13"/>
        <w:numPr>
          <w:ilvl w:val="0"/>
          <w:numId w:val="37"/>
        </w:numPr>
        <w:autoSpaceDE w:val="0"/>
        <w:autoSpaceDN w:val="0"/>
        <w:adjustRightInd w:val="0"/>
        <w:spacing w:after="0" w:line="240" w:lineRule="auto"/>
        <w:jc w:val="both"/>
        <w:rPr>
          <w:rFonts w:ascii="Times New Roman" w:hAnsi="Times New Roman" w:cs="Times New Roman"/>
          <w:bCs/>
          <w:sz w:val="24"/>
          <w:szCs w:val="26"/>
        </w:rPr>
      </w:pPr>
      <w:r>
        <w:rPr>
          <w:rFonts w:ascii="Times New Roman" w:hAnsi="Times New Roman" w:cs="Times New Roman"/>
          <w:bCs/>
          <w:sz w:val="24"/>
          <w:szCs w:val="26"/>
        </w:rPr>
        <w:t>Предприятие как объект права.</w:t>
      </w:r>
    </w:p>
    <w:p w14:paraId="5CADB3FE">
      <w:pPr>
        <w:pStyle w:val="13"/>
        <w:numPr>
          <w:ilvl w:val="0"/>
          <w:numId w:val="37"/>
        </w:numPr>
        <w:autoSpaceDE w:val="0"/>
        <w:autoSpaceDN w:val="0"/>
        <w:adjustRightInd w:val="0"/>
        <w:spacing w:after="0" w:line="240" w:lineRule="auto"/>
        <w:jc w:val="both"/>
        <w:rPr>
          <w:rFonts w:ascii="Times New Roman" w:hAnsi="Times New Roman" w:cs="Times New Roman"/>
          <w:bCs/>
          <w:sz w:val="24"/>
          <w:szCs w:val="26"/>
        </w:rPr>
      </w:pPr>
      <w:r>
        <w:rPr>
          <w:rFonts w:ascii="Times New Roman" w:hAnsi="Times New Roman" w:cs="Times New Roman"/>
          <w:bCs/>
          <w:sz w:val="24"/>
          <w:szCs w:val="26"/>
        </w:rPr>
        <w:t>Понятие и правовое регулирование несостоятельности (банкротства).</w:t>
      </w:r>
    </w:p>
    <w:p w14:paraId="2154BF1A">
      <w:pPr>
        <w:pStyle w:val="13"/>
        <w:numPr>
          <w:ilvl w:val="0"/>
          <w:numId w:val="37"/>
        </w:numPr>
        <w:autoSpaceDE w:val="0"/>
        <w:autoSpaceDN w:val="0"/>
        <w:adjustRightInd w:val="0"/>
        <w:spacing w:after="0" w:line="240" w:lineRule="auto"/>
        <w:jc w:val="both"/>
        <w:rPr>
          <w:rFonts w:ascii="Times New Roman" w:hAnsi="Times New Roman" w:cs="Times New Roman"/>
          <w:bCs/>
          <w:sz w:val="24"/>
          <w:szCs w:val="26"/>
        </w:rPr>
      </w:pPr>
      <w:r>
        <w:rPr>
          <w:rFonts w:ascii="Times New Roman" w:hAnsi="Times New Roman" w:cs="Times New Roman"/>
          <w:bCs/>
          <w:sz w:val="24"/>
          <w:szCs w:val="26"/>
        </w:rPr>
        <w:t>Понятие и признаки несостоятельности (банкротства).</w:t>
      </w:r>
    </w:p>
    <w:p w14:paraId="75ACC966">
      <w:pPr>
        <w:pStyle w:val="13"/>
        <w:numPr>
          <w:ilvl w:val="0"/>
          <w:numId w:val="37"/>
        </w:numPr>
        <w:autoSpaceDE w:val="0"/>
        <w:autoSpaceDN w:val="0"/>
        <w:adjustRightInd w:val="0"/>
        <w:spacing w:after="0" w:line="240" w:lineRule="auto"/>
        <w:jc w:val="both"/>
        <w:rPr>
          <w:rFonts w:ascii="Times New Roman" w:hAnsi="Times New Roman" w:cs="Times New Roman"/>
          <w:bCs/>
          <w:sz w:val="24"/>
          <w:szCs w:val="26"/>
        </w:rPr>
      </w:pPr>
      <w:r>
        <w:rPr>
          <w:rFonts w:ascii="Times New Roman" w:hAnsi="Times New Roman" w:cs="Times New Roman"/>
          <w:bCs/>
          <w:sz w:val="24"/>
          <w:szCs w:val="26"/>
        </w:rPr>
        <w:t>Система процедур банкротства.</w:t>
      </w:r>
    </w:p>
    <w:p w14:paraId="23BB798B">
      <w:pPr>
        <w:pStyle w:val="13"/>
        <w:numPr>
          <w:ilvl w:val="0"/>
          <w:numId w:val="37"/>
        </w:numPr>
        <w:autoSpaceDE w:val="0"/>
        <w:autoSpaceDN w:val="0"/>
        <w:adjustRightInd w:val="0"/>
        <w:spacing w:after="0" w:line="240" w:lineRule="auto"/>
        <w:jc w:val="both"/>
        <w:rPr>
          <w:rFonts w:ascii="Times New Roman" w:hAnsi="Times New Roman" w:cs="Times New Roman"/>
          <w:bCs/>
          <w:sz w:val="24"/>
          <w:szCs w:val="26"/>
        </w:rPr>
      </w:pPr>
      <w:r>
        <w:rPr>
          <w:rFonts w:ascii="Times New Roman" w:hAnsi="Times New Roman" w:cs="Times New Roman"/>
          <w:bCs/>
          <w:sz w:val="24"/>
          <w:szCs w:val="26"/>
        </w:rPr>
        <w:t>Арбитражные управляющие.</w:t>
      </w:r>
    </w:p>
    <w:p w14:paraId="3E26EDFB">
      <w:pPr>
        <w:pStyle w:val="13"/>
        <w:numPr>
          <w:ilvl w:val="0"/>
          <w:numId w:val="37"/>
        </w:numPr>
        <w:autoSpaceDE w:val="0"/>
        <w:autoSpaceDN w:val="0"/>
        <w:adjustRightInd w:val="0"/>
        <w:spacing w:after="0" w:line="240" w:lineRule="auto"/>
        <w:jc w:val="both"/>
        <w:rPr>
          <w:rFonts w:ascii="Times New Roman" w:hAnsi="Times New Roman" w:cs="Times New Roman"/>
          <w:bCs/>
          <w:sz w:val="24"/>
          <w:szCs w:val="26"/>
        </w:rPr>
      </w:pPr>
      <w:r>
        <w:rPr>
          <w:rFonts w:ascii="Times New Roman" w:hAnsi="Times New Roman" w:cs="Times New Roman"/>
          <w:bCs/>
          <w:sz w:val="24"/>
          <w:szCs w:val="26"/>
        </w:rPr>
        <w:t>Правовой статус саморегулируемых организаций.</w:t>
      </w:r>
    </w:p>
    <w:p w14:paraId="79C4EA4B">
      <w:pPr>
        <w:pStyle w:val="13"/>
        <w:numPr>
          <w:ilvl w:val="0"/>
          <w:numId w:val="37"/>
        </w:numPr>
        <w:autoSpaceDE w:val="0"/>
        <w:autoSpaceDN w:val="0"/>
        <w:adjustRightInd w:val="0"/>
        <w:spacing w:after="0" w:line="240" w:lineRule="auto"/>
        <w:jc w:val="both"/>
        <w:rPr>
          <w:rFonts w:ascii="Times New Roman" w:hAnsi="Times New Roman" w:cs="Times New Roman"/>
          <w:bCs/>
          <w:sz w:val="24"/>
          <w:szCs w:val="26"/>
        </w:rPr>
      </w:pPr>
      <w:r>
        <w:rPr>
          <w:rFonts w:ascii="Times New Roman" w:hAnsi="Times New Roman" w:cs="Times New Roman"/>
          <w:bCs/>
          <w:sz w:val="24"/>
          <w:szCs w:val="26"/>
        </w:rPr>
        <w:t>Правовые формы ограничения недобросовестной конкуренции.</w:t>
      </w:r>
    </w:p>
    <w:p w14:paraId="740C0B19">
      <w:pPr>
        <w:pStyle w:val="13"/>
        <w:numPr>
          <w:ilvl w:val="0"/>
          <w:numId w:val="37"/>
        </w:numPr>
        <w:autoSpaceDE w:val="0"/>
        <w:autoSpaceDN w:val="0"/>
        <w:adjustRightInd w:val="0"/>
        <w:spacing w:after="0" w:line="240" w:lineRule="auto"/>
        <w:jc w:val="both"/>
        <w:rPr>
          <w:rFonts w:ascii="Times New Roman" w:hAnsi="Times New Roman" w:cs="Times New Roman"/>
          <w:bCs/>
          <w:sz w:val="24"/>
          <w:szCs w:val="26"/>
        </w:rPr>
      </w:pPr>
      <w:r>
        <w:rPr>
          <w:rFonts w:ascii="Times New Roman" w:hAnsi="Times New Roman" w:cs="Times New Roman"/>
          <w:bCs/>
          <w:sz w:val="24"/>
          <w:szCs w:val="26"/>
        </w:rPr>
        <w:t>Особенности правового положения субъектов естественных монополий.</w:t>
      </w:r>
    </w:p>
    <w:p w14:paraId="18E57015">
      <w:pPr>
        <w:pStyle w:val="13"/>
        <w:numPr>
          <w:ilvl w:val="0"/>
          <w:numId w:val="37"/>
        </w:numPr>
        <w:autoSpaceDE w:val="0"/>
        <w:autoSpaceDN w:val="0"/>
        <w:adjustRightInd w:val="0"/>
        <w:spacing w:after="0" w:line="240" w:lineRule="auto"/>
        <w:jc w:val="both"/>
        <w:rPr>
          <w:rFonts w:ascii="Times New Roman" w:hAnsi="Times New Roman" w:cs="Times New Roman"/>
          <w:bCs/>
          <w:sz w:val="24"/>
          <w:szCs w:val="26"/>
        </w:rPr>
      </w:pPr>
      <w:r>
        <w:rPr>
          <w:rFonts w:ascii="Times New Roman" w:hAnsi="Times New Roman" w:cs="Times New Roman"/>
          <w:bCs/>
          <w:sz w:val="24"/>
          <w:szCs w:val="26"/>
        </w:rPr>
        <w:t xml:space="preserve">Правовое обеспечение государственной поддержки малого предпринимательства субъектами РФ </w:t>
      </w:r>
    </w:p>
    <w:p w14:paraId="0B450766">
      <w:pPr>
        <w:pStyle w:val="13"/>
        <w:numPr>
          <w:ilvl w:val="0"/>
          <w:numId w:val="37"/>
        </w:numPr>
        <w:autoSpaceDE w:val="0"/>
        <w:autoSpaceDN w:val="0"/>
        <w:adjustRightInd w:val="0"/>
        <w:spacing w:after="0" w:line="240" w:lineRule="auto"/>
        <w:jc w:val="both"/>
        <w:rPr>
          <w:rFonts w:ascii="Times New Roman" w:hAnsi="Times New Roman" w:cs="Times New Roman"/>
          <w:bCs/>
          <w:sz w:val="24"/>
          <w:szCs w:val="26"/>
        </w:rPr>
      </w:pPr>
      <w:r>
        <w:rPr>
          <w:rFonts w:ascii="Times New Roman" w:hAnsi="Times New Roman" w:cs="Times New Roman"/>
          <w:bCs/>
          <w:sz w:val="24"/>
          <w:szCs w:val="26"/>
        </w:rPr>
        <w:t>Правовое обеспечение государственного регулирования цен.</w:t>
      </w:r>
    </w:p>
    <w:p w14:paraId="2556714F">
      <w:pPr>
        <w:pStyle w:val="13"/>
        <w:numPr>
          <w:ilvl w:val="0"/>
          <w:numId w:val="37"/>
        </w:numPr>
        <w:autoSpaceDE w:val="0"/>
        <w:autoSpaceDN w:val="0"/>
        <w:adjustRightInd w:val="0"/>
        <w:spacing w:after="0" w:line="240" w:lineRule="auto"/>
        <w:jc w:val="both"/>
        <w:rPr>
          <w:rFonts w:ascii="Times New Roman" w:hAnsi="Times New Roman" w:cs="Times New Roman"/>
          <w:bCs/>
          <w:sz w:val="24"/>
          <w:szCs w:val="26"/>
        </w:rPr>
      </w:pPr>
      <w:r>
        <w:rPr>
          <w:rFonts w:ascii="Times New Roman" w:hAnsi="Times New Roman" w:cs="Times New Roman"/>
          <w:bCs/>
          <w:sz w:val="24"/>
          <w:szCs w:val="26"/>
        </w:rPr>
        <w:t>Правовое обеспечение технического регулирования.</w:t>
      </w:r>
    </w:p>
    <w:p w14:paraId="3DA830BB">
      <w:pPr>
        <w:pStyle w:val="13"/>
        <w:numPr>
          <w:ilvl w:val="0"/>
          <w:numId w:val="37"/>
        </w:numPr>
        <w:autoSpaceDE w:val="0"/>
        <w:autoSpaceDN w:val="0"/>
        <w:adjustRightInd w:val="0"/>
        <w:spacing w:after="0" w:line="240" w:lineRule="auto"/>
        <w:jc w:val="both"/>
        <w:rPr>
          <w:rFonts w:ascii="Times New Roman" w:hAnsi="Times New Roman" w:cs="Times New Roman"/>
          <w:bCs/>
          <w:sz w:val="24"/>
          <w:szCs w:val="26"/>
        </w:rPr>
      </w:pPr>
      <w:r>
        <w:rPr>
          <w:rFonts w:ascii="Times New Roman" w:hAnsi="Times New Roman" w:cs="Times New Roman"/>
          <w:bCs/>
          <w:sz w:val="24"/>
          <w:szCs w:val="26"/>
        </w:rPr>
        <w:t>Правовое положение кредитных организаций.</w:t>
      </w:r>
    </w:p>
    <w:p w14:paraId="0617707C">
      <w:pPr>
        <w:pStyle w:val="13"/>
        <w:numPr>
          <w:ilvl w:val="0"/>
          <w:numId w:val="37"/>
        </w:numPr>
        <w:autoSpaceDE w:val="0"/>
        <w:autoSpaceDN w:val="0"/>
        <w:adjustRightInd w:val="0"/>
        <w:spacing w:after="0" w:line="240" w:lineRule="auto"/>
        <w:jc w:val="both"/>
        <w:rPr>
          <w:rFonts w:ascii="Times New Roman" w:hAnsi="Times New Roman" w:cs="Times New Roman"/>
          <w:bCs/>
          <w:sz w:val="24"/>
          <w:szCs w:val="26"/>
        </w:rPr>
      </w:pPr>
      <w:r>
        <w:rPr>
          <w:rFonts w:ascii="Times New Roman" w:hAnsi="Times New Roman" w:cs="Times New Roman"/>
          <w:bCs/>
          <w:sz w:val="24"/>
          <w:szCs w:val="26"/>
        </w:rPr>
        <w:t>Правовое регулирование денежных расчетов в предпринимательской деятельности.</w:t>
      </w:r>
    </w:p>
    <w:p w14:paraId="29DA7C9C">
      <w:pPr>
        <w:pStyle w:val="13"/>
        <w:numPr>
          <w:ilvl w:val="0"/>
          <w:numId w:val="37"/>
        </w:numPr>
        <w:autoSpaceDE w:val="0"/>
        <w:autoSpaceDN w:val="0"/>
        <w:adjustRightInd w:val="0"/>
        <w:spacing w:after="0" w:line="240" w:lineRule="auto"/>
        <w:jc w:val="both"/>
        <w:rPr>
          <w:rFonts w:ascii="Times New Roman" w:hAnsi="Times New Roman" w:cs="Times New Roman"/>
          <w:bCs/>
          <w:sz w:val="24"/>
          <w:szCs w:val="26"/>
        </w:rPr>
      </w:pPr>
      <w:r>
        <w:rPr>
          <w:rFonts w:ascii="Times New Roman" w:hAnsi="Times New Roman" w:cs="Times New Roman"/>
          <w:bCs/>
          <w:sz w:val="24"/>
          <w:szCs w:val="26"/>
        </w:rPr>
        <w:t>Расчеты наличными деньгами в предпринимательской деятельности.</w:t>
      </w:r>
    </w:p>
    <w:p w14:paraId="465A1685">
      <w:pPr>
        <w:pStyle w:val="13"/>
        <w:numPr>
          <w:ilvl w:val="0"/>
          <w:numId w:val="37"/>
        </w:numPr>
        <w:autoSpaceDE w:val="0"/>
        <w:autoSpaceDN w:val="0"/>
        <w:adjustRightInd w:val="0"/>
        <w:spacing w:after="0" w:line="240" w:lineRule="auto"/>
        <w:jc w:val="both"/>
        <w:rPr>
          <w:rFonts w:ascii="Times New Roman" w:hAnsi="Times New Roman" w:cs="Times New Roman"/>
          <w:bCs/>
          <w:sz w:val="24"/>
          <w:szCs w:val="26"/>
        </w:rPr>
      </w:pPr>
      <w:r>
        <w:rPr>
          <w:rFonts w:ascii="Times New Roman" w:hAnsi="Times New Roman" w:cs="Times New Roman"/>
          <w:bCs/>
          <w:sz w:val="24"/>
          <w:szCs w:val="26"/>
        </w:rPr>
        <w:t>Правовое положение фондовых бирж.</w:t>
      </w:r>
    </w:p>
    <w:p w14:paraId="4162CCF7">
      <w:pPr>
        <w:pStyle w:val="13"/>
        <w:numPr>
          <w:ilvl w:val="0"/>
          <w:numId w:val="37"/>
        </w:numPr>
        <w:autoSpaceDE w:val="0"/>
        <w:autoSpaceDN w:val="0"/>
        <w:adjustRightInd w:val="0"/>
        <w:spacing w:after="0" w:line="240" w:lineRule="auto"/>
        <w:jc w:val="both"/>
        <w:rPr>
          <w:rFonts w:ascii="Times New Roman" w:hAnsi="Times New Roman" w:cs="Times New Roman"/>
          <w:bCs/>
          <w:sz w:val="24"/>
          <w:szCs w:val="26"/>
        </w:rPr>
      </w:pPr>
      <w:r>
        <w:rPr>
          <w:rFonts w:ascii="Times New Roman" w:hAnsi="Times New Roman" w:cs="Times New Roman"/>
          <w:bCs/>
          <w:sz w:val="24"/>
          <w:szCs w:val="26"/>
        </w:rPr>
        <w:t>Правовое положение профессиональных участников рынка ценных бумаг.</w:t>
      </w:r>
    </w:p>
    <w:p w14:paraId="1584C8F6">
      <w:pPr>
        <w:pStyle w:val="13"/>
        <w:numPr>
          <w:ilvl w:val="0"/>
          <w:numId w:val="37"/>
        </w:numPr>
        <w:autoSpaceDE w:val="0"/>
        <w:autoSpaceDN w:val="0"/>
        <w:adjustRightInd w:val="0"/>
        <w:spacing w:after="0" w:line="240" w:lineRule="auto"/>
        <w:jc w:val="both"/>
        <w:rPr>
          <w:rFonts w:ascii="Times New Roman" w:hAnsi="Times New Roman" w:cs="Times New Roman"/>
          <w:bCs/>
          <w:sz w:val="24"/>
          <w:szCs w:val="26"/>
        </w:rPr>
      </w:pPr>
      <w:r>
        <w:rPr>
          <w:rFonts w:ascii="Times New Roman" w:hAnsi="Times New Roman" w:cs="Times New Roman"/>
          <w:bCs/>
          <w:sz w:val="24"/>
          <w:szCs w:val="26"/>
        </w:rPr>
        <w:t>Правовое положение инвестиционных фондов.</w:t>
      </w:r>
    </w:p>
    <w:p w14:paraId="790C7BA4">
      <w:pPr>
        <w:pStyle w:val="13"/>
        <w:numPr>
          <w:ilvl w:val="0"/>
          <w:numId w:val="37"/>
        </w:numPr>
        <w:autoSpaceDE w:val="0"/>
        <w:autoSpaceDN w:val="0"/>
        <w:adjustRightInd w:val="0"/>
        <w:spacing w:after="0" w:line="240" w:lineRule="auto"/>
        <w:jc w:val="both"/>
        <w:rPr>
          <w:rFonts w:ascii="Times New Roman" w:hAnsi="Times New Roman" w:cs="Times New Roman"/>
          <w:bCs/>
          <w:sz w:val="24"/>
          <w:szCs w:val="26"/>
        </w:rPr>
      </w:pPr>
      <w:r>
        <w:rPr>
          <w:rFonts w:ascii="Times New Roman" w:hAnsi="Times New Roman" w:cs="Times New Roman"/>
          <w:bCs/>
          <w:sz w:val="24"/>
          <w:szCs w:val="26"/>
        </w:rPr>
        <w:t>Правовое регулирование инвестиций на основе соглашения о разделе продукции.</w:t>
      </w:r>
    </w:p>
    <w:p w14:paraId="22268138">
      <w:pPr>
        <w:pStyle w:val="13"/>
        <w:numPr>
          <w:ilvl w:val="0"/>
          <w:numId w:val="37"/>
        </w:numPr>
        <w:autoSpaceDE w:val="0"/>
        <w:autoSpaceDN w:val="0"/>
        <w:adjustRightInd w:val="0"/>
        <w:spacing w:after="0" w:line="240" w:lineRule="auto"/>
        <w:jc w:val="both"/>
        <w:rPr>
          <w:rFonts w:ascii="Times New Roman" w:hAnsi="Times New Roman" w:cs="Times New Roman"/>
          <w:bCs/>
          <w:sz w:val="24"/>
          <w:szCs w:val="26"/>
        </w:rPr>
      </w:pPr>
      <w:r>
        <w:rPr>
          <w:rFonts w:ascii="Times New Roman" w:hAnsi="Times New Roman" w:cs="Times New Roman"/>
          <w:bCs/>
          <w:sz w:val="24"/>
          <w:szCs w:val="26"/>
        </w:rPr>
        <w:t>Правовое регулирование совместной предпринимательской деятельности.</w:t>
      </w:r>
    </w:p>
    <w:p w14:paraId="6ED7C070">
      <w:pPr>
        <w:pStyle w:val="13"/>
        <w:numPr>
          <w:ilvl w:val="0"/>
          <w:numId w:val="37"/>
        </w:numPr>
        <w:autoSpaceDE w:val="0"/>
        <w:autoSpaceDN w:val="0"/>
        <w:adjustRightInd w:val="0"/>
        <w:spacing w:after="0" w:line="240" w:lineRule="auto"/>
        <w:jc w:val="both"/>
        <w:rPr>
          <w:rFonts w:ascii="Times New Roman" w:hAnsi="Times New Roman" w:cs="Times New Roman"/>
          <w:bCs/>
          <w:sz w:val="24"/>
          <w:szCs w:val="26"/>
        </w:rPr>
      </w:pPr>
      <w:r>
        <w:rPr>
          <w:rFonts w:ascii="Times New Roman" w:hAnsi="Times New Roman" w:cs="Times New Roman"/>
          <w:bCs/>
          <w:sz w:val="24"/>
          <w:szCs w:val="26"/>
        </w:rPr>
        <w:t>Правовое положение валютных бирж.</w:t>
      </w:r>
    </w:p>
    <w:p w14:paraId="4294B9C5">
      <w:pPr>
        <w:pStyle w:val="13"/>
        <w:numPr>
          <w:ilvl w:val="0"/>
          <w:numId w:val="37"/>
        </w:numPr>
        <w:autoSpaceDE w:val="0"/>
        <w:autoSpaceDN w:val="0"/>
        <w:adjustRightInd w:val="0"/>
        <w:spacing w:after="0" w:line="240" w:lineRule="auto"/>
        <w:jc w:val="both"/>
        <w:rPr>
          <w:rFonts w:ascii="Times New Roman" w:hAnsi="Times New Roman" w:cs="Times New Roman"/>
          <w:bCs/>
          <w:sz w:val="24"/>
          <w:szCs w:val="26"/>
        </w:rPr>
      </w:pPr>
      <w:r>
        <w:rPr>
          <w:rFonts w:ascii="Times New Roman" w:hAnsi="Times New Roman" w:cs="Times New Roman"/>
          <w:bCs/>
          <w:sz w:val="24"/>
          <w:szCs w:val="26"/>
        </w:rPr>
        <w:t>Порядок налогообложения индивидуальных предпринимателей.</w:t>
      </w:r>
    </w:p>
    <w:p w14:paraId="6F417B92">
      <w:pPr>
        <w:pStyle w:val="13"/>
        <w:numPr>
          <w:ilvl w:val="0"/>
          <w:numId w:val="37"/>
        </w:numPr>
        <w:autoSpaceDE w:val="0"/>
        <w:autoSpaceDN w:val="0"/>
        <w:adjustRightInd w:val="0"/>
        <w:spacing w:after="0" w:line="240" w:lineRule="auto"/>
        <w:jc w:val="both"/>
        <w:rPr>
          <w:rFonts w:ascii="Times New Roman" w:hAnsi="Times New Roman" w:cs="Times New Roman"/>
          <w:bCs/>
          <w:sz w:val="24"/>
          <w:szCs w:val="26"/>
        </w:rPr>
      </w:pPr>
      <w:r>
        <w:rPr>
          <w:rFonts w:ascii="Times New Roman" w:hAnsi="Times New Roman" w:cs="Times New Roman"/>
          <w:bCs/>
          <w:sz w:val="24"/>
          <w:szCs w:val="26"/>
        </w:rPr>
        <w:t>Правовые основы аудиторской деятельности.</w:t>
      </w:r>
    </w:p>
    <w:p w14:paraId="49EBCBB4">
      <w:pPr>
        <w:pStyle w:val="13"/>
        <w:numPr>
          <w:ilvl w:val="0"/>
          <w:numId w:val="37"/>
        </w:numPr>
        <w:autoSpaceDE w:val="0"/>
        <w:autoSpaceDN w:val="0"/>
        <w:adjustRightInd w:val="0"/>
        <w:spacing w:after="0" w:line="240" w:lineRule="auto"/>
        <w:jc w:val="both"/>
        <w:rPr>
          <w:rFonts w:ascii="Times New Roman" w:hAnsi="Times New Roman" w:cs="Times New Roman"/>
          <w:bCs/>
          <w:i/>
          <w:sz w:val="24"/>
          <w:szCs w:val="26"/>
        </w:rPr>
      </w:pPr>
      <w:r>
        <w:rPr>
          <w:rFonts w:ascii="Times New Roman" w:hAnsi="Times New Roman" w:cs="Times New Roman"/>
          <w:bCs/>
          <w:sz w:val="24"/>
          <w:szCs w:val="26"/>
        </w:rPr>
        <w:t>Досудебные формы защиты прав и интересов предпринимателей.</w:t>
      </w:r>
    </w:p>
    <w:p w14:paraId="009D5391">
      <w:pPr>
        <w:autoSpaceDE w:val="0"/>
        <w:autoSpaceDN w:val="0"/>
        <w:adjustRightInd w:val="0"/>
        <w:spacing w:after="0" w:line="240" w:lineRule="auto"/>
        <w:jc w:val="center"/>
        <w:rPr>
          <w:rFonts w:ascii="Times New Roman" w:hAnsi="Times New Roman" w:cs="Times New Roman"/>
          <w:b/>
          <w:bCs/>
          <w:i/>
          <w:sz w:val="26"/>
          <w:szCs w:val="26"/>
        </w:rPr>
      </w:pPr>
    </w:p>
    <w:p w14:paraId="72C99B6C">
      <w:pPr>
        <w:autoSpaceDE w:val="0"/>
        <w:autoSpaceDN w:val="0"/>
        <w:adjustRightInd w:val="0"/>
        <w:spacing w:after="0" w:line="240" w:lineRule="auto"/>
        <w:jc w:val="center"/>
        <w:rPr>
          <w:rFonts w:ascii="Times New Roman" w:hAnsi="Times New Roman" w:cs="Times New Roman"/>
          <w:b/>
          <w:bCs/>
          <w:i/>
          <w:sz w:val="26"/>
          <w:szCs w:val="26"/>
        </w:rPr>
      </w:pPr>
      <w:r>
        <w:rPr>
          <w:rFonts w:ascii="Times New Roman" w:hAnsi="Times New Roman" w:cs="Times New Roman"/>
          <w:b/>
          <w:bCs/>
          <w:i/>
          <w:sz w:val="26"/>
          <w:szCs w:val="26"/>
        </w:rPr>
        <w:t>10.5. Практические задания для самостоятельной работы студентов</w:t>
      </w:r>
    </w:p>
    <w:p w14:paraId="63962896">
      <w:pPr>
        <w:autoSpaceDE w:val="0"/>
        <w:autoSpaceDN w:val="0"/>
        <w:adjustRightInd w:val="0"/>
        <w:spacing w:after="0" w:line="240" w:lineRule="auto"/>
        <w:jc w:val="center"/>
        <w:rPr>
          <w:rFonts w:ascii="Times New Roman,Bold" w:hAnsi="Times New Roman,Bold" w:cs="Times New Roman,Bold"/>
          <w:b/>
          <w:bCs/>
          <w:sz w:val="28"/>
          <w:szCs w:val="28"/>
        </w:rPr>
      </w:pPr>
    </w:p>
    <w:p w14:paraId="5D6F5661">
      <w:pPr>
        <w:spacing w:after="0" w:line="240" w:lineRule="auto"/>
        <w:rPr>
          <w:rFonts w:ascii="Times New Roman" w:hAnsi="Times New Roman" w:eastAsia="Times New Roman" w:cs="Times New Roman"/>
          <w:sz w:val="26"/>
          <w:szCs w:val="26"/>
          <w:lang w:eastAsia="ru-RU"/>
        </w:rPr>
      </w:pPr>
    </w:p>
    <w:p w14:paraId="48D450A1">
      <w:pPr>
        <w:spacing w:after="0" w:line="240" w:lineRule="auto"/>
        <w:jc w:val="center"/>
        <w:rPr>
          <w:rFonts w:ascii="Times New Roman" w:hAnsi="Times New Roman" w:eastAsia="Times New Roman" w:cs="Times New Roman"/>
          <w:b/>
          <w:sz w:val="26"/>
          <w:szCs w:val="26"/>
          <w:lang w:eastAsia="ru-RU"/>
        </w:rPr>
      </w:pPr>
      <w:r>
        <w:rPr>
          <w:rFonts w:ascii="Times New Roman" w:hAnsi="Times New Roman" w:eastAsia="Times New Roman" w:cs="Times New Roman"/>
          <w:b/>
          <w:sz w:val="26"/>
          <w:szCs w:val="26"/>
          <w:lang w:eastAsia="ru-RU"/>
        </w:rPr>
        <w:t>ТЕМА 1. ПРЕДПРИНИМАТЕЛЬСКОЕ ПРАВО В СИСТЕМЕ ПРАВА РОССИИ.</w:t>
      </w:r>
    </w:p>
    <w:p w14:paraId="6E8392D4">
      <w:pPr>
        <w:spacing w:after="0" w:line="240" w:lineRule="auto"/>
        <w:rPr>
          <w:rFonts w:ascii="Times New Roman" w:hAnsi="Times New Roman" w:eastAsia="Times New Roman" w:cs="Times New Roman"/>
          <w:sz w:val="26"/>
          <w:szCs w:val="26"/>
          <w:lang w:eastAsia="ru-RU"/>
        </w:rPr>
      </w:pPr>
    </w:p>
    <w:p w14:paraId="64DEA196">
      <w:pPr>
        <w:spacing w:after="0" w:line="360" w:lineRule="auto"/>
        <w:ind w:firstLine="709"/>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1. Предпринимательское право – под отрасль гражданского права или комплексное право.</w:t>
      </w:r>
    </w:p>
    <w:p w14:paraId="1F54A1CC">
      <w:pPr>
        <w:spacing w:after="0" w:line="360" w:lineRule="auto"/>
        <w:ind w:firstLine="709"/>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2. Предпринимательское право как наука</w:t>
      </w:r>
    </w:p>
    <w:p w14:paraId="03CA984F">
      <w:pPr>
        <w:spacing w:after="0" w:line="360" w:lineRule="auto"/>
        <w:ind w:firstLine="709"/>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3. Особенность методов регулирования предпринимательского права.</w:t>
      </w:r>
    </w:p>
    <w:p w14:paraId="0C9C688F">
      <w:pPr>
        <w:spacing w:after="0" w:line="360" w:lineRule="auto"/>
        <w:ind w:firstLine="709"/>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4. Назовите четыре школы развития предпринимательского права.</w:t>
      </w:r>
    </w:p>
    <w:p w14:paraId="4E437FF1">
      <w:pPr>
        <w:spacing w:after="0" w:line="360" w:lineRule="auto"/>
        <w:ind w:firstLine="709"/>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Объясните ситуацию.</w:t>
      </w:r>
    </w:p>
    <w:p w14:paraId="5CE06754">
      <w:pPr>
        <w:spacing w:after="0" w:line="360" w:lineRule="auto"/>
        <w:ind w:firstLine="709"/>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Гражданский кодекс РФ содержит довольно полное определение предпринимательской деятельности, однако в предпринимательском законодательстве, наряду с термином “предпринимательская деятельность”, используется также термин “хозяйственная деятельность”.</w:t>
      </w:r>
    </w:p>
    <w:p w14:paraId="56FB6E66">
      <w:pPr>
        <w:spacing w:after="0" w:line="360" w:lineRule="auto"/>
        <w:ind w:firstLine="709"/>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Как Вы считаете, какое понятие шире: понятие предпринимательской деятельности или понятие хозяйственной деятельности? Свой ответ аргументируйте.</w:t>
      </w:r>
    </w:p>
    <w:p w14:paraId="533CABB1">
      <w:pPr>
        <w:spacing w:after="0" w:line="240" w:lineRule="auto"/>
        <w:ind w:firstLine="426"/>
        <w:rPr>
          <w:rFonts w:ascii="Times New Roman" w:hAnsi="Times New Roman" w:eastAsia="Times New Roman" w:cs="Times New Roman"/>
          <w:sz w:val="26"/>
          <w:szCs w:val="26"/>
          <w:lang w:eastAsia="ru-RU"/>
        </w:rPr>
      </w:pPr>
    </w:p>
    <w:p w14:paraId="1964BF9C">
      <w:pPr>
        <w:spacing w:after="0" w:line="240" w:lineRule="auto"/>
        <w:jc w:val="center"/>
        <w:rPr>
          <w:rFonts w:ascii="Times New Roman" w:hAnsi="Times New Roman" w:eastAsia="Times New Roman" w:cs="Times New Roman"/>
          <w:b/>
          <w:sz w:val="26"/>
          <w:szCs w:val="26"/>
          <w:lang w:eastAsia="ru-RU"/>
        </w:rPr>
      </w:pPr>
      <w:r>
        <w:rPr>
          <w:rFonts w:ascii="Times New Roman" w:hAnsi="Times New Roman" w:eastAsia="Times New Roman" w:cs="Times New Roman"/>
          <w:b/>
          <w:sz w:val="26"/>
          <w:szCs w:val="26"/>
          <w:lang w:eastAsia="ru-RU"/>
        </w:rPr>
        <w:t>ТЕМА 2. ИСТОЧНИКИ ПРЕДПРИНИМАТЕЛЬСКОГО ПРАВА.</w:t>
      </w:r>
    </w:p>
    <w:p w14:paraId="173B9F13">
      <w:pPr>
        <w:spacing w:after="0" w:line="240" w:lineRule="auto"/>
        <w:jc w:val="center"/>
        <w:rPr>
          <w:rFonts w:ascii="Times New Roman" w:hAnsi="Times New Roman" w:eastAsia="Times New Roman" w:cs="Times New Roman"/>
          <w:b/>
          <w:sz w:val="26"/>
          <w:szCs w:val="26"/>
          <w:lang w:eastAsia="ru-RU"/>
        </w:rPr>
      </w:pPr>
      <w:r>
        <w:rPr>
          <w:rFonts w:ascii="Times New Roman" w:hAnsi="Times New Roman" w:eastAsia="Times New Roman" w:cs="Times New Roman"/>
          <w:b/>
          <w:sz w:val="26"/>
          <w:szCs w:val="26"/>
          <w:lang w:eastAsia="ru-RU"/>
        </w:rPr>
        <w:t>ПРЕДПРИНИМАТЕЛЬСКОЕ ЗАКОНОДАТЕЛЬСТВО.</w:t>
      </w:r>
    </w:p>
    <w:p w14:paraId="0CE8E9D9">
      <w:pPr>
        <w:spacing w:after="0" w:line="240" w:lineRule="auto"/>
        <w:jc w:val="center"/>
        <w:rPr>
          <w:rFonts w:ascii="Times New Roman" w:hAnsi="Times New Roman" w:eastAsia="Times New Roman" w:cs="Times New Roman"/>
          <w:b/>
          <w:sz w:val="26"/>
          <w:szCs w:val="26"/>
          <w:lang w:eastAsia="ru-RU"/>
        </w:rPr>
      </w:pPr>
    </w:p>
    <w:p w14:paraId="0871AA1F">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1. Понятие и виды источников предпринимательского права.</w:t>
      </w:r>
    </w:p>
    <w:p w14:paraId="049AA0BF">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2. Особенности предпринимательского законодательства</w:t>
      </w:r>
    </w:p>
    <w:p w14:paraId="722C8BF8">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3. Взаимосвязь предпринимательского законодательства с другими отраслями законодательства.</w:t>
      </w:r>
    </w:p>
    <w:p w14:paraId="0CE99591">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Проанализируйте следующую точку зрения.</w:t>
      </w:r>
    </w:p>
    <w:p w14:paraId="17C3FB28">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Выделение предпринимательского права в самостоятельную отрасль права, существующую наряду с гражданским правом, признается далеко не всеми юристами. Ученые высказывают противоположные точки зрения. Одни считают, что гражданское право вместе с другими уже сложившимися отраслями права способно в полной мере обслуживать предпринимательский сектор экономики. Другие в своих теоретических заключениях исходят из необходимости конструирования отдельной отрасли права – предпринимательского.</w:t>
      </w:r>
    </w:p>
    <w:p w14:paraId="55C35A49">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Каково Ваше мнение на этот счет? Приведите аргументы.</w:t>
      </w:r>
    </w:p>
    <w:p w14:paraId="67BC894F">
      <w:pPr>
        <w:spacing w:after="0" w:line="240" w:lineRule="auto"/>
        <w:ind w:firstLine="426"/>
        <w:jc w:val="both"/>
        <w:rPr>
          <w:rFonts w:ascii="Times New Roman" w:hAnsi="Times New Roman" w:eastAsia="Times New Roman" w:cs="Times New Roman"/>
          <w:sz w:val="26"/>
          <w:szCs w:val="26"/>
          <w:lang w:eastAsia="ru-RU"/>
        </w:rPr>
      </w:pPr>
    </w:p>
    <w:p w14:paraId="1F839D58">
      <w:pPr>
        <w:spacing w:after="0" w:line="240" w:lineRule="auto"/>
        <w:jc w:val="center"/>
        <w:rPr>
          <w:rFonts w:ascii="Times New Roman" w:hAnsi="Times New Roman" w:eastAsia="Times New Roman" w:cs="Times New Roman"/>
          <w:b/>
          <w:sz w:val="26"/>
          <w:szCs w:val="26"/>
          <w:lang w:eastAsia="ru-RU"/>
        </w:rPr>
      </w:pPr>
      <w:r>
        <w:rPr>
          <w:rFonts w:ascii="Times New Roman" w:hAnsi="Times New Roman" w:eastAsia="Times New Roman" w:cs="Times New Roman"/>
          <w:b/>
          <w:sz w:val="26"/>
          <w:szCs w:val="26"/>
          <w:lang w:eastAsia="ru-RU"/>
        </w:rPr>
        <w:t>ТЕМА 3. ПРАВОВЫЕ ОСНОВЫ УЧАСТИЯ В ПРЕДПРИНИМАТЕЛЬСКОЙ ДЕЯТЕЛЬНОСТИ.</w:t>
      </w:r>
    </w:p>
    <w:p w14:paraId="4D4483B7">
      <w:pPr>
        <w:spacing w:after="0" w:line="240" w:lineRule="auto"/>
        <w:jc w:val="center"/>
        <w:rPr>
          <w:rFonts w:ascii="Times New Roman" w:hAnsi="Times New Roman" w:eastAsia="Times New Roman" w:cs="Times New Roman"/>
          <w:b/>
          <w:sz w:val="26"/>
          <w:szCs w:val="26"/>
          <w:lang w:eastAsia="ru-RU"/>
        </w:rPr>
      </w:pPr>
    </w:p>
    <w:p w14:paraId="2DBDFB49">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1. Понятие правосубъектности участников предпринимательской деятельности</w:t>
      </w:r>
    </w:p>
    <w:p w14:paraId="66F60D19">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2. Классификация ограничения права на осуществление предпринимательской деятельности</w:t>
      </w:r>
    </w:p>
    <w:p w14:paraId="3D884789">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3. Какие существуют ограничения права на осуществление предпринимательской деятельности.</w:t>
      </w:r>
    </w:p>
    <w:p w14:paraId="1AB83964">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4. Как Вы считаете, какие организационные и правовые признаки являются общими для юридических лиц, предпринимательских организаций различных видов?</w:t>
      </w:r>
    </w:p>
    <w:p w14:paraId="5B57EFD8">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5. Приведите примеры диспозитивных и имисративных норм, регулирующих предпринимательские отношения.</w:t>
      </w:r>
    </w:p>
    <w:p w14:paraId="082C96B1">
      <w:pPr>
        <w:spacing w:after="0" w:line="240" w:lineRule="auto"/>
        <w:jc w:val="both"/>
        <w:rPr>
          <w:rFonts w:ascii="Times New Roman" w:hAnsi="Times New Roman" w:eastAsia="Times New Roman" w:cs="Times New Roman"/>
          <w:sz w:val="26"/>
          <w:szCs w:val="26"/>
          <w:lang w:eastAsia="ru-RU"/>
        </w:rPr>
      </w:pPr>
    </w:p>
    <w:p w14:paraId="4D46ED0B">
      <w:pPr>
        <w:spacing w:after="0" w:line="240" w:lineRule="auto"/>
        <w:jc w:val="center"/>
        <w:rPr>
          <w:rFonts w:ascii="Times New Roman" w:hAnsi="Times New Roman" w:eastAsia="Times New Roman" w:cs="Times New Roman"/>
          <w:b/>
          <w:sz w:val="26"/>
          <w:szCs w:val="26"/>
          <w:lang w:eastAsia="ru-RU"/>
        </w:rPr>
      </w:pPr>
      <w:r>
        <w:rPr>
          <w:rFonts w:ascii="Times New Roman" w:hAnsi="Times New Roman" w:eastAsia="Times New Roman" w:cs="Times New Roman"/>
          <w:b/>
          <w:sz w:val="26"/>
          <w:szCs w:val="26"/>
          <w:lang w:eastAsia="ru-RU"/>
        </w:rPr>
        <w:t>ТЕМА 4. ПРАВОВОЙ СТАТУС СУБЪЕКТОВ ПРЕДПРИНИМАТЕЛЬСКОГО ПРАВА.</w:t>
      </w:r>
    </w:p>
    <w:p w14:paraId="5618D1DB">
      <w:pPr>
        <w:spacing w:after="0" w:line="240" w:lineRule="auto"/>
        <w:jc w:val="center"/>
        <w:rPr>
          <w:rFonts w:ascii="Times New Roman" w:hAnsi="Times New Roman" w:eastAsia="Times New Roman" w:cs="Times New Roman"/>
          <w:b/>
          <w:sz w:val="26"/>
          <w:szCs w:val="26"/>
          <w:lang w:eastAsia="ru-RU"/>
        </w:rPr>
      </w:pPr>
    </w:p>
    <w:p w14:paraId="7CF7EA14">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1. Понятие, признаки субъектов предпринимательского права</w:t>
      </w:r>
    </w:p>
    <w:p w14:paraId="147ABE22">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2. Государственная регистрация субъектов предпринимательского права</w:t>
      </w:r>
    </w:p>
    <w:p w14:paraId="209ABF83">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3. Лицензирование отдельных видов предпринимательской деятельности</w:t>
      </w:r>
    </w:p>
    <w:p w14:paraId="23B28796">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4. Учредительные документы субъектов предпринимательского права</w:t>
      </w:r>
    </w:p>
    <w:p w14:paraId="597E01A6">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5. Порядок ликвидации субъектов предпринимательского права</w:t>
      </w:r>
    </w:p>
    <w:p w14:paraId="01C59A78">
      <w:pPr>
        <w:spacing w:after="0" w:line="360" w:lineRule="auto"/>
        <w:ind w:firstLine="709"/>
        <w:jc w:val="both"/>
        <w:rPr>
          <w:rFonts w:ascii="Times New Roman" w:hAnsi="Times New Roman" w:eastAsia="Times New Roman" w:cs="Times New Roman"/>
          <w:sz w:val="24"/>
          <w:szCs w:val="26"/>
          <w:lang w:eastAsia="ru-RU"/>
        </w:rPr>
      </w:pPr>
    </w:p>
    <w:p w14:paraId="0FC8AAB9">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Под субъектами хозяйственной деятельности понимаются лица, правомочные осуществлять хозяйственную (предпринимательскую) деятельность. Специалисты считают, что для раскрытия понятия и статуса субъекта необходимо опираться на содержание “двух предшествующих ему ступеней”, а именно, понятий “субъект права” и “субъект гражданского права”.</w:t>
      </w:r>
    </w:p>
    <w:p w14:paraId="0D2A884B">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Определите содержание понятий “субъект права” и “субъект гражданского права” и ответьте на вопрос: в чем их специфика?</w:t>
      </w:r>
    </w:p>
    <w:p w14:paraId="3A7641C4">
      <w:pPr>
        <w:spacing w:after="0" w:line="240" w:lineRule="auto"/>
        <w:ind w:firstLine="426"/>
        <w:jc w:val="both"/>
        <w:rPr>
          <w:rFonts w:ascii="Times New Roman" w:hAnsi="Times New Roman" w:eastAsia="Times New Roman" w:cs="Times New Roman"/>
          <w:sz w:val="26"/>
          <w:szCs w:val="26"/>
          <w:lang w:eastAsia="ru-RU"/>
        </w:rPr>
      </w:pPr>
    </w:p>
    <w:p w14:paraId="2B2D360F">
      <w:pPr>
        <w:spacing w:after="0" w:line="240" w:lineRule="auto"/>
        <w:jc w:val="center"/>
        <w:rPr>
          <w:rFonts w:ascii="Times New Roman" w:hAnsi="Times New Roman" w:eastAsia="Times New Roman" w:cs="Times New Roman"/>
          <w:b/>
          <w:sz w:val="26"/>
          <w:szCs w:val="26"/>
          <w:lang w:eastAsia="ru-RU"/>
        </w:rPr>
      </w:pPr>
      <w:r>
        <w:rPr>
          <w:rFonts w:ascii="Times New Roman" w:hAnsi="Times New Roman" w:eastAsia="Times New Roman" w:cs="Times New Roman"/>
          <w:b/>
          <w:sz w:val="26"/>
          <w:szCs w:val="26"/>
          <w:lang w:eastAsia="ru-RU"/>
        </w:rPr>
        <w:t>ТЕМА 5. ОРГАНИЗАЦИОННО-ПРАВОВЫЕ ФОРМЫ СУБЪЕКТОВ ПРЕДПРИНИМАТЕЛЬСТВА.</w:t>
      </w:r>
    </w:p>
    <w:p w14:paraId="08772C5B">
      <w:pPr>
        <w:spacing w:after="0" w:line="240" w:lineRule="auto"/>
        <w:jc w:val="center"/>
        <w:rPr>
          <w:rFonts w:ascii="Times New Roman" w:hAnsi="Times New Roman" w:eastAsia="Times New Roman" w:cs="Times New Roman"/>
          <w:b/>
          <w:sz w:val="26"/>
          <w:szCs w:val="26"/>
          <w:lang w:eastAsia="ru-RU"/>
        </w:rPr>
      </w:pPr>
    </w:p>
    <w:p w14:paraId="1A7A8ABF">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1. Виды субъектов предпринимательского права, их классификация</w:t>
      </w:r>
    </w:p>
    <w:p w14:paraId="2302D8EE">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2. Правовое положение хозяйственных товариществ</w:t>
      </w:r>
    </w:p>
    <w:p w14:paraId="4912BCAA">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3. Правовое положение хозяйственных обществ</w:t>
      </w:r>
    </w:p>
    <w:p w14:paraId="4A62CD90">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4. Особенности правового положения акционерных обществ работников (народных предприятий)</w:t>
      </w:r>
    </w:p>
    <w:p w14:paraId="0D96E2B2">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5. Индивидуальные предприниматели, их характерные признаки</w:t>
      </w:r>
    </w:p>
    <w:p w14:paraId="1B3BDEBE">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 xml:space="preserve">6. Правовое положение крестьянских (фермерских) хозяйств </w:t>
      </w:r>
    </w:p>
    <w:p w14:paraId="07BC9D97">
      <w:pPr>
        <w:spacing w:after="0" w:line="360" w:lineRule="auto"/>
        <w:ind w:firstLine="709"/>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4"/>
          <w:szCs w:val="26"/>
          <w:lang w:eastAsia="ru-RU"/>
        </w:rPr>
        <w:t xml:space="preserve">7. Юридический статус некоммерческих организаций </w:t>
      </w:r>
    </w:p>
    <w:p w14:paraId="2D99B65D">
      <w:pPr>
        <w:spacing w:after="0" w:line="240" w:lineRule="auto"/>
        <w:jc w:val="both"/>
        <w:rPr>
          <w:rFonts w:ascii="Times New Roman" w:hAnsi="Times New Roman" w:eastAsia="Times New Roman" w:cs="Times New Roman"/>
          <w:sz w:val="26"/>
          <w:szCs w:val="26"/>
          <w:lang w:eastAsia="ru-RU"/>
        </w:rPr>
      </w:pPr>
    </w:p>
    <w:p w14:paraId="30FE5F5C">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Решите задачу</w:t>
      </w:r>
    </w:p>
    <w:p w14:paraId="16B77AA6">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ООО “Дары природы” заключило с гражданином В.Николаевым агентское соглашение и выдало соответствующую доверенность на заключение договора с торгово-закупочной базой. Договор был заключен на выгодных для обеих сторон условиях. Руководство ООО “Дары природы”, узнав о том, что В. Николаев является также агентским представителем Торгово-закупочной базы, объявило о недействительности договора как совершенного с нарушением ГК РФ.</w:t>
      </w:r>
    </w:p>
    <w:p w14:paraId="0AAE84FB">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Имеются ли в данном случае нарушения законодательства? Как решить дело?</w:t>
      </w:r>
    </w:p>
    <w:p w14:paraId="79D9ED38">
      <w:pPr>
        <w:spacing w:after="0" w:line="240" w:lineRule="auto"/>
        <w:ind w:firstLine="426"/>
        <w:jc w:val="both"/>
        <w:rPr>
          <w:rFonts w:ascii="Times New Roman" w:hAnsi="Times New Roman" w:eastAsia="Times New Roman" w:cs="Times New Roman"/>
          <w:sz w:val="26"/>
          <w:szCs w:val="26"/>
          <w:lang w:eastAsia="ru-RU"/>
        </w:rPr>
      </w:pPr>
    </w:p>
    <w:p w14:paraId="3A2378CF">
      <w:pPr>
        <w:spacing w:after="0" w:line="240" w:lineRule="auto"/>
        <w:jc w:val="center"/>
        <w:rPr>
          <w:rFonts w:ascii="Times New Roman" w:hAnsi="Times New Roman" w:eastAsia="Times New Roman" w:cs="Times New Roman"/>
          <w:b/>
          <w:sz w:val="26"/>
          <w:szCs w:val="26"/>
          <w:lang w:eastAsia="ru-RU"/>
        </w:rPr>
      </w:pPr>
      <w:r>
        <w:rPr>
          <w:rFonts w:ascii="Times New Roman" w:hAnsi="Times New Roman" w:eastAsia="Times New Roman" w:cs="Times New Roman"/>
          <w:b/>
          <w:sz w:val="26"/>
          <w:szCs w:val="26"/>
          <w:lang w:eastAsia="ru-RU"/>
        </w:rPr>
        <w:t>ТЕМА 6. ПРАВОВОЕ РЕГУЛИРОВАНИЕ НЕСОСТОЯТЕЛЬНОСТИ (БАНКРОТСТВА) СУБЪЕКТОВ ПРЕДПРИНИМАТЕЛЬСКОГО ПРАВА.</w:t>
      </w:r>
    </w:p>
    <w:p w14:paraId="0D161038">
      <w:pPr>
        <w:spacing w:after="0" w:line="240" w:lineRule="auto"/>
        <w:jc w:val="center"/>
        <w:rPr>
          <w:rFonts w:ascii="Times New Roman" w:hAnsi="Times New Roman" w:eastAsia="Times New Roman" w:cs="Times New Roman"/>
          <w:b/>
          <w:sz w:val="26"/>
          <w:szCs w:val="26"/>
          <w:lang w:eastAsia="ru-RU"/>
        </w:rPr>
      </w:pPr>
    </w:p>
    <w:p w14:paraId="55FA278C">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1. Понятие несостоятельности (банкротства)</w:t>
      </w:r>
    </w:p>
    <w:p w14:paraId="11A45108">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2. Признаки банкротства</w:t>
      </w:r>
    </w:p>
    <w:p w14:paraId="1A433EC0">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3. процедуры банкротства</w:t>
      </w:r>
    </w:p>
    <w:p w14:paraId="3D1E7243">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4. Арбитражный управляющий-ключевая фигура при осуществлении банкротства</w:t>
      </w:r>
    </w:p>
    <w:p w14:paraId="0A1AF404">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5. особенности банкротства индивидуальных предпринимателей и крестьянских (фермерских) хозяйств</w:t>
      </w:r>
    </w:p>
    <w:p w14:paraId="23D43874">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Решите задачу</w:t>
      </w:r>
    </w:p>
    <w:p w14:paraId="36738F4A">
      <w:pPr>
        <w:tabs>
          <w:tab w:val="left" w:pos="360"/>
        </w:tabs>
        <w:spacing w:after="0" w:line="360" w:lineRule="auto"/>
        <w:ind w:right="141" w:firstLine="709"/>
        <w:jc w:val="both"/>
        <w:rPr>
          <w:rFonts w:ascii="Times New Roman" w:hAnsi="Times New Roman" w:eastAsia="Times New Roman" w:cs="Times New Roman"/>
          <w:color w:val="000000"/>
          <w:sz w:val="24"/>
          <w:szCs w:val="26"/>
          <w:lang w:eastAsia="ru-RU"/>
        </w:rPr>
      </w:pPr>
      <w:r>
        <w:rPr>
          <w:rFonts w:ascii="Times New Roman" w:hAnsi="Times New Roman" w:eastAsia="Times New Roman" w:cs="Times New Roman"/>
          <w:color w:val="000000"/>
          <w:sz w:val="24"/>
          <w:szCs w:val="26"/>
          <w:lang w:eastAsia="ru-RU"/>
        </w:rPr>
        <w:t>Кредиторами ООО “Символ” предъявлен иск в арбитражный суд о ликвидации общества в связи с его несостоятельностью. В состав имущества, подлежащего распределению между кредиторами, истцу просят включить активы двух дочерних обществ ООО “Символ”, а также имущество, закрепленное за представительствами и филиалами ООО в других городах.</w:t>
      </w:r>
    </w:p>
    <w:p w14:paraId="505AA3B3">
      <w:pPr>
        <w:tabs>
          <w:tab w:val="left" w:pos="360"/>
        </w:tabs>
        <w:spacing w:after="0" w:line="360" w:lineRule="auto"/>
        <w:ind w:right="141" w:firstLine="709"/>
        <w:jc w:val="both"/>
        <w:rPr>
          <w:rFonts w:ascii="Times New Roman" w:hAnsi="Times New Roman" w:eastAsia="Times New Roman" w:cs="Times New Roman"/>
          <w:color w:val="000000"/>
          <w:sz w:val="24"/>
          <w:szCs w:val="26"/>
          <w:lang w:eastAsia="ru-RU"/>
        </w:rPr>
      </w:pPr>
      <w:r>
        <w:rPr>
          <w:rFonts w:ascii="Times New Roman" w:hAnsi="Times New Roman" w:eastAsia="Times New Roman" w:cs="Times New Roman"/>
          <w:color w:val="000000"/>
          <w:sz w:val="24"/>
          <w:szCs w:val="26"/>
          <w:lang w:eastAsia="ru-RU"/>
        </w:rPr>
        <w:t>Возражая против предъявляемых требований, представитель ответчика заявил, что дочерние общества являются самостоятельными юридическими лицами и по долгам предприятия – учредителя не отвечают. Иногородние филиалы согласно положениям также являются юридическими лицами и не должны ликвидироваться.</w:t>
      </w:r>
    </w:p>
    <w:p w14:paraId="37F705D7">
      <w:pPr>
        <w:tabs>
          <w:tab w:val="left" w:pos="360"/>
        </w:tabs>
        <w:spacing w:after="0" w:line="360" w:lineRule="auto"/>
        <w:ind w:right="141" w:firstLine="709"/>
        <w:jc w:val="both"/>
        <w:rPr>
          <w:rFonts w:ascii="Times New Roman" w:hAnsi="Times New Roman" w:eastAsia="Times New Roman" w:cs="Times New Roman"/>
          <w:color w:val="000000"/>
          <w:sz w:val="24"/>
          <w:szCs w:val="26"/>
          <w:lang w:eastAsia="ru-RU"/>
        </w:rPr>
      </w:pPr>
      <w:r>
        <w:rPr>
          <w:rFonts w:ascii="Times New Roman" w:hAnsi="Times New Roman" w:eastAsia="Times New Roman" w:cs="Times New Roman"/>
          <w:color w:val="000000"/>
          <w:sz w:val="24"/>
          <w:szCs w:val="26"/>
          <w:lang w:eastAsia="ru-RU"/>
        </w:rPr>
        <w:t>Проанализируйте доводы сторон. Дайте характеристику правовому положению филиалов и представительств юридических лиц. Охарактеризуйте основные этапы конкурсного производства.</w:t>
      </w:r>
    </w:p>
    <w:p w14:paraId="3DCDBADB">
      <w:pPr>
        <w:tabs>
          <w:tab w:val="left" w:pos="360"/>
        </w:tabs>
        <w:spacing w:after="0" w:line="240" w:lineRule="auto"/>
        <w:ind w:right="141" w:firstLine="426"/>
        <w:jc w:val="both"/>
        <w:rPr>
          <w:rFonts w:ascii="Times New Roman" w:hAnsi="Times New Roman" w:eastAsia="Times New Roman" w:cs="Times New Roman"/>
          <w:color w:val="000000"/>
          <w:sz w:val="26"/>
          <w:szCs w:val="26"/>
          <w:lang w:eastAsia="ru-RU"/>
        </w:rPr>
      </w:pPr>
    </w:p>
    <w:p w14:paraId="5BF0B124">
      <w:pPr>
        <w:spacing w:after="0" w:line="240" w:lineRule="auto"/>
        <w:jc w:val="center"/>
        <w:rPr>
          <w:rFonts w:ascii="Times New Roman" w:hAnsi="Times New Roman" w:eastAsia="Times New Roman" w:cs="Times New Roman"/>
          <w:b/>
          <w:sz w:val="26"/>
          <w:szCs w:val="26"/>
          <w:lang w:eastAsia="ru-RU"/>
        </w:rPr>
      </w:pPr>
      <w:r>
        <w:rPr>
          <w:rFonts w:ascii="Times New Roman" w:hAnsi="Times New Roman" w:eastAsia="Times New Roman" w:cs="Times New Roman"/>
          <w:b/>
          <w:sz w:val="26"/>
          <w:szCs w:val="26"/>
          <w:lang w:eastAsia="ru-RU"/>
        </w:rPr>
        <w:t>ТЕМА 7. ИМУЩЕСТВЕННАЯ И ФИНАНСОВАЯ БАЗА СУБЪЕКТОВ ПРЕДПРИНИМАТЕЛЬСТВА.</w:t>
      </w:r>
    </w:p>
    <w:p w14:paraId="3374D585">
      <w:pPr>
        <w:spacing w:after="0" w:line="240" w:lineRule="auto"/>
        <w:jc w:val="center"/>
        <w:rPr>
          <w:rFonts w:ascii="Times New Roman" w:hAnsi="Times New Roman" w:eastAsia="Times New Roman" w:cs="Times New Roman"/>
          <w:b/>
          <w:sz w:val="26"/>
          <w:szCs w:val="26"/>
          <w:lang w:eastAsia="ru-RU"/>
        </w:rPr>
      </w:pPr>
    </w:p>
    <w:p w14:paraId="3CB7998A">
      <w:pPr>
        <w:numPr>
          <w:ilvl w:val="0"/>
          <w:numId w:val="38"/>
        </w:numPr>
        <w:spacing w:after="0" w:line="360" w:lineRule="auto"/>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Правовой режим имущества, закрепленного за субъектами предпринимательского права.</w:t>
      </w:r>
    </w:p>
    <w:p w14:paraId="4C718639">
      <w:pPr>
        <w:numPr>
          <w:ilvl w:val="0"/>
          <w:numId w:val="39"/>
        </w:numPr>
        <w:spacing w:after="0" w:line="360" w:lineRule="auto"/>
        <w:jc w:val="both"/>
        <w:rPr>
          <w:rFonts w:ascii="Times New Roman" w:hAnsi="Times New Roman" w:eastAsia="Times New Roman" w:cs="Times New Roman"/>
          <w:sz w:val="24"/>
          <w:szCs w:val="26"/>
          <w:lang w:eastAsia="ru-RU"/>
        </w:rPr>
      </w:pPr>
      <w:r>
        <w:rPr>
          <w:rFonts w:ascii="Times New Roman" w:hAnsi="Times New Roman" w:eastAsia="Times New Roman" w:cs="Times New Roman"/>
          <w:color w:val="000000"/>
          <w:sz w:val="24"/>
          <w:szCs w:val="26"/>
          <w:lang w:eastAsia="ru-RU"/>
        </w:rPr>
        <w:t>Внутрихозяйственные фонды и их виды</w:t>
      </w:r>
    </w:p>
    <w:p w14:paraId="5FB17B1D">
      <w:pPr>
        <w:numPr>
          <w:ilvl w:val="0"/>
          <w:numId w:val="39"/>
        </w:numPr>
        <w:spacing w:after="0" w:line="360" w:lineRule="auto"/>
        <w:jc w:val="both"/>
        <w:rPr>
          <w:rFonts w:ascii="Times New Roman" w:hAnsi="Times New Roman" w:eastAsia="Times New Roman" w:cs="Times New Roman"/>
          <w:sz w:val="24"/>
          <w:szCs w:val="26"/>
          <w:lang w:eastAsia="ru-RU"/>
        </w:rPr>
      </w:pPr>
      <w:r>
        <w:rPr>
          <w:rFonts w:ascii="Times New Roman" w:hAnsi="Times New Roman" w:eastAsia="Times New Roman" w:cs="Times New Roman"/>
          <w:color w:val="000000"/>
          <w:sz w:val="24"/>
          <w:szCs w:val="26"/>
          <w:lang w:eastAsia="ru-RU"/>
        </w:rPr>
        <w:t>Особенности формирования фондов государственных и муниципальных унитарных предприятий.</w:t>
      </w:r>
    </w:p>
    <w:p w14:paraId="0B7F5C5C">
      <w:pPr>
        <w:numPr>
          <w:ilvl w:val="0"/>
          <w:numId w:val="39"/>
        </w:numPr>
        <w:spacing w:after="0" w:line="360" w:lineRule="auto"/>
        <w:jc w:val="both"/>
        <w:rPr>
          <w:rFonts w:ascii="Times New Roman" w:hAnsi="Times New Roman" w:eastAsia="Times New Roman" w:cs="Times New Roman"/>
          <w:sz w:val="24"/>
          <w:szCs w:val="26"/>
          <w:lang w:eastAsia="ru-RU"/>
        </w:rPr>
      </w:pPr>
      <w:r>
        <w:rPr>
          <w:rFonts w:ascii="Times New Roman" w:hAnsi="Times New Roman" w:eastAsia="Times New Roman" w:cs="Times New Roman"/>
          <w:color w:val="000000"/>
          <w:sz w:val="24"/>
          <w:szCs w:val="26"/>
          <w:lang w:eastAsia="ru-RU"/>
        </w:rPr>
        <w:t xml:space="preserve"> Договор как основа предпринимательской деятельности.</w:t>
      </w:r>
    </w:p>
    <w:p w14:paraId="7E758EC0">
      <w:pPr>
        <w:numPr>
          <w:ilvl w:val="0"/>
          <w:numId w:val="39"/>
        </w:numPr>
        <w:spacing w:after="0" w:line="360" w:lineRule="auto"/>
        <w:jc w:val="both"/>
        <w:rPr>
          <w:rFonts w:ascii="Times New Roman" w:hAnsi="Times New Roman" w:eastAsia="Times New Roman" w:cs="Times New Roman"/>
          <w:color w:val="000000"/>
          <w:sz w:val="24"/>
          <w:szCs w:val="26"/>
          <w:lang w:eastAsia="ru-RU"/>
        </w:rPr>
      </w:pPr>
      <w:r>
        <w:rPr>
          <w:rFonts w:ascii="Times New Roman" w:hAnsi="Times New Roman" w:eastAsia="Times New Roman" w:cs="Times New Roman"/>
          <w:color w:val="000000"/>
          <w:sz w:val="24"/>
          <w:szCs w:val="26"/>
          <w:lang w:eastAsia="ru-RU"/>
        </w:rPr>
        <w:t>Одной из наиболее сложных проблем субъектов хозяйствования является правильное и оптимальное определение правового режима имущества, используемого при осуществлении предпринимательской деятельности. Причем эта проблема одинакова важна как для собственника, так и для любого титульного владельца. В современном предпринимательском (хозяйственном) праве используется несколько понятий “имущество” /</w:t>
      </w:r>
    </w:p>
    <w:p w14:paraId="121DC0A8">
      <w:pPr>
        <w:numPr>
          <w:ilvl w:val="0"/>
          <w:numId w:val="39"/>
        </w:numPr>
        <w:spacing w:after="0" w:line="360" w:lineRule="auto"/>
        <w:jc w:val="both"/>
        <w:rPr>
          <w:rFonts w:ascii="Times New Roman" w:hAnsi="Times New Roman" w:eastAsia="Times New Roman" w:cs="Times New Roman"/>
          <w:color w:val="000000"/>
          <w:sz w:val="24"/>
          <w:szCs w:val="26"/>
          <w:lang w:eastAsia="ru-RU"/>
        </w:rPr>
      </w:pPr>
      <w:r>
        <w:rPr>
          <w:rFonts w:ascii="Times New Roman" w:hAnsi="Times New Roman" w:eastAsia="Times New Roman" w:cs="Times New Roman"/>
          <w:color w:val="000000"/>
          <w:sz w:val="24"/>
          <w:szCs w:val="26"/>
          <w:lang w:eastAsia="ru-RU"/>
        </w:rPr>
        <w:t>Как Вы считаете, что понимается под “имуществом” в предпринимательской деятельности? Относится ли, на Вас взгляд, имущество как объект права к недвижимому имуществу?</w:t>
      </w:r>
    </w:p>
    <w:p w14:paraId="644859C0">
      <w:pPr>
        <w:spacing w:after="0" w:line="240" w:lineRule="auto"/>
        <w:ind w:firstLine="426"/>
        <w:jc w:val="both"/>
        <w:rPr>
          <w:rFonts w:ascii="Times New Roman" w:hAnsi="Times New Roman" w:eastAsia="Times New Roman" w:cs="Times New Roman"/>
          <w:color w:val="000000"/>
          <w:sz w:val="26"/>
          <w:szCs w:val="26"/>
          <w:lang w:eastAsia="ru-RU"/>
        </w:rPr>
      </w:pPr>
    </w:p>
    <w:p w14:paraId="5C4448B5">
      <w:pPr>
        <w:spacing w:after="0" w:line="240" w:lineRule="auto"/>
        <w:ind w:firstLine="426"/>
        <w:jc w:val="center"/>
        <w:rPr>
          <w:rFonts w:ascii="Times New Roman" w:hAnsi="Times New Roman" w:eastAsia="Times New Roman" w:cs="Times New Roman"/>
          <w:b/>
          <w:sz w:val="26"/>
          <w:szCs w:val="26"/>
          <w:lang w:eastAsia="ru-RU"/>
        </w:rPr>
      </w:pPr>
      <w:r>
        <w:rPr>
          <w:rFonts w:ascii="Times New Roman" w:hAnsi="Times New Roman" w:eastAsia="Times New Roman" w:cs="Times New Roman"/>
          <w:b/>
          <w:sz w:val="26"/>
          <w:szCs w:val="26"/>
          <w:lang w:eastAsia="ru-RU"/>
        </w:rPr>
        <w:t>ТЕМА 8. ГОСУДАРСТВЕННОЕ РЕГУЛИРОВАНИЕ ПРЕДПРИНИМАТЕЛЬСКОЙ ДЕЯТЕЛЬНОСТИ.</w:t>
      </w:r>
    </w:p>
    <w:p w14:paraId="2F8C10F9">
      <w:pPr>
        <w:spacing w:after="0" w:line="240" w:lineRule="auto"/>
        <w:ind w:firstLine="426"/>
        <w:jc w:val="both"/>
        <w:rPr>
          <w:rFonts w:ascii="Times New Roman" w:hAnsi="Times New Roman" w:eastAsia="Times New Roman" w:cs="Times New Roman"/>
          <w:b/>
          <w:sz w:val="26"/>
          <w:szCs w:val="26"/>
          <w:lang w:eastAsia="ru-RU"/>
        </w:rPr>
      </w:pPr>
    </w:p>
    <w:p w14:paraId="5A85303E">
      <w:pPr>
        <w:numPr>
          <w:ilvl w:val="0"/>
          <w:numId w:val="40"/>
        </w:numPr>
        <w:spacing w:after="0" w:line="360" w:lineRule="auto"/>
        <w:ind w:left="357"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Формы и методы государственного регулирования предпринимательства</w:t>
      </w:r>
    </w:p>
    <w:p w14:paraId="67866C48">
      <w:pPr>
        <w:numPr>
          <w:ilvl w:val="0"/>
          <w:numId w:val="38"/>
        </w:numPr>
        <w:tabs>
          <w:tab w:val="left" w:pos="284"/>
        </w:tabs>
        <w:spacing w:after="0" w:line="360" w:lineRule="auto"/>
        <w:ind w:left="357"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color w:val="000000"/>
          <w:sz w:val="24"/>
          <w:szCs w:val="26"/>
          <w:lang w:eastAsia="ru-RU"/>
        </w:rPr>
        <w:t>Основные задачи, цели, принципы государственного регулирования предпринимательства</w:t>
      </w:r>
    </w:p>
    <w:p w14:paraId="5FD06C4B">
      <w:pPr>
        <w:numPr>
          <w:ilvl w:val="0"/>
          <w:numId w:val="38"/>
        </w:numPr>
        <w:tabs>
          <w:tab w:val="left" w:pos="142"/>
          <w:tab w:val="left" w:pos="284"/>
        </w:tabs>
        <w:spacing w:after="0" w:line="360" w:lineRule="auto"/>
        <w:ind w:left="357"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color w:val="000000"/>
          <w:sz w:val="24"/>
          <w:szCs w:val="26"/>
          <w:lang w:eastAsia="ru-RU"/>
        </w:rPr>
        <w:t>Государственный контроль за осуществлением предпринимательской деятельности</w:t>
      </w:r>
    </w:p>
    <w:p w14:paraId="093BBF1E">
      <w:pPr>
        <w:numPr>
          <w:ilvl w:val="0"/>
          <w:numId w:val="38"/>
        </w:numPr>
        <w:tabs>
          <w:tab w:val="left" w:pos="142"/>
          <w:tab w:val="left" w:pos="284"/>
        </w:tabs>
        <w:spacing w:after="0" w:line="360" w:lineRule="auto"/>
        <w:ind w:left="357"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color w:val="000000"/>
          <w:sz w:val="24"/>
          <w:szCs w:val="26"/>
          <w:lang w:eastAsia="ru-RU"/>
        </w:rPr>
        <w:t>Каковы функции государственных органных, осуществляющих контроль в предпринимательской деятельности</w:t>
      </w:r>
    </w:p>
    <w:p w14:paraId="21532002">
      <w:pPr>
        <w:numPr>
          <w:ilvl w:val="0"/>
          <w:numId w:val="38"/>
        </w:numPr>
        <w:tabs>
          <w:tab w:val="left" w:pos="142"/>
          <w:tab w:val="left" w:pos="284"/>
        </w:tabs>
        <w:spacing w:after="0" w:line="360" w:lineRule="auto"/>
        <w:ind w:left="357"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color w:val="000000"/>
          <w:sz w:val="24"/>
          <w:szCs w:val="26"/>
          <w:lang w:eastAsia="ru-RU"/>
        </w:rPr>
        <w:t>В чем заключается техническое регулирование</w:t>
      </w:r>
    </w:p>
    <w:p w14:paraId="1E4ED22C">
      <w:pPr>
        <w:numPr>
          <w:ilvl w:val="0"/>
          <w:numId w:val="38"/>
        </w:numPr>
        <w:tabs>
          <w:tab w:val="left" w:pos="142"/>
          <w:tab w:val="left" w:pos="284"/>
        </w:tabs>
        <w:spacing w:after="0" w:line="360" w:lineRule="auto"/>
        <w:ind w:left="357" w:firstLine="709"/>
        <w:jc w:val="both"/>
        <w:rPr>
          <w:rFonts w:ascii="Times New Roman" w:hAnsi="Times New Roman" w:eastAsia="Times New Roman" w:cs="Times New Roman"/>
          <w:color w:val="000000"/>
          <w:sz w:val="24"/>
          <w:szCs w:val="26"/>
          <w:lang w:eastAsia="ru-RU"/>
        </w:rPr>
      </w:pPr>
      <w:r>
        <w:rPr>
          <w:rFonts w:ascii="Times New Roman" w:hAnsi="Times New Roman" w:eastAsia="Times New Roman" w:cs="Times New Roman"/>
          <w:color w:val="000000"/>
          <w:sz w:val="24"/>
          <w:szCs w:val="26"/>
          <w:lang w:eastAsia="ru-RU"/>
        </w:rPr>
        <w:t>Общая цель системы государственного регулирования предпринимательской деятельности заключается в создание благоприятной среды для функционирования предпринимательских структур на урон макроэкономики. При формировании данной системы нередко преобладают политические и педагогические подходы над экономическими, декларативность – над реальной политикой.</w:t>
      </w:r>
    </w:p>
    <w:p w14:paraId="44E1D904">
      <w:pPr>
        <w:numPr>
          <w:ilvl w:val="0"/>
          <w:numId w:val="38"/>
        </w:numPr>
        <w:tabs>
          <w:tab w:val="left" w:pos="142"/>
          <w:tab w:val="left" w:pos="284"/>
        </w:tabs>
        <w:spacing w:after="0" w:line="360" w:lineRule="auto"/>
        <w:ind w:left="357" w:firstLine="709"/>
        <w:jc w:val="both"/>
        <w:rPr>
          <w:rFonts w:ascii="Times New Roman" w:hAnsi="Times New Roman" w:eastAsia="Times New Roman" w:cs="Times New Roman"/>
          <w:color w:val="000000"/>
          <w:sz w:val="24"/>
          <w:szCs w:val="26"/>
          <w:lang w:eastAsia="ru-RU"/>
        </w:rPr>
      </w:pPr>
      <w:r>
        <w:rPr>
          <w:rFonts w:ascii="Times New Roman" w:hAnsi="Times New Roman" w:eastAsia="Times New Roman" w:cs="Times New Roman"/>
          <w:color w:val="000000"/>
          <w:sz w:val="24"/>
          <w:szCs w:val="26"/>
          <w:lang w:eastAsia="ru-RU"/>
        </w:rPr>
        <w:t>Приведите примеры прямых или косвенных запретов, ограничивающих, на ваш взгляд, предпринимательскую деятельность юридических лиц.</w:t>
      </w:r>
    </w:p>
    <w:p w14:paraId="44082D7C">
      <w:pPr>
        <w:tabs>
          <w:tab w:val="left" w:pos="142"/>
          <w:tab w:val="left" w:pos="284"/>
        </w:tabs>
        <w:spacing w:after="0" w:line="240" w:lineRule="auto"/>
        <w:ind w:firstLine="426"/>
        <w:jc w:val="both"/>
        <w:rPr>
          <w:rFonts w:ascii="Times New Roman" w:hAnsi="Times New Roman" w:eastAsia="Times New Roman" w:cs="Times New Roman"/>
          <w:color w:val="000000"/>
          <w:sz w:val="26"/>
          <w:szCs w:val="26"/>
          <w:lang w:eastAsia="ru-RU"/>
        </w:rPr>
      </w:pPr>
    </w:p>
    <w:p w14:paraId="70CF38CB">
      <w:pPr>
        <w:spacing w:after="0" w:line="240" w:lineRule="auto"/>
        <w:ind w:firstLine="426"/>
        <w:jc w:val="center"/>
        <w:rPr>
          <w:rFonts w:ascii="Times New Roman" w:hAnsi="Times New Roman" w:eastAsia="Times New Roman" w:cs="Times New Roman"/>
          <w:b/>
          <w:sz w:val="26"/>
          <w:szCs w:val="26"/>
          <w:lang w:eastAsia="ru-RU"/>
        </w:rPr>
      </w:pPr>
      <w:r>
        <w:rPr>
          <w:rFonts w:ascii="Times New Roman" w:hAnsi="Times New Roman" w:eastAsia="Times New Roman" w:cs="Times New Roman"/>
          <w:b/>
          <w:sz w:val="26"/>
          <w:szCs w:val="26"/>
          <w:lang w:eastAsia="ru-RU"/>
        </w:rPr>
        <w:t>ТЕМА 9. ПРИВАТИЗАЦИЯ ГОСУДАРСТВЕННОГО И МУНИЦИПАЛЬНОГО ИМУЩЕСТВА.</w:t>
      </w:r>
    </w:p>
    <w:p w14:paraId="1F6D44DB">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1. Понятие государственного и муниципального имущества</w:t>
      </w:r>
    </w:p>
    <w:p w14:paraId="0B58B014">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2. Порядок приватизации</w:t>
      </w:r>
    </w:p>
    <w:p w14:paraId="666CFF85">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3. Способы приватизации</w:t>
      </w:r>
    </w:p>
    <w:p w14:paraId="1AD44EBD">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4. Особенности государственной регистрации прав на недвижимое имущество и сделок с ним</w:t>
      </w:r>
    </w:p>
    <w:p w14:paraId="400A84A5">
      <w:pPr>
        <w:spacing w:after="0" w:line="240" w:lineRule="auto"/>
        <w:jc w:val="both"/>
        <w:rPr>
          <w:rFonts w:ascii="Times New Roman" w:hAnsi="Times New Roman" w:eastAsia="Times New Roman" w:cs="Times New Roman"/>
          <w:sz w:val="26"/>
          <w:szCs w:val="26"/>
          <w:lang w:eastAsia="ru-RU"/>
        </w:rPr>
      </w:pPr>
    </w:p>
    <w:p w14:paraId="31358653">
      <w:pPr>
        <w:spacing w:after="0" w:line="240" w:lineRule="auto"/>
        <w:ind w:firstLine="426"/>
        <w:jc w:val="center"/>
        <w:rPr>
          <w:rFonts w:ascii="Times New Roman" w:hAnsi="Times New Roman" w:eastAsia="Times New Roman" w:cs="Times New Roman"/>
          <w:b/>
          <w:sz w:val="26"/>
          <w:szCs w:val="26"/>
          <w:lang w:eastAsia="ru-RU"/>
        </w:rPr>
      </w:pPr>
      <w:r>
        <w:rPr>
          <w:rFonts w:ascii="Times New Roman" w:hAnsi="Times New Roman" w:eastAsia="Times New Roman" w:cs="Times New Roman"/>
          <w:b/>
          <w:sz w:val="26"/>
          <w:szCs w:val="26"/>
          <w:lang w:eastAsia="ru-RU"/>
        </w:rPr>
        <w:t>ТЕМА 10. ИСПОЛНЕНИЕ НАЛОГОВОЙ ОБЯЗАННОСТИ СУБЪЕКТАМИ ПРЕДПРИНИМАТЕЛЬСКОЙ ДЕЯТЕЛЬНОСТИ.</w:t>
      </w:r>
    </w:p>
    <w:p w14:paraId="0C02E09A">
      <w:pPr>
        <w:spacing w:after="0" w:line="240" w:lineRule="auto"/>
        <w:ind w:firstLine="426"/>
        <w:jc w:val="both"/>
        <w:rPr>
          <w:rFonts w:ascii="Times New Roman" w:hAnsi="Times New Roman" w:eastAsia="Times New Roman" w:cs="Times New Roman"/>
          <w:sz w:val="26"/>
          <w:szCs w:val="26"/>
          <w:lang w:eastAsia="ru-RU"/>
        </w:rPr>
      </w:pPr>
    </w:p>
    <w:p w14:paraId="4F21B735">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1. Налогообложение физических лиц, осуществляющих предпринимательскую деятельность без образования юридического лица</w:t>
      </w:r>
    </w:p>
    <w:p w14:paraId="5C8C131C">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2. Налогообложение юридических лиц</w:t>
      </w:r>
    </w:p>
    <w:p w14:paraId="7F55918A">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3. Основные виды налогов</w:t>
      </w:r>
    </w:p>
    <w:p w14:paraId="1A5E2B84">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4. Ответственность за нарушение налогового законодательства</w:t>
      </w:r>
    </w:p>
    <w:p w14:paraId="0E0A8615">
      <w:pPr>
        <w:spacing w:after="0" w:line="240" w:lineRule="auto"/>
        <w:ind w:firstLine="426"/>
        <w:jc w:val="center"/>
        <w:rPr>
          <w:rFonts w:ascii="Times New Roman" w:hAnsi="Times New Roman" w:eastAsia="Times New Roman" w:cs="Times New Roman"/>
          <w:b/>
          <w:sz w:val="26"/>
          <w:szCs w:val="26"/>
          <w:lang w:eastAsia="ru-RU"/>
        </w:rPr>
      </w:pPr>
    </w:p>
    <w:p w14:paraId="55A99468">
      <w:pPr>
        <w:spacing w:after="0" w:line="240" w:lineRule="auto"/>
        <w:ind w:firstLine="426"/>
        <w:jc w:val="center"/>
        <w:rPr>
          <w:rFonts w:ascii="Times New Roman" w:hAnsi="Times New Roman" w:eastAsia="Times New Roman" w:cs="Times New Roman"/>
          <w:b/>
          <w:sz w:val="26"/>
          <w:szCs w:val="26"/>
          <w:lang w:eastAsia="ru-RU"/>
        </w:rPr>
      </w:pPr>
      <w:r>
        <w:rPr>
          <w:rFonts w:ascii="Times New Roman" w:hAnsi="Times New Roman" w:eastAsia="Times New Roman" w:cs="Times New Roman"/>
          <w:b/>
          <w:sz w:val="26"/>
          <w:szCs w:val="26"/>
          <w:lang w:eastAsia="ru-RU"/>
        </w:rPr>
        <w:t>ТЕМА 11. ПРАВОВАЯ ЗАЩИТА КОНКУРЕНЦИИ.</w:t>
      </w:r>
    </w:p>
    <w:p w14:paraId="7C05A2CC">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1. Антимонопольное законодательство, регулирующие рыночные отношения</w:t>
      </w:r>
    </w:p>
    <w:p w14:paraId="2E3000F9">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2. Монополистическая деятельность и ее признаки</w:t>
      </w:r>
    </w:p>
    <w:p w14:paraId="6EAE461C">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3. Функции и полномочия антимонопольного органа</w:t>
      </w:r>
    </w:p>
    <w:p w14:paraId="2740EEE6">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4. Ответственность за нарушение антимонопольного законодательства</w:t>
      </w:r>
    </w:p>
    <w:p w14:paraId="774CA29B">
      <w:pPr>
        <w:spacing w:after="0" w:line="360" w:lineRule="auto"/>
        <w:ind w:firstLine="709"/>
        <w:jc w:val="both"/>
        <w:rPr>
          <w:rFonts w:ascii="Times New Roman" w:hAnsi="Times New Roman" w:eastAsia="Times New Roman" w:cs="Times New Roman"/>
          <w:sz w:val="24"/>
          <w:szCs w:val="26"/>
          <w:lang w:eastAsia="ru-RU"/>
        </w:rPr>
      </w:pPr>
    </w:p>
    <w:p w14:paraId="42357B22">
      <w:pPr>
        <w:spacing w:after="0" w:line="360" w:lineRule="auto"/>
        <w:ind w:firstLine="709"/>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4"/>
          <w:szCs w:val="26"/>
          <w:lang w:eastAsia="ru-RU"/>
        </w:rPr>
        <w:t xml:space="preserve">Как известно, конкуренция способна без применения насильственных административных методов формировать и вводить в систему рыночных отношений </w:t>
      </w:r>
      <w:r>
        <w:rPr>
          <w:rFonts w:ascii="Times New Roman" w:hAnsi="Times New Roman" w:eastAsia="Times New Roman" w:cs="Times New Roman"/>
          <w:sz w:val="24"/>
          <w:szCs w:val="24"/>
          <w:lang w:eastAsia="ru-RU"/>
        </w:rPr>
        <w:t>важные рычаги экономики, как качество производства и товаров, ценообразование и др. Под ее влиянием растут и снижаются цены, выявляются и вытесняются с рынка ненужные товары и вовлекаются в рыночный оборот товары, пользующиеся спросом. Особенностью российского антимонопольного законодательства является то, что его положения специально запрещают недобросовестную конкуренцию.</w:t>
      </w:r>
    </w:p>
    <w:p w14:paraId="182AC08D">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Раскройте характерные признаки недобросовестной конкуренции. Дайте правовую характеристику особенностей ограничения в России недобросовестной конкуренции и ее роли в предпринимательской деятельности.</w:t>
      </w:r>
    </w:p>
    <w:p w14:paraId="75D8FC6F">
      <w:pPr>
        <w:spacing w:after="0" w:line="240" w:lineRule="auto"/>
        <w:ind w:firstLine="426"/>
        <w:jc w:val="both"/>
        <w:rPr>
          <w:rFonts w:ascii="Times New Roman" w:hAnsi="Times New Roman" w:eastAsia="Times New Roman" w:cs="Times New Roman"/>
          <w:sz w:val="26"/>
          <w:szCs w:val="26"/>
          <w:lang w:eastAsia="ru-RU"/>
        </w:rPr>
      </w:pPr>
    </w:p>
    <w:p w14:paraId="3941745F">
      <w:pPr>
        <w:spacing w:after="0" w:line="240" w:lineRule="auto"/>
        <w:ind w:firstLine="426"/>
        <w:jc w:val="center"/>
        <w:rPr>
          <w:rFonts w:ascii="Times New Roman" w:hAnsi="Times New Roman" w:eastAsia="Times New Roman" w:cs="Times New Roman"/>
          <w:b/>
          <w:sz w:val="26"/>
          <w:szCs w:val="26"/>
          <w:lang w:eastAsia="ru-RU"/>
        </w:rPr>
      </w:pPr>
      <w:r>
        <w:rPr>
          <w:rFonts w:ascii="Times New Roman" w:hAnsi="Times New Roman" w:eastAsia="Times New Roman" w:cs="Times New Roman"/>
          <w:b/>
          <w:sz w:val="26"/>
          <w:szCs w:val="26"/>
          <w:lang w:eastAsia="ru-RU"/>
        </w:rPr>
        <w:t>ТЕМА 12. ТЕХНИЧЕСКИЕ РЕГЛАМЕНТЫ И СТАНДАРТЫ В ПРЕДПРИНИМАТЕЛЬСКОЙ ДЕЯТЕЛЬНОСТИ.</w:t>
      </w:r>
    </w:p>
    <w:p w14:paraId="50525C9B">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1. Виды технических регламентов</w:t>
      </w:r>
    </w:p>
    <w:p w14:paraId="2F71BC25">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2. Правовые основы стандартизации</w:t>
      </w:r>
    </w:p>
    <w:p w14:paraId="1E75866F">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3. государственный надзор в сфере обеспечения качества и безопасности товаров</w:t>
      </w:r>
    </w:p>
    <w:p w14:paraId="38560304">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4. Функции и полномочия федеральной службы по надзору</w:t>
      </w:r>
    </w:p>
    <w:p w14:paraId="748C61B0">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5. Связь договоров и стандартов при установлении требований к качеству товаров</w:t>
      </w:r>
    </w:p>
    <w:p w14:paraId="35546F6B">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6. Гарантийные сроки эксплуатации, годности и хранения товаров.</w:t>
      </w:r>
    </w:p>
    <w:p w14:paraId="7CB125B5">
      <w:pPr>
        <w:spacing w:after="0" w:line="240" w:lineRule="auto"/>
        <w:jc w:val="both"/>
        <w:rPr>
          <w:rFonts w:ascii="Times New Roman" w:hAnsi="Times New Roman" w:eastAsia="Times New Roman" w:cs="Times New Roman"/>
          <w:sz w:val="26"/>
          <w:szCs w:val="26"/>
          <w:lang w:eastAsia="ru-RU"/>
        </w:rPr>
      </w:pPr>
    </w:p>
    <w:p w14:paraId="2BF41C99">
      <w:pPr>
        <w:spacing w:after="0" w:line="240" w:lineRule="auto"/>
        <w:ind w:firstLine="426"/>
        <w:jc w:val="center"/>
        <w:rPr>
          <w:rFonts w:ascii="Times New Roman" w:hAnsi="Times New Roman" w:eastAsia="Times New Roman" w:cs="Times New Roman"/>
          <w:b/>
          <w:sz w:val="26"/>
          <w:szCs w:val="26"/>
          <w:lang w:eastAsia="ru-RU"/>
        </w:rPr>
      </w:pPr>
    </w:p>
    <w:p w14:paraId="16960CDC">
      <w:pPr>
        <w:spacing w:after="0" w:line="240" w:lineRule="auto"/>
        <w:ind w:firstLine="426"/>
        <w:jc w:val="center"/>
        <w:rPr>
          <w:rFonts w:ascii="Times New Roman" w:hAnsi="Times New Roman" w:eastAsia="Times New Roman" w:cs="Times New Roman"/>
          <w:b/>
          <w:sz w:val="26"/>
          <w:szCs w:val="26"/>
          <w:lang w:eastAsia="ru-RU"/>
        </w:rPr>
      </w:pPr>
      <w:r>
        <w:rPr>
          <w:rFonts w:ascii="Times New Roman" w:hAnsi="Times New Roman" w:eastAsia="Times New Roman" w:cs="Times New Roman"/>
          <w:b/>
          <w:sz w:val="26"/>
          <w:szCs w:val="26"/>
          <w:lang w:eastAsia="ru-RU"/>
        </w:rPr>
        <w:t>ТЕМА 13. БАНКОВСКИЕ УСЛУГИ ДЛЯ ПРЕДПРИНИМАТЕЛЕЙ.</w:t>
      </w:r>
    </w:p>
    <w:p w14:paraId="33827FE3">
      <w:pPr>
        <w:spacing w:after="0" w:line="240" w:lineRule="auto"/>
        <w:ind w:firstLine="426"/>
        <w:jc w:val="center"/>
        <w:rPr>
          <w:rFonts w:ascii="Times New Roman" w:hAnsi="Times New Roman" w:eastAsia="Times New Roman" w:cs="Times New Roman"/>
          <w:b/>
          <w:sz w:val="26"/>
          <w:szCs w:val="26"/>
          <w:lang w:eastAsia="ru-RU"/>
        </w:rPr>
      </w:pPr>
    </w:p>
    <w:p w14:paraId="56C3464C">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1. Банковская система: понятие, правовое положение кредитных организаций и правовое регулирование их деятельности</w:t>
      </w:r>
    </w:p>
    <w:p w14:paraId="6E0D5DDD">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2. Порядок создание и ликвидация кредитных организаций</w:t>
      </w:r>
    </w:p>
    <w:p w14:paraId="45E94A2B">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3. Понятие банковского кредитования, его принципы</w:t>
      </w:r>
    </w:p>
    <w:p w14:paraId="17A8469F">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4. Понятие банковского вклада, виды вкладов</w:t>
      </w:r>
    </w:p>
    <w:p w14:paraId="33D935CF">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5. Расчеты в предпринимательских отношениях</w:t>
      </w:r>
    </w:p>
    <w:p w14:paraId="3682351B">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Решить задачу</w:t>
      </w:r>
    </w:p>
    <w:p w14:paraId="0DA5A6E7">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6"/>
          <w:lang w:eastAsia="ru-RU"/>
        </w:rPr>
        <w:t xml:space="preserve">В ходе переговоров между коммерческим банком “Технобанк” и АО “Тор” о предоставлении крупного кредита на перепрофилирование производства сроком на пять лет банк предложил включить в течение всего срока действия кредитного договора продавать в аренду основные средства общества, передавать денежные средства общества по </w:t>
      </w:r>
      <w:r>
        <w:rPr>
          <w:rFonts w:ascii="Times New Roman" w:hAnsi="Times New Roman" w:eastAsia="Times New Roman" w:cs="Times New Roman"/>
          <w:sz w:val="24"/>
          <w:szCs w:val="24"/>
          <w:lang w:eastAsia="ru-RU"/>
        </w:rPr>
        <w:t>договорам займа, выступать в качестве гаранта или поручителя без его согласия.</w:t>
      </w:r>
    </w:p>
    <w:p w14:paraId="7521AE5B">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Однако представитель АО считал, что включение в договор предлагаемые банком? Какой вариант договора между банком и АО о предоставлении кредита, с учетом вышеизложенной ситуации предложили бы Вы?</w:t>
      </w:r>
    </w:p>
    <w:p w14:paraId="5BF617EE">
      <w:pPr>
        <w:spacing w:after="0" w:line="240" w:lineRule="auto"/>
        <w:ind w:firstLine="426"/>
        <w:jc w:val="center"/>
        <w:rPr>
          <w:rFonts w:ascii="Times New Roman" w:hAnsi="Times New Roman" w:eastAsia="Times New Roman" w:cs="Times New Roman"/>
          <w:b/>
          <w:sz w:val="26"/>
          <w:szCs w:val="26"/>
          <w:lang w:eastAsia="ru-RU"/>
        </w:rPr>
      </w:pPr>
    </w:p>
    <w:p w14:paraId="1AEBD5C4">
      <w:pPr>
        <w:spacing w:after="0" w:line="240" w:lineRule="auto"/>
        <w:ind w:firstLine="426"/>
        <w:jc w:val="center"/>
        <w:rPr>
          <w:rFonts w:ascii="Times New Roman" w:hAnsi="Times New Roman" w:eastAsia="Times New Roman" w:cs="Times New Roman"/>
          <w:b/>
          <w:sz w:val="26"/>
          <w:szCs w:val="26"/>
          <w:lang w:eastAsia="ru-RU"/>
        </w:rPr>
      </w:pPr>
      <w:r>
        <w:rPr>
          <w:rFonts w:ascii="Times New Roman" w:hAnsi="Times New Roman" w:eastAsia="Times New Roman" w:cs="Times New Roman"/>
          <w:b/>
          <w:sz w:val="26"/>
          <w:szCs w:val="26"/>
          <w:lang w:eastAsia="ru-RU"/>
        </w:rPr>
        <w:t>ТЕМА 14. АУДИТОРСКИЕ УСЛУГИ ДЛЯ ПРЕДПРИНИМАТЕЛЕЙ.</w:t>
      </w:r>
    </w:p>
    <w:p w14:paraId="08D506AB">
      <w:pPr>
        <w:spacing w:after="0" w:line="240" w:lineRule="auto"/>
        <w:ind w:firstLine="426"/>
        <w:jc w:val="center"/>
        <w:rPr>
          <w:rFonts w:ascii="Times New Roman" w:hAnsi="Times New Roman" w:eastAsia="Times New Roman" w:cs="Times New Roman"/>
          <w:b/>
          <w:sz w:val="18"/>
          <w:szCs w:val="20"/>
          <w:lang w:eastAsia="ru-RU"/>
        </w:rPr>
      </w:pPr>
    </w:p>
    <w:p w14:paraId="06DC938B">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1. Понятие, виды аудита</w:t>
      </w:r>
    </w:p>
    <w:p w14:paraId="57F66A3D">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2. Требования, предъявляемые к обязательному аудиту</w:t>
      </w:r>
    </w:p>
    <w:p w14:paraId="38C1FA06">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3. Правовое положение аудитора и аудиторской организации</w:t>
      </w:r>
    </w:p>
    <w:p w14:paraId="762E123C">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4. Понятие аудируемого лица: права и обязанности</w:t>
      </w:r>
    </w:p>
    <w:p w14:paraId="60921D56">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5. Порядок проведения аудита</w:t>
      </w:r>
    </w:p>
    <w:p w14:paraId="7C8F8407">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В главе 39 Гражданского кодекса РФ нашел закрепление договор возмездного оказания услуг. По этому договору исполнитель обязуется по заданию заказчика оказать услугу не имеющую вещественной формы, а заказчик обязуется оплатить данную услугу.</w:t>
      </w:r>
    </w:p>
    <w:p w14:paraId="3CE3CA00">
      <w:pPr>
        <w:spacing w:after="0" w:line="360" w:lineRule="auto"/>
        <w:ind w:firstLine="709"/>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4"/>
          <w:szCs w:val="26"/>
          <w:lang w:eastAsia="ru-RU"/>
        </w:rPr>
        <w:t>Как Вы считаете, относится ли договор н</w:t>
      </w:r>
      <w:r>
        <w:rPr>
          <w:rFonts w:ascii="Times New Roman" w:hAnsi="Times New Roman" w:eastAsia="Times New Roman" w:cs="Times New Roman"/>
          <w:sz w:val="24"/>
          <w:szCs w:val="24"/>
          <w:lang w:eastAsia="ru-RU"/>
        </w:rPr>
        <w:t>а оказание аудиторских услуг к договорам возмездного оказания услуг? Если да, то почему?</w:t>
      </w:r>
    </w:p>
    <w:p w14:paraId="21EAED1C">
      <w:pPr>
        <w:spacing w:after="0" w:line="240" w:lineRule="auto"/>
        <w:ind w:firstLine="426"/>
        <w:jc w:val="center"/>
        <w:rPr>
          <w:rFonts w:ascii="Times New Roman" w:hAnsi="Times New Roman" w:eastAsia="Times New Roman" w:cs="Times New Roman"/>
          <w:b/>
          <w:sz w:val="20"/>
          <w:szCs w:val="20"/>
          <w:lang w:eastAsia="ru-RU"/>
        </w:rPr>
      </w:pPr>
    </w:p>
    <w:p w14:paraId="50CBD5A3">
      <w:pPr>
        <w:spacing w:after="0" w:line="240" w:lineRule="auto"/>
        <w:ind w:firstLine="426"/>
        <w:jc w:val="center"/>
        <w:rPr>
          <w:rFonts w:ascii="Times New Roman" w:hAnsi="Times New Roman" w:eastAsia="Times New Roman" w:cs="Times New Roman"/>
          <w:b/>
          <w:sz w:val="26"/>
          <w:szCs w:val="26"/>
          <w:lang w:eastAsia="ru-RU"/>
        </w:rPr>
      </w:pPr>
      <w:r>
        <w:rPr>
          <w:rFonts w:ascii="Times New Roman" w:hAnsi="Times New Roman" w:eastAsia="Times New Roman" w:cs="Times New Roman"/>
          <w:b/>
          <w:sz w:val="26"/>
          <w:szCs w:val="26"/>
          <w:lang w:eastAsia="ru-RU"/>
        </w:rPr>
        <w:t>ТЕМА 15. ИНВЕСТИЦИОННАЯ ДЕЯТЕЛЬНОСТЬ.</w:t>
      </w:r>
    </w:p>
    <w:p w14:paraId="0B79AB84">
      <w:pPr>
        <w:spacing w:after="0" w:line="240" w:lineRule="auto"/>
        <w:ind w:firstLine="426"/>
        <w:jc w:val="center"/>
        <w:rPr>
          <w:rFonts w:ascii="Times New Roman" w:hAnsi="Times New Roman" w:eastAsia="Times New Roman" w:cs="Times New Roman"/>
          <w:b/>
          <w:sz w:val="20"/>
          <w:szCs w:val="20"/>
          <w:lang w:eastAsia="ru-RU"/>
        </w:rPr>
      </w:pPr>
    </w:p>
    <w:p w14:paraId="277274DF">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1. Понятие инвестиционной деятельности</w:t>
      </w:r>
    </w:p>
    <w:p w14:paraId="06E985B4">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2. Понятие инвестиций</w:t>
      </w:r>
    </w:p>
    <w:p w14:paraId="4CBAE08C">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3. Инвестиционная деятельность, осуществляемая в форме капитальных вложений</w:t>
      </w:r>
    </w:p>
    <w:p w14:paraId="477EF6FB">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4. Особенности правового регулирования иностранных инвестиций</w:t>
      </w:r>
    </w:p>
    <w:p w14:paraId="5C92235A">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Условиями инвестиционного конкурса были вложение денежных средств в реконструкцию и техническое перевооружение действующего предприятия.</w:t>
      </w:r>
    </w:p>
    <w:p w14:paraId="48A7DE49">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Как Вы считаете, какой договор целесообразно заключить с победителем конкурса и какими нормами права должны быть урегулирования взаимоотношения между инвестором и организатором конкурса?</w:t>
      </w:r>
    </w:p>
    <w:p w14:paraId="7C26DE8A">
      <w:pPr>
        <w:spacing w:after="0" w:line="360" w:lineRule="auto"/>
        <w:ind w:firstLine="709"/>
        <w:jc w:val="both"/>
        <w:rPr>
          <w:rFonts w:ascii="Times New Roman" w:hAnsi="Times New Roman" w:eastAsia="Times New Roman" w:cs="Times New Roman"/>
          <w:sz w:val="26"/>
          <w:szCs w:val="26"/>
          <w:lang w:eastAsia="ru-RU"/>
        </w:rPr>
      </w:pPr>
    </w:p>
    <w:p w14:paraId="26462198">
      <w:pPr>
        <w:spacing w:after="0" w:line="240" w:lineRule="auto"/>
        <w:ind w:firstLine="426"/>
        <w:jc w:val="center"/>
        <w:rPr>
          <w:rFonts w:ascii="Times New Roman" w:hAnsi="Times New Roman" w:eastAsia="Times New Roman" w:cs="Times New Roman"/>
          <w:b/>
          <w:sz w:val="26"/>
          <w:szCs w:val="26"/>
          <w:lang w:eastAsia="ru-RU"/>
        </w:rPr>
      </w:pPr>
      <w:r>
        <w:rPr>
          <w:rFonts w:ascii="Times New Roman" w:hAnsi="Times New Roman" w:eastAsia="Times New Roman" w:cs="Times New Roman"/>
          <w:b/>
          <w:sz w:val="26"/>
          <w:szCs w:val="26"/>
          <w:lang w:eastAsia="ru-RU"/>
        </w:rPr>
        <w:t>ТЕМА 16. МЕЖДУНАРОДНО-ПРАВОВОЕ РЕГУЛИРОВАНИЕ ПРЕДПРИНИМАТЕЛЬСКОЙ ДЕЯТЕЛЬНОСТИ.</w:t>
      </w:r>
    </w:p>
    <w:p w14:paraId="207D53FF">
      <w:pPr>
        <w:spacing w:after="0" w:line="240" w:lineRule="auto"/>
        <w:ind w:firstLine="426"/>
        <w:jc w:val="center"/>
        <w:rPr>
          <w:rFonts w:ascii="Times New Roman" w:hAnsi="Times New Roman" w:eastAsia="Times New Roman" w:cs="Times New Roman"/>
          <w:b/>
          <w:sz w:val="20"/>
          <w:szCs w:val="20"/>
          <w:lang w:eastAsia="ru-RU"/>
        </w:rPr>
      </w:pPr>
    </w:p>
    <w:p w14:paraId="4F10B005">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1. Международные контракты, их классификация</w:t>
      </w:r>
    </w:p>
    <w:p w14:paraId="3B050D0C">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2. Понятие международного договора купли-продажи</w:t>
      </w:r>
    </w:p>
    <w:p w14:paraId="51C51BCE">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3. Международные транспортные операции, их виды</w:t>
      </w:r>
    </w:p>
    <w:p w14:paraId="57042681">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4. Финансовое обеспечение международных коммерческих сделок</w:t>
      </w:r>
    </w:p>
    <w:p w14:paraId="0AC8671F">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5. Формы расчетов в международных коммерческих операциях</w:t>
      </w:r>
    </w:p>
    <w:p w14:paraId="13354F35">
      <w:pPr>
        <w:spacing w:after="0" w:line="240" w:lineRule="auto"/>
        <w:ind w:firstLine="426"/>
        <w:jc w:val="both"/>
        <w:rPr>
          <w:rFonts w:ascii="Times New Roman" w:hAnsi="Times New Roman" w:eastAsia="Times New Roman" w:cs="Times New Roman"/>
          <w:sz w:val="26"/>
          <w:szCs w:val="26"/>
          <w:lang w:eastAsia="ru-RU"/>
        </w:rPr>
      </w:pPr>
    </w:p>
    <w:p w14:paraId="34C0DD68">
      <w:pPr>
        <w:spacing w:after="0" w:line="240" w:lineRule="auto"/>
        <w:ind w:firstLine="426"/>
        <w:jc w:val="center"/>
        <w:rPr>
          <w:rFonts w:ascii="Times New Roman" w:hAnsi="Times New Roman" w:eastAsia="Times New Roman" w:cs="Times New Roman"/>
          <w:b/>
          <w:sz w:val="26"/>
          <w:szCs w:val="26"/>
          <w:lang w:eastAsia="ru-RU"/>
        </w:rPr>
      </w:pPr>
      <w:r>
        <w:rPr>
          <w:rFonts w:ascii="Times New Roman" w:hAnsi="Times New Roman" w:eastAsia="Times New Roman" w:cs="Times New Roman"/>
          <w:b/>
          <w:sz w:val="26"/>
          <w:szCs w:val="26"/>
          <w:lang w:eastAsia="ru-RU"/>
        </w:rPr>
        <w:t>ТЕМА 17. СУДЕБНАЯ ЗАЩИТА ПРАВ И ЗАКОННЫХ ИНТЕРЕСОВ СУБЪЕКТОВ ПРЕДПРИНИМАТЕЛЬСКОЙ ДЕЯТЕЛЬНОСТИ.</w:t>
      </w:r>
    </w:p>
    <w:p w14:paraId="79254B50">
      <w:pPr>
        <w:spacing w:after="0" w:line="240" w:lineRule="auto"/>
        <w:ind w:firstLine="426"/>
        <w:jc w:val="center"/>
        <w:rPr>
          <w:rFonts w:ascii="Times New Roman" w:hAnsi="Times New Roman" w:eastAsia="Times New Roman" w:cs="Times New Roman"/>
          <w:b/>
          <w:sz w:val="26"/>
          <w:szCs w:val="26"/>
          <w:lang w:eastAsia="ru-RU"/>
        </w:rPr>
      </w:pPr>
    </w:p>
    <w:p w14:paraId="28481418">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1. Досудебный (претензионный) порядок урегулирования споров;</w:t>
      </w:r>
    </w:p>
    <w:p w14:paraId="4B93D732">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2. Рассмотрение экономических споров третейскими судами;</w:t>
      </w:r>
    </w:p>
    <w:p w14:paraId="3DE0FEE7">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3. Нотариальная форма защиты;</w:t>
      </w:r>
    </w:p>
    <w:p w14:paraId="13F914DA">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4. Рассмотрение экономических споров арбитражными судами;</w:t>
      </w:r>
    </w:p>
    <w:p w14:paraId="12070DBB">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5. Защита прав судами общей юрисдикции</w:t>
      </w:r>
    </w:p>
    <w:p w14:paraId="00AB3FEC">
      <w:pPr>
        <w:spacing w:after="0" w:line="360" w:lineRule="auto"/>
        <w:ind w:firstLine="709"/>
        <w:jc w:val="both"/>
        <w:rPr>
          <w:rFonts w:ascii="Times New Roman" w:hAnsi="Times New Roman" w:eastAsia="Times New Roman" w:cs="Times New Roman"/>
          <w:sz w:val="24"/>
          <w:szCs w:val="26"/>
          <w:lang w:eastAsia="ru-RU"/>
        </w:rPr>
      </w:pPr>
    </w:p>
    <w:p w14:paraId="7AC627DB">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Решите задачу</w:t>
      </w:r>
    </w:p>
    <w:p w14:paraId="0EDFDE46">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Универсальный магазин предъявил в арбитражный суд иск к кооперативу в связи с поставкой некачественной продукции. Арбитражный суд исковое заявление магазину возвратил из-за несоблюдения досудебного (претензионного) порядка спора с ответчиком.</w:t>
      </w:r>
    </w:p>
    <w:p w14:paraId="5AA6D194">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Универсальный магазин не согласился с определением суда, считал, что для данного спора соблюдение претензионного порядка необязательно, и обратился с жалобой арбитражного суда.</w:t>
      </w:r>
    </w:p>
    <w:p w14:paraId="46697245">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Как вы считаете, каким должно быть постановление апелляционной инстанции?</w:t>
      </w:r>
    </w:p>
    <w:p w14:paraId="46FC28E9">
      <w:pPr>
        <w:spacing w:after="0" w:line="240" w:lineRule="auto"/>
        <w:ind w:firstLine="426"/>
        <w:jc w:val="both"/>
        <w:rPr>
          <w:rFonts w:ascii="Times New Roman" w:hAnsi="Times New Roman" w:eastAsia="Times New Roman" w:cs="Times New Roman"/>
          <w:sz w:val="26"/>
          <w:szCs w:val="26"/>
          <w:lang w:eastAsia="ru-RU"/>
        </w:rPr>
      </w:pPr>
    </w:p>
    <w:p w14:paraId="654BB933">
      <w:pPr>
        <w:spacing w:after="0" w:line="240" w:lineRule="auto"/>
        <w:ind w:firstLine="426"/>
        <w:jc w:val="center"/>
        <w:rPr>
          <w:rFonts w:ascii="Times New Roman" w:hAnsi="Times New Roman" w:eastAsia="Times New Roman" w:cs="Times New Roman"/>
          <w:b/>
          <w:sz w:val="26"/>
          <w:szCs w:val="26"/>
          <w:lang w:eastAsia="ru-RU"/>
        </w:rPr>
      </w:pPr>
      <w:r>
        <w:rPr>
          <w:rFonts w:ascii="Times New Roman" w:hAnsi="Times New Roman" w:eastAsia="Times New Roman" w:cs="Times New Roman"/>
          <w:b/>
          <w:sz w:val="26"/>
          <w:szCs w:val="26"/>
          <w:lang w:eastAsia="ru-RU"/>
        </w:rPr>
        <w:t>ТЕМА 18. ЮРИДИЧЕСКАЯ ОТВЕТСТВЕННОСТЬ СУБЪЕКТОВ ПРЕДПРИНИМАТЕЛЬСКОЙ ДЕЯТЕЛЬНОСТИ.</w:t>
      </w:r>
    </w:p>
    <w:p w14:paraId="20577FE7">
      <w:pPr>
        <w:spacing w:after="0" w:line="240" w:lineRule="auto"/>
        <w:ind w:firstLine="426"/>
        <w:jc w:val="center"/>
        <w:rPr>
          <w:rFonts w:ascii="Times New Roman" w:hAnsi="Times New Roman" w:eastAsia="Times New Roman" w:cs="Times New Roman"/>
          <w:b/>
          <w:sz w:val="26"/>
          <w:szCs w:val="26"/>
          <w:lang w:eastAsia="ru-RU"/>
        </w:rPr>
      </w:pPr>
    </w:p>
    <w:p w14:paraId="6DDA8038">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 xml:space="preserve">1. Понятие и виды гражданско-правовой ответственности </w:t>
      </w:r>
    </w:p>
    <w:p w14:paraId="1D634E06">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2. Административно-правовая ответственность</w:t>
      </w:r>
    </w:p>
    <w:p w14:paraId="17CFA385">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3. Уголовно-правовая ответственность</w:t>
      </w:r>
    </w:p>
    <w:p w14:paraId="2211E7F2">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Разрешите ситуацию</w:t>
      </w:r>
    </w:p>
    <w:p w14:paraId="72E49CEB">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Продавец винного отдела продовольственного магазина продал покупателю неучтенную в накладной водку. При этом продавец отсчитал покупателя и не выбил чек в кассовом аппарате.</w:t>
      </w:r>
    </w:p>
    <w:p w14:paraId="3F87ABB0">
      <w:pPr>
        <w:spacing w:after="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Квалифицируйте действие продавца. Каким способом совершено преступление.</w:t>
      </w:r>
    </w:p>
    <w:p w14:paraId="41366436">
      <w:pPr>
        <w:autoSpaceDE w:val="0"/>
        <w:autoSpaceDN w:val="0"/>
        <w:adjustRightInd w:val="0"/>
        <w:spacing w:after="0" w:line="276" w:lineRule="auto"/>
        <w:jc w:val="both"/>
        <w:rPr>
          <w:rFonts w:ascii="Times New Roman" w:hAnsi="Times New Roman" w:cs="Times New Roman"/>
          <w:sz w:val="26"/>
          <w:szCs w:val="26"/>
        </w:rPr>
      </w:pPr>
    </w:p>
    <w:p w14:paraId="7700C92D">
      <w:pPr>
        <w:autoSpaceDE w:val="0"/>
        <w:autoSpaceDN w:val="0"/>
        <w:adjustRightInd w:val="0"/>
        <w:spacing w:after="0" w:line="240" w:lineRule="auto"/>
        <w:jc w:val="center"/>
        <w:rPr>
          <w:rFonts w:ascii="Times New Roman" w:hAnsi="Times New Roman" w:cs="Times New Roman"/>
          <w:b/>
          <w:bCs/>
          <w:i/>
          <w:sz w:val="26"/>
          <w:szCs w:val="26"/>
        </w:rPr>
      </w:pPr>
      <w:r>
        <w:rPr>
          <w:rFonts w:ascii="Times New Roman" w:hAnsi="Times New Roman" w:cs="Times New Roman"/>
          <w:b/>
          <w:bCs/>
          <w:i/>
          <w:sz w:val="26"/>
          <w:szCs w:val="26"/>
        </w:rPr>
        <w:t>10.6. Задачи</w:t>
      </w:r>
    </w:p>
    <w:p w14:paraId="63F4E294">
      <w:pPr>
        <w:autoSpaceDE w:val="0"/>
        <w:autoSpaceDN w:val="0"/>
        <w:adjustRightInd w:val="0"/>
        <w:spacing w:after="0" w:line="240" w:lineRule="auto"/>
        <w:jc w:val="center"/>
        <w:rPr>
          <w:rFonts w:ascii="Times New Roman" w:hAnsi="Times New Roman" w:cs="Times New Roman"/>
          <w:b/>
          <w:bCs/>
          <w:i/>
          <w:sz w:val="26"/>
          <w:szCs w:val="26"/>
        </w:rPr>
      </w:pPr>
    </w:p>
    <w:p w14:paraId="1E3ED913">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 Андрей Павлович, будучи филологом по образованию, выполнял за вознаграждение переводы для организаций и граждан, которые обращались к нему через своих знакомых. Размер вознаграждения определялся по соглашению. Все переводы Андрей Павлович делал дома. Однажды его посетили представители налоговых органов, которые потребовали, чтобы Андрей Павлович легализовался как индивидуальный предприниматель, уплатил налоги и штрафы за прошлое время и встал на учет в районной налоговой инспекции. </w:t>
      </w:r>
    </w:p>
    <w:p w14:paraId="498BDE2B">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Правомерны ли требования, предъявленные к Андрею Павловичу?</w:t>
      </w:r>
    </w:p>
    <w:p w14:paraId="429ECC06">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Имеет ли значение, что у Андрея Павловича было постоянное место работы, например, он являлся доцентом филологического факультета университета?</w:t>
      </w:r>
    </w:p>
    <w:p w14:paraId="2167E7FA">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Какие последствия могут наступить, если Андрей Павлович не выполнит предписания налоговых органов?</w:t>
      </w:r>
    </w:p>
    <w:p w14:paraId="299DB3FA">
      <w:pPr>
        <w:spacing w:after="0" w:line="360" w:lineRule="auto"/>
        <w:ind w:firstLine="709"/>
        <w:contextualSpacing/>
        <w:jc w:val="both"/>
        <w:rPr>
          <w:rFonts w:ascii="Times New Roman" w:hAnsi="Times New Roman" w:eastAsia="Times New Roman" w:cs="Times New Roman"/>
          <w:sz w:val="24"/>
          <w:szCs w:val="24"/>
          <w:lang w:eastAsia="ru-RU"/>
        </w:rPr>
      </w:pPr>
    </w:p>
    <w:p w14:paraId="7CD4F56E">
      <w:pPr>
        <w:numPr>
          <w:ilvl w:val="0"/>
          <w:numId w:val="41"/>
        </w:numPr>
        <w:tabs>
          <w:tab w:val="left" w:pos="0"/>
        </w:tabs>
        <w:spacing w:after="0" w:line="360" w:lineRule="auto"/>
        <w:ind w:left="0"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Гражданин Иванов, обладающий гражданской правоспособностью и дееспособностью, решил заняться оказанием бытовых услуг населению (ремонтом обуви). Он заключил договор на аренду полуподвального помещения, расположенного по адресу: г. Петропавловск-Камчатский, ул. Ленинская, 14, с обществом с ограниченной ответственностью «Вариант» и, оборудовав его, начал оказывать населению услуги по ремонту обуви.</w:t>
      </w:r>
    </w:p>
    <w:p w14:paraId="13F9FDE1">
      <w:pPr>
        <w:tabs>
          <w:tab w:val="left" w:pos="0"/>
          <w:tab w:val="left" w:pos="720"/>
        </w:tabs>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Законна ли его деятельность? Обоснуйте ответ.</w:t>
      </w:r>
    </w:p>
    <w:p w14:paraId="38C5692C">
      <w:pPr>
        <w:tabs>
          <w:tab w:val="left" w:pos="0"/>
        </w:tabs>
        <w:spacing w:after="0" w:line="360" w:lineRule="auto"/>
        <w:ind w:firstLine="709"/>
        <w:contextualSpacing/>
        <w:jc w:val="both"/>
        <w:rPr>
          <w:rFonts w:ascii="Times New Roman" w:hAnsi="Times New Roman" w:eastAsia="Times New Roman" w:cs="Times New Roman"/>
          <w:sz w:val="24"/>
          <w:szCs w:val="24"/>
          <w:lang w:eastAsia="ru-RU"/>
        </w:rPr>
      </w:pPr>
    </w:p>
    <w:p w14:paraId="403F3BAC">
      <w:pPr>
        <w:numPr>
          <w:ilvl w:val="0"/>
          <w:numId w:val="41"/>
        </w:numPr>
        <w:tabs>
          <w:tab w:val="left" w:pos="0"/>
          <w:tab w:val="clear" w:pos="720"/>
        </w:tabs>
        <w:spacing w:after="0" w:line="360" w:lineRule="auto"/>
        <w:ind w:left="0"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Граждане Петров и Сидоров решили заняться предпринимательской деятельностью и создать для этого общество с ограниченной ответственностью «Леди». Они разработали устав и учредительный договор, подали учредительные документы в орган, осуществляющий государственную регистрацию юридических лиц. Однако данный орган отказал в регистрации ООО «Леди» по мотивам нецелесообразности еще одного коммерческого юридического лица.</w:t>
      </w:r>
    </w:p>
    <w:p w14:paraId="3C599E9A">
      <w:pPr>
        <w:tabs>
          <w:tab w:val="left" w:pos="0"/>
        </w:tabs>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Какими законодательными и нормативными актами регулируется государственная регистрация юридических лиц? </w:t>
      </w:r>
    </w:p>
    <w:p w14:paraId="53DB8D7F">
      <w:pPr>
        <w:tabs>
          <w:tab w:val="left" w:pos="0"/>
        </w:tabs>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Правомерны ли действия органа, осуществляющего государственную регистрацию юридических лиц?</w:t>
      </w:r>
    </w:p>
    <w:p w14:paraId="369A774D">
      <w:pPr>
        <w:tabs>
          <w:tab w:val="left" w:pos="0"/>
        </w:tabs>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Куда может быть обжалован отказ в государственной регистрации ООО «Леди»?</w:t>
      </w:r>
    </w:p>
    <w:p w14:paraId="72EBE8F2">
      <w:pPr>
        <w:spacing w:after="0" w:line="360" w:lineRule="auto"/>
        <w:ind w:firstLine="709"/>
        <w:contextualSpacing/>
        <w:jc w:val="both"/>
        <w:rPr>
          <w:rFonts w:ascii="Times New Roman" w:hAnsi="Times New Roman" w:eastAsia="Times New Roman" w:cs="Times New Roman"/>
          <w:sz w:val="24"/>
          <w:szCs w:val="24"/>
          <w:lang w:eastAsia="ru-RU"/>
        </w:rPr>
      </w:pPr>
    </w:p>
    <w:p w14:paraId="518C4708">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4. АО "Прогресс" обратилось в арбитражный суд с иском к индивидуальному предпринимателю Иванову о взыскании 2 млн. руб. неустойки за недопоставку в </w:t>
      </w:r>
      <w:r>
        <w:rPr>
          <w:rFonts w:ascii="Times New Roman" w:hAnsi="Times New Roman" w:eastAsia="Times New Roman" w:cs="Times New Roman"/>
          <w:sz w:val="24"/>
          <w:szCs w:val="24"/>
          <w:lang w:val="en-US" w:eastAsia="ru-RU"/>
        </w:rPr>
        <w:t>III</w:t>
      </w:r>
      <w:r>
        <w:rPr>
          <w:rFonts w:ascii="Times New Roman" w:hAnsi="Times New Roman" w:eastAsia="Times New Roman" w:cs="Times New Roman"/>
          <w:sz w:val="24"/>
          <w:szCs w:val="24"/>
          <w:lang w:eastAsia="ru-RU"/>
        </w:rPr>
        <w:t xml:space="preserve"> квартале жидкого стекла. Факт невыполнения договорных обя</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зательств предприниматель не отрицал, однако просил освободить его от от</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ветственности, ссылаясь на отсутствие своей вины, так как его партнеры, в свою очередь, недопоставили ему необходимый для изготовления стекла силикат натрия в связи с тем, что службы ох</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раны природы закрыли сразу несколько основных производителей силиката натрия. Поэтому предприниматель Иванов не смог оперативно приобрести это сырье у других производителей. С учетом этого арбитражный суд освободил предпринимателя Иванова от ответственности.</w:t>
      </w:r>
    </w:p>
    <w:p w14:paraId="756CF946">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Правильно ли такое решение? Ответ обоснуйте.</w:t>
      </w:r>
    </w:p>
    <w:p w14:paraId="0E2C5067">
      <w:pPr>
        <w:spacing w:after="0" w:line="360" w:lineRule="auto"/>
        <w:ind w:firstLine="709"/>
        <w:contextualSpacing/>
        <w:jc w:val="both"/>
        <w:rPr>
          <w:rFonts w:ascii="Times New Roman" w:hAnsi="Times New Roman" w:eastAsia="Times New Roman" w:cs="Times New Roman"/>
          <w:sz w:val="24"/>
          <w:szCs w:val="24"/>
          <w:lang w:eastAsia="ru-RU"/>
        </w:rPr>
      </w:pPr>
    </w:p>
    <w:p w14:paraId="5A71ACEA">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 Гражданин Поляков, зарегистрированный в качестве индивидуального предпринимателя, был признан банкротом. Иванов, получивший тяжелую травму, предъявил к Полякову требование о возмещении вреда, причиненного его здоровью, в сумме 300 тыс. рублей, Сидоров и Петрова потребовали от Полякова выплаты им вознаграждения по авторскому договору в размере 10 тыс. рублей, задолженность Полякова лицам, работающим по трудовому договору, составляла 600 тыс. рублей, бюджету – 160 тыс. рублей, ООО «Автомиг» - 25 тыс. рублей.</w:t>
      </w:r>
    </w:p>
    <w:p w14:paraId="64F5029C">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В какой последовательности будут удовлетворяться требования кредиторов Полякова?</w:t>
      </w:r>
    </w:p>
    <w:p w14:paraId="24BD9F7C">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Какими законодательными и нормативными актами регулируется признание индивидуального предпринимателя банкротом?</w:t>
      </w:r>
    </w:p>
    <w:p w14:paraId="6A7F7DB1">
      <w:pPr>
        <w:spacing w:after="0" w:line="360" w:lineRule="auto"/>
        <w:ind w:firstLine="709"/>
        <w:contextualSpacing/>
        <w:jc w:val="both"/>
        <w:rPr>
          <w:rFonts w:ascii="Times New Roman" w:hAnsi="Times New Roman" w:eastAsia="Times New Roman" w:cs="Times New Roman"/>
          <w:sz w:val="24"/>
          <w:szCs w:val="24"/>
          <w:lang w:eastAsia="ru-RU"/>
        </w:rPr>
      </w:pPr>
    </w:p>
    <w:p w14:paraId="6F65D216">
      <w:pPr>
        <w:numPr>
          <w:ilvl w:val="0"/>
          <w:numId w:val="42"/>
        </w:numPr>
        <w:tabs>
          <w:tab w:val="left" w:pos="0"/>
          <w:tab w:val="clear" w:pos="720"/>
        </w:tabs>
        <w:spacing w:after="0" w:line="360" w:lineRule="auto"/>
        <w:ind w:left="0"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Гражданин Тугаринов зарегистрировался в качестве индивидуального предпринимателя и стал выпускать товары народного потребления. В связи с расширением производства он принял к себе на работу по трудовому соглашению пять человек. Главной целью его предпринимательской деятельности было извлечение прибыли?</w:t>
      </w:r>
    </w:p>
    <w:p w14:paraId="78AFB9D9">
      <w:pPr>
        <w:tabs>
          <w:tab w:val="left" w:pos="0"/>
        </w:tabs>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Позволяют ли данные факты считать, что гражданин Тугаринов создал свое предприятие? (Если да, то почему; если нет, то почему?)</w:t>
      </w:r>
    </w:p>
    <w:p w14:paraId="332CA7CC">
      <w:pPr>
        <w:tabs>
          <w:tab w:val="left" w:pos="0"/>
        </w:tabs>
        <w:spacing w:after="0" w:line="360" w:lineRule="auto"/>
        <w:ind w:firstLine="709"/>
        <w:contextualSpacing/>
        <w:jc w:val="both"/>
        <w:rPr>
          <w:rFonts w:ascii="Times New Roman" w:hAnsi="Times New Roman" w:eastAsia="Times New Roman" w:cs="Times New Roman"/>
          <w:sz w:val="24"/>
          <w:szCs w:val="24"/>
          <w:lang w:eastAsia="ru-RU"/>
        </w:rPr>
      </w:pPr>
    </w:p>
    <w:p w14:paraId="1AD0EEA0">
      <w:pPr>
        <w:tabs>
          <w:tab w:val="left" w:pos="0"/>
        </w:tabs>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7. Торговые операции индивидуального предпринимателя Елфимовой завершились для нее неудачно: она не получила доходов, на которые рассчитывала, и оказалась неплатежеспособной. Будучи не в состоянии вернуть кредит, полученный в коммерческом банке «Прогресс», и рассчитаться с контрагентами, Елфимова приняла решение прекратить предпринимательскую деятельность и устроиться на работу по найму.</w:t>
      </w:r>
    </w:p>
    <w:p w14:paraId="1C335F15">
      <w:pPr>
        <w:tabs>
          <w:tab w:val="left" w:pos="0"/>
        </w:tabs>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Елфимова подала в регистрирующий орган заявление о государственной регистрации прекращения ею предпринимательской деятельности.</w:t>
      </w:r>
    </w:p>
    <w:p w14:paraId="005D7E42">
      <w:pPr>
        <w:tabs>
          <w:tab w:val="left" w:pos="0"/>
        </w:tabs>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Один из контрагентов Елфимовой, также индивидуальный предприниматель, Виролайнен, обратился в арбитражный суд с заявлением о признании Елфимовой банкротом.</w:t>
      </w:r>
    </w:p>
    <w:p w14:paraId="35D50C73">
      <w:pPr>
        <w:tabs>
          <w:tab w:val="left" w:pos="0"/>
        </w:tabs>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Арбитражный суд по ходатайству Виролайнена наложил арест на имущество Елфимовой, за исключением того имущества, на которое в соответствии с гражданским процессуальным законодательством не может быть обращено взыскание.</w:t>
      </w:r>
    </w:p>
    <w:p w14:paraId="6DB49923">
      <w:pPr>
        <w:tabs>
          <w:tab w:val="left" w:pos="0"/>
        </w:tabs>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Коммерческий банк «Прогресс», которому Елфимова не вернула выданный ей банком кредит, подал апелляционную жалобу на определение арбитражного суда о возбуждении дела о банкротстве Елфимовой и наложении ареста на имущество Елфимовой. В апелляционной жалобе банк указывал, что между Елфимовой и Виролайненом имеет место сговор и процедура банкротства возбуждена Виролайненом специально для того, чтобы помочь Елфимовой избежать имущественной ответственности перед банком за невозврат кредита. Кроме того, банк представил в суд справку регистрирующего органа, из которой следовало, что Елфимова была исключена из единого государственного реестра индивидуальных предпринимателей до вынесения арбитражным судом обжалуемого определения.</w:t>
      </w:r>
    </w:p>
    <w:p w14:paraId="528C0C7F">
      <w:pPr>
        <w:tabs>
          <w:tab w:val="left" w:pos="0"/>
        </w:tabs>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Подлежит ли удовлетворению апелляционная жалоба КБ «Прогресс»?</w:t>
      </w:r>
    </w:p>
    <w:p w14:paraId="521CA13D">
      <w:pPr>
        <w:tabs>
          <w:tab w:val="left" w:pos="0"/>
        </w:tabs>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Изменится ли Ваша позиция в том случае, если заявление Виролайнена о признании Елфимовой банкротом было подано в арбитражный суд после того, как Елфимова была исключена из государственного реестра индивидуальных предпринимателей?</w:t>
      </w:r>
    </w:p>
    <w:p w14:paraId="6BCDB8C2">
      <w:pPr>
        <w:tabs>
          <w:tab w:val="left" w:pos="0"/>
        </w:tabs>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Изменится ли Ваша позиция в том случае, если заявление о признании банкротом было подано в арбитражный суд самой Елфимовой?</w:t>
      </w:r>
    </w:p>
    <w:p w14:paraId="71B14878">
      <w:pPr>
        <w:tabs>
          <w:tab w:val="left" w:pos="0"/>
        </w:tabs>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Можно ли считать, что возбуждение в отношении Елфимовой дела о банкротстве и наложении ареста на ее имущество не обеспечивает интересы коммерческого банка, выдавшего Елфимовой кредит?</w:t>
      </w:r>
    </w:p>
    <w:p w14:paraId="4697745F">
      <w:pPr>
        <w:tabs>
          <w:tab w:val="left" w:pos="0"/>
        </w:tabs>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8. По решению арбитражного суда Лаврин, занимавшийся торговлей одеждой и изделиями из меха и зарегистрированный как предприниматель, был признан несостоятельным (банкротом). Основанием для этого послужило то, что у Лаврина длительное время не было денег и он не оплачивал счета за поставленные ему товары и предоставленные услуги, а также не выплачивал заработную плату нанятым работникам. Через два месяца после завершения всех процедур, связанных с признанием его банкротом, Лаврину были заявлены требования:</w:t>
      </w:r>
    </w:p>
    <w:p w14:paraId="35C6FE18">
      <w:pPr>
        <w:tabs>
          <w:tab w:val="left" w:pos="0"/>
        </w:tabs>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 одной из фирм, находившейся в Якутске, об оплате счетов за поставленные меха. Несвоевременное предъявление этого требования фирма объяснила тем, что в связи с изменением ее адреса она получила сообщение о банкротстве Лаврина с опозданием;</w:t>
      </w:r>
    </w:p>
    <w:p w14:paraId="4E3580B0">
      <w:pPr>
        <w:tabs>
          <w:tab w:val="left" w:pos="0"/>
        </w:tabs>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 гр-на Селезнева о выплате ему стоимости ремонта автомашины, разбитой в результате аварии, виновником которой был признан Лаврин, а также требование жену Селезнева, которая в этой аварии получила увечье и стала инвалидом, о возмещении причиненных ей убытков в связи с утратой трудоспособности и расходов на лечение.</w:t>
      </w:r>
    </w:p>
    <w:p w14:paraId="24967EE0">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Подлежат ли заявленные требования удовлетворению и на каком основании?</w:t>
      </w:r>
    </w:p>
    <w:p w14:paraId="5579AF5E">
      <w:pPr>
        <w:spacing w:after="0" w:line="360" w:lineRule="auto"/>
        <w:ind w:firstLine="709"/>
        <w:contextualSpacing/>
        <w:jc w:val="both"/>
        <w:rPr>
          <w:rFonts w:ascii="Times New Roman" w:hAnsi="Times New Roman" w:eastAsia="Times New Roman" w:cs="Times New Roman"/>
          <w:sz w:val="24"/>
          <w:szCs w:val="24"/>
          <w:lang w:eastAsia="ru-RU"/>
        </w:rPr>
      </w:pPr>
    </w:p>
    <w:p w14:paraId="47C0379E">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9. АО "Прогресс" обратилось в арбитражный суд с иском к сте</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 xml:space="preserve">кольному заводу о взыскании 2 млн. руб. неустойки за недопоставку в </w:t>
      </w:r>
      <w:r>
        <w:rPr>
          <w:rFonts w:ascii="Times New Roman" w:hAnsi="Times New Roman" w:eastAsia="Times New Roman" w:cs="Times New Roman"/>
          <w:sz w:val="24"/>
          <w:szCs w:val="24"/>
          <w:lang w:val="en-US" w:eastAsia="ru-RU"/>
        </w:rPr>
        <w:t>III</w:t>
      </w:r>
      <w:r>
        <w:rPr>
          <w:rFonts w:ascii="Times New Roman" w:hAnsi="Times New Roman" w:eastAsia="Times New Roman" w:cs="Times New Roman"/>
          <w:sz w:val="24"/>
          <w:szCs w:val="24"/>
          <w:lang w:eastAsia="ru-RU"/>
        </w:rPr>
        <w:t xml:space="preserve"> квартале жидкого стекла. Факт невыполнения договорных обя</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зательств завод не отрицал, однако просил освободить его от от</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ветственности, ссылаясь на отсутствие своей вины, так как его партнеры, в свою очередь, недопоставили ему необходимый для изготовления стекла силикат натрия в связи с тем, что службы ох</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раны природы закрыли сразу несколько основных производителей силиката натрия. Поэтому завод не смог оперативно приобрести это сырье у других производителей. С учетом этого арбитражный суд освободил завод от ответственности.</w:t>
      </w:r>
    </w:p>
    <w:p w14:paraId="60CB321E">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Правомерно ли такое решение?</w:t>
      </w:r>
    </w:p>
    <w:p w14:paraId="4103FA25">
      <w:pPr>
        <w:spacing w:after="0" w:line="360" w:lineRule="auto"/>
        <w:ind w:firstLine="709"/>
        <w:contextualSpacing/>
        <w:jc w:val="both"/>
        <w:rPr>
          <w:rFonts w:ascii="Times New Roman" w:hAnsi="Times New Roman" w:eastAsia="Times New Roman" w:cs="Times New Roman"/>
          <w:sz w:val="24"/>
          <w:szCs w:val="24"/>
          <w:lang w:eastAsia="ru-RU"/>
        </w:rPr>
      </w:pPr>
    </w:p>
    <w:p w14:paraId="79ED9BD5">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10. Детали разных видов для сложного агрегата, изготовляемого механическим заводом, поставляли Челябинский и Серпуховский заводы металлических изделий. Оба поставщика допустили про</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срочку, которая вызвала простой рабочих механического завода, занятых на изготовлении агрегата. При этом просрочка, допущенная Серпуховским поставщиком, по своей продолжительности вдвое превышала просрочку со стороны Челябинского поставщика.</w:t>
      </w:r>
    </w:p>
    <w:p w14:paraId="458F86E9">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Механический завод предъявил иск о возмещении связанных с простоем убытков к обоим поставщикам. Челябинский поставщик иска не признал, указав, что если бы он и поставил детали свое</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временно, истец все равно не вышел бы из состояния простоя вви</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ду более длительной просрочки Серпуховского поставщика. По</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следний же готов возместить только те убытки, которые приходятся на период, когда лишь он один находился в состоянии просрочки. Что же касается ранее возникших убытков, то они не были бы пре</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дотвращены из-за просрочки Челябинского завода.</w:t>
      </w:r>
    </w:p>
    <w:p w14:paraId="42EFEA61">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Как разрешить спор, если в процессе его рассмотрения была установлена такая взаимозависимость деталей Челябинского и Серпуховского поставщиков, что отсутствие деталей любого из них исключало выполнение монтажных работ?</w:t>
      </w:r>
    </w:p>
    <w:p w14:paraId="65D31ECB">
      <w:pPr>
        <w:spacing w:after="0" w:line="360" w:lineRule="auto"/>
        <w:ind w:firstLine="709"/>
        <w:contextualSpacing/>
        <w:jc w:val="both"/>
        <w:rPr>
          <w:rFonts w:ascii="Times New Roman" w:hAnsi="Times New Roman" w:eastAsia="Times New Roman" w:cs="Times New Roman"/>
          <w:sz w:val="24"/>
          <w:szCs w:val="24"/>
          <w:lang w:eastAsia="ru-RU"/>
        </w:rPr>
      </w:pPr>
    </w:p>
    <w:p w14:paraId="6034CEE2">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11. Филиал одного из коммерческих банков выдал гарантийное обязательство, в котором гарантировал Северо-Осетинскому банку Сбербанка России погашение ссуды, выданной частному предпри</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ятию "Дизайн". По истечении срока кредитного договора Северо-Осетинский банк обратился в арбитражный суд с иском к предпри</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ятию "Дизайн" и филиалу коммерческого банка о взыскании ссуды, процентов по ней и неустойки. Иск был удовлетворен. Прокурором на данное решение был принесен протест по следующим основа</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ниям. Филиал коммерческого банка не является юридическим ли</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цом и не мог от своего имени выдавать гарантийное обязательство и участвовать в деле в качестве ответчика. Кроме того, и истец по делу - Северо-Осетинский банк является лишь филиалом Сбербан</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ка России и не обладает статусом юридического лица. В материа</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лах дела отсутствуют доказательства, подтверждающие полномо</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чия истца по делу.</w:t>
      </w:r>
    </w:p>
    <w:p w14:paraId="6E98E9B3">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Оцените обоснованность протеста прокурора.</w:t>
      </w:r>
    </w:p>
    <w:p w14:paraId="184FDDED">
      <w:pPr>
        <w:spacing w:after="0" w:line="360" w:lineRule="auto"/>
        <w:ind w:firstLine="709"/>
        <w:contextualSpacing/>
        <w:jc w:val="both"/>
        <w:rPr>
          <w:rFonts w:ascii="Times New Roman" w:hAnsi="Times New Roman" w:eastAsia="Times New Roman" w:cs="Times New Roman"/>
          <w:sz w:val="24"/>
          <w:szCs w:val="24"/>
          <w:lang w:eastAsia="ru-RU"/>
        </w:rPr>
      </w:pPr>
    </w:p>
    <w:p w14:paraId="7A4ADDDD">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12. Инкомбанк обратился в арбитражный суд г. Москвы с иском к АО "Инком" о прекращении использования в названии ответчика товарного знака "Инком", поскольку оно аналогично или, по крайней мере, почти аналогично (и может вводить в заблуждение партне</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ров) названию банка, зарегистрировавшему товарный знак "Инкомбанк". Кроме того, по мнению истца, это позволяет ответчику безвозмездно использовать имидж банка при осуществлении своей деятельности (АО занимается риэлтерской деятельностью и про</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pacing w:val="-1"/>
          <w:sz w:val="24"/>
          <w:szCs w:val="24"/>
          <w:lang w:eastAsia="ru-RU"/>
        </w:rPr>
        <w:t>дажей машин).</w:t>
      </w:r>
    </w:p>
    <w:p w14:paraId="5C91E82A">
      <w:pPr>
        <w:spacing w:after="0" w:line="360" w:lineRule="auto"/>
        <w:ind w:firstLine="709"/>
        <w:contextualSpacing/>
        <w:jc w:val="both"/>
        <w:rPr>
          <w:rFonts w:ascii="Times New Roman" w:hAnsi="Times New Roman" w:eastAsia="Times New Roman" w:cs="Times New Roman"/>
          <w:spacing w:val="-2"/>
          <w:sz w:val="24"/>
          <w:szCs w:val="24"/>
          <w:lang w:eastAsia="ru-RU"/>
        </w:rPr>
      </w:pPr>
      <w:r>
        <w:rPr>
          <w:rFonts w:ascii="Times New Roman" w:hAnsi="Times New Roman" w:eastAsia="Times New Roman" w:cs="Times New Roman"/>
          <w:spacing w:val="-2"/>
          <w:sz w:val="24"/>
          <w:szCs w:val="24"/>
          <w:lang w:eastAsia="ru-RU"/>
        </w:rPr>
        <w:t>Решите спор.</w:t>
      </w:r>
    </w:p>
    <w:p w14:paraId="68C4062D">
      <w:pPr>
        <w:spacing w:after="0" w:line="360" w:lineRule="auto"/>
        <w:ind w:firstLine="709"/>
        <w:contextualSpacing/>
        <w:jc w:val="both"/>
        <w:rPr>
          <w:rFonts w:ascii="Times New Roman" w:hAnsi="Times New Roman" w:eastAsia="Times New Roman" w:cs="Times New Roman"/>
          <w:sz w:val="24"/>
          <w:szCs w:val="24"/>
          <w:lang w:eastAsia="ru-RU"/>
        </w:rPr>
      </w:pPr>
    </w:p>
    <w:p w14:paraId="4BCF2E38">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13. В арбитражном суде должно было слушаться дело по иску АО к кондитерской фабрике о взыскании штрафа за не поставку конфет. Представителем АО должен был выступать юрисконсульт, а представителем фабрики - заместитель директора.</w:t>
      </w:r>
    </w:p>
    <w:p w14:paraId="791AE382">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До рассмотрения дела судья потребовал доверенности у лиц, явившихся в арбитраж. Юрисконсульт представил доверенность за подписью генерального директора АО с печатью этой организации, а заместитель директора фабрики - удостоверение личности, оформленное надлежащим образом. Судья предложил юрискон</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сульту оформить доверенность нотариально, а заместителю дирек</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тора фабрики - предъявить доверенность за подписью директора фабрики и с ее печатью. Возражая судье, юрисконсульт АО со</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слался на ГК, который, по его мнению, не требует нотариального удостоверения при выдаче доверенности руководителем юридиче</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ского лица с приложением ее печати. Заместитель директора фаб</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 xml:space="preserve">рики также возражал, полагая, что он может действовать вообще </w:t>
      </w:r>
      <w:r>
        <w:rPr>
          <w:rFonts w:ascii="Times New Roman" w:hAnsi="Times New Roman" w:eastAsia="Times New Roman" w:cs="Times New Roman"/>
          <w:spacing w:val="-1"/>
          <w:sz w:val="24"/>
          <w:szCs w:val="24"/>
          <w:lang w:eastAsia="ru-RU"/>
        </w:rPr>
        <w:t>без доверенности</w:t>
      </w:r>
      <w:r>
        <w:rPr>
          <w:rFonts w:ascii="Times New Roman" w:hAnsi="Times New Roman" w:eastAsia="Times New Roman" w:cs="Times New Roman"/>
          <w:spacing w:val="-1"/>
          <w:w w:val="90"/>
          <w:sz w:val="24"/>
          <w:szCs w:val="24"/>
          <w:lang w:eastAsia="ru-RU"/>
        </w:rPr>
        <w:t>.</w:t>
      </w:r>
    </w:p>
    <w:p w14:paraId="34F88165">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Решите спор.</w:t>
      </w:r>
    </w:p>
    <w:p w14:paraId="1552EDC1">
      <w:pPr>
        <w:spacing w:after="0" w:line="360" w:lineRule="auto"/>
        <w:ind w:firstLine="709"/>
        <w:contextualSpacing/>
        <w:jc w:val="both"/>
        <w:rPr>
          <w:rFonts w:ascii="Times New Roman" w:hAnsi="Times New Roman" w:eastAsia="Times New Roman" w:cs="Times New Roman"/>
          <w:sz w:val="24"/>
          <w:szCs w:val="24"/>
          <w:lang w:eastAsia="ru-RU"/>
        </w:rPr>
      </w:pPr>
    </w:p>
    <w:p w14:paraId="29B03A4E">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14. Арбитражный суд рассмотрел исковые требования горфинотдела о взыскании с полного товарищества "Импульс" 280 млн. руб., составляющих сумму дохода от неуставной деятельности. Как сле</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довало из материалов дела, в соответствии с уставом основная цель полного товарищества - услуги по общественному питанию, закупка и продажа продуктов питания, транспортные услуги. В на</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рушение своего устава "Импульс" закупил и реализовал предпри</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ятиям лесопродукцию.</w:t>
      </w:r>
    </w:p>
    <w:p w14:paraId="12973041">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Представитель товарищества возражал против иска, полагая, что если никто из покупателей не оспорил договоров по реализации лесопродуктов, то ничего противозаконного "Импульс" не совершил. Арбитражный суд тем не менее иск удовлетворил.</w:t>
      </w:r>
    </w:p>
    <w:p w14:paraId="7B46F911">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Правильно ли такое решение?</w:t>
      </w:r>
    </w:p>
    <w:p w14:paraId="7FAEA49B">
      <w:pPr>
        <w:spacing w:after="0" w:line="360" w:lineRule="auto"/>
        <w:ind w:firstLine="709"/>
        <w:contextualSpacing/>
        <w:jc w:val="both"/>
        <w:rPr>
          <w:rFonts w:ascii="Times New Roman" w:hAnsi="Times New Roman" w:eastAsia="Times New Roman" w:cs="Times New Roman"/>
          <w:sz w:val="24"/>
          <w:szCs w:val="24"/>
          <w:lang w:eastAsia="ru-RU"/>
        </w:rPr>
      </w:pPr>
    </w:p>
    <w:p w14:paraId="01C30CE2">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15. Американский бизнесмен, являющийся единственным вла</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дельцем фирмы "Джон Вуд, Лтд", обратился к адвокату за консуль</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тацией по вопросу об оптимальной форме ведения бизнеса в Рос</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сии. Фирма, которую намерен создать бизнесмен, должна удовле</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творять следующим требованиям:</w:t>
      </w:r>
    </w:p>
    <w:p w14:paraId="2DA4D4E0">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 возможность заниматься любой коммерческой и благотвори</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тельной деятельностью без каких-либо ограничений;</w:t>
      </w:r>
    </w:p>
    <w:p w14:paraId="4970873F">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 обеспечение наиболее полного контроля за действиями руко</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pacing w:val="-2"/>
          <w:sz w:val="24"/>
          <w:szCs w:val="24"/>
          <w:lang w:eastAsia="ru-RU"/>
        </w:rPr>
        <w:t>водства фирмы;</w:t>
      </w:r>
    </w:p>
    <w:p w14:paraId="7808F0FB">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 сохранение конфиденциальности основной финансовой ин</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 xml:space="preserve">формации о деятельности фирмы (бухгалтерский отчет, баланс и </w:t>
      </w:r>
      <w:r>
        <w:rPr>
          <w:rFonts w:ascii="Times New Roman" w:hAnsi="Times New Roman" w:eastAsia="Times New Roman" w:cs="Times New Roman"/>
          <w:spacing w:val="-2"/>
          <w:sz w:val="24"/>
          <w:szCs w:val="24"/>
          <w:lang w:eastAsia="ru-RU"/>
        </w:rPr>
        <w:t>т.п.);</w:t>
      </w:r>
    </w:p>
    <w:p w14:paraId="15492F63">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4) ограничение пределов ответственности по обязательствам такой фирмы суммой вклада </w:t>
      </w:r>
      <w:r>
        <w:rPr>
          <w:rFonts w:ascii="Times New Roman" w:hAnsi="Times New Roman" w:eastAsia="Times New Roman" w:cs="Times New Roman"/>
          <w:iCs/>
          <w:sz w:val="24"/>
          <w:szCs w:val="24"/>
          <w:lang w:eastAsia="ru-RU"/>
        </w:rPr>
        <w:t>в</w:t>
      </w:r>
      <w:r>
        <w:rPr>
          <w:rFonts w:ascii="Times New Roman" w:hAnsi="Times New Roman" w:eastAsia="Times New Roman" w:cs="Times New Roman"/>
          <w:i/>
          <w:iCs/>
          <w:sz w:val="24"/>
          <w:szCs w:val="24"/>
          <w:lang w:eastAsia="ru-RU"/>
        </w:rPr>
        <w:t xml:space="preserve"> </w:t>
      </w:r>
      <w:r>
        <w:rPr>
          <w:rFonts w:ascii="Times New Roman" w:hAnsi="Times New Roman" w:eastAsia="Times New Roman" w:cs="Times New Roman"/>
          <w:sz w:val="24"/>
          <w:szCs w:val="24"/>
          <w:lang w:eastAsia="ru-RU"/>
        </w:rPr>
        <w:t>ее капитал. Также адвокату были заданы вопросы:</w:t>
      </w:r>
    </w:p>
    <w:p w14:paraId="66C1DCFC">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 должна ли фирма обязательно быть юридическим лицом?</w:t>
      </w:r>
    </w:p>
    <w:p w14:paraId="359F1CDB">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 как понимается термин "юридическое лицо" в российском праве?</w:t>
      </w:r>
    </w:p>
    <w:p w14:paraId="7171648A">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 можно ли привлечь в фирму </w:t>
      </w:r>
      <w:r>
        <w:rPr>
          <w:rFonts w:ascii="Times New Roman" w:hAnsi="Times New Roman" w:eastAsia="Times New Roman" w:cs="Times New Roman"/>
          <w:i/>
          <w:iCs/>
          <w:sz w:val="24"/>
          <w:szCs w:val="24"/>
          <w:lang w:eastAsia="ru-RU"/>
        </w:rPr>
        <w:t xml:space="preserve">в </w:t>
      </w:r>
      <w:r>
        <w:rPr>
          <w:rFonts w:ascii="Times New Roman" w:hAnsi="Times New Roman" w:eastAsia="Times New Roman" w:cs="Times New Roman"/>
          <w:sz w:val="24"/>
          <w:szCs w:val="24"/>
          <w:lang w:eastAsia="ru-RU"/>
        </w:rPr>
        <w:t>качестве соучредителей рос</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сийских граждан, а также государственные и муниципальные орга</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ны?</w:t>
      </w:r>
    </w:p>
    <w:p w14:paraId="518753FD">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Дайте консультацию от имени адвоката. Какое предприятие Вы посоветуете создать?</w:t>
      </w:r>
    </w:p>
    <w:p w14:paraId="6835884B">
      <w:pPr>
        <w:spacing w:after="0" w:line="360" w:lineRule="auto"/>
        <w:ind w:firstLine="709"/>
        <w:contextualSpacing/>
        <w:jc w:val="both"/>
        <w:rPr>
          <w:rFonts w:ascii="Times New Roman" w:hAnsi="Times New Roman" w:eastAsia="Times New Roman" w:cs="Times New Roman"/>
          <w:sz w:val="24"/>
          <w:szCs w:val="24"/>
          <w:lang w:eastAsia="ru-RU"/>
        </w:rPr>
      </w:pPr>
    </w:p>
    <w:p w14:paraId="3A7F04D0">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16. Индивидуальный предприниматель Иванов - один из участни</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ков полного товарищества по торговле недвижимостью - решил расширить свое дело, организовав еще одно предприятие в форме товарищества на вере. Найдя заинтересованную фирму, Иванов предложил ей в новом предприятии роль полного товарища, сохра</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нив за собой статус вкладчика. В учредительном договоре товари</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щества было предусмотрено, что руководить им будет сам Иванов в качестве директора. Поскольку доля Иванова в складочном капи</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тале составила 90 %, предприятие получило название "Коммандит</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ное товарищество "Иванов и компания". Вскоре после регистрации предприятия второй его участник попытался отстранить Иванова от руководства фирмой на том основании, что, будучи вкладчиком, Иванов мог бы руководить товариществом на вере лишь на основе доверенности, которая ему не выдавалась. На это Иванов заявил, что ему как органу юридического лица - директору - доверенность на совершение сделок от имени товарищества не требуется. Воз</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никший спор был перенесен на рассмотрение третейского суда.</w:t>
      </w:r>
    </w:p>
    <w:p w14:paraId="59063681">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Выступая в роли арбитра, рассмотрите доводы сторон и выне</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 xml:space="preserve">сите решение. Дайте понятие органа юридического лица. </w:t>
      </w:r>
    </w:p>
    <w:p w14:paraId="11A89CD4">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Какую роль в реализации дееспособности юридического лица играют его органы?</w:t>
      </w:r>
    </w:p>
    <w:p w14:paraId="727ECB57">
      <w:pPr>
        <w:spacing w:after="0" w:line="360" w:lineRule="auto"/>
        <w:ind w:firstLine="709"/>
        <w:contextualSpacing/>
        <w:jc w:val="both"/>
        <w:rPr>
          <w:rFonts w:ascii="Times New Roman" w:hAnsi="Times New Roman" w:eastAsia="Times New Roman" w:cs="Times New Roman"/>
          <w:sz w:val="24"/>
          <w:szCs w:val="24"/>
          <w:lang w:eastAsia="ru-RU"/>
        </w:rPr>
      </w:pPr>
    </w:p>
    <w:p w14:paraId="38C449E0">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17. В регистрационную палату обратилась группа граждан, же</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 xml:space="preserve">лающих создать предприятие по ловле рыбы </w:t>
      </w:r>
      <w:r>
        <w:rPr>
          <w:rFonts w:ascii="Times New Roman" w:hAnsi="Times New Roman" w:eastAsia="Times New Roman" w:cs="Times New Roman"/>
          <w:iCs/>
          <w:sz w:val="24"/>
          <w:szCs w:val="24"/>
          <w:lang w:eastAsia="ru-RU"/>
        </w:rPr>
        <w:t>в</w:t>
      </w:r>
      <w:r>
        <w:rPr>
          <w:rFonts w:ascii="Times New Roman" w:hAnsi="Times New Roman" w:eastAsia="Times New Roman" w:cs="Times New Roman"/>
          <w:i/>
          <w:iCs/>
          <w:sz w:val="24"/>
          <w:szCs w:val="24"/>
          <w:lang w:eastAsia="ru-RU"/>
        </w:rPr>
        <w:t xml:space="preserve"> </w:t>
      </w:r>
      <w:r>
        <w:rPr>
          <w:rFonts w:ascii="Times New Roman" w:hAnsi="Times New Roman" w:eastAsia="Times New Roman" w:cs="Times New Roman"/>
          <w:sz w:val="24"/>
          <w:szCs w:val="24"/>
          <w:lang w:eastAsia="ru-RU"/>
        </w:rPr>
        <w:t xml:space="preserve">Неве и Ладожском озере. Изучив представленные на регистрацию документы, юрист регистрационной палаты вернул документы заявителям, указав на </w:t>
      </w:r>
      <w:r>
        <w:rPr>
          <w:rFonts w:ascii="Times New Roman" w:hAnsi="Times New Roman" w:eastAsia="Times New Roman" w:cs="Times New Roman"/>
          <w:spacing w:val="-1"/>
          <w:sz w:val="24"/>
          <w:szCs w:val="24"/>
          <w:lang w:eastAsia="ru-RU"/>
        </w:rPr>
        <w:t>следующие ошибки:</w:t>
      </w:r>
    </w:p>
    <w:p w14:paraId="2D238C38">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 Название предприятия - "Артель рыболовов Гетеборг" - не соответствует законодательству, поскольку Гетеборг - это швед</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pacing w:val="-1"/>
          <w:sz w:val="24"/>
          <w:szCs w:val="24"/>
          <w:lang w:eastAsia="ru-RU"/>
        </w:rPr>
        <w:t>ский, а не российский город.</w:t>
      </w:r>
    </w:p>
    <w:p w14:paraId="359E75A9">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 Учредительный договор подписан председателем и секрета</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рем учредительного собрания артельщиков, а не самими участни</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pacing w:val="-2"/>
          <w:sz w:val="24"/>
          <w:szCs w:val="24"/>
          <w:lang w:eastAsia="ru-RU"/>
        </w:rPr>
        <w:t>ками.</w:t>
      </w:r>
    </w:p>
    <w:p w14:paraId="69B6CFF5">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 В уставе предусмотрено, что распределение прибыли между членами артели и голосование на общем собрании осуществляются пропорционально их паевым взносам, причем каждый участник мо</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жет по желанию внести несколько паевых взносов. Оба эти положе</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ния противоречат законодательству.</w:t>
      </w:r>
    </w:p>
    <w:p w14:paraId="5B5B0BB3">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 Согласно уставу, председатель артели одновременно явля</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ется председателем ее правления, а все члены правления являют</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ся членами наблюдательного совета с правом совещательного го</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лоса, что также не соответствует закону.</w:t>
      </w:r>
    </w:p>
    <w:p w14:paraId="2F13363D">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Заявители обратились с жалобой к начальнику отдела регист</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рационной палаты, считая замечания юриста незаконными.</w:t>
      </w:r>
    </w:p>
    <w:p w14:paraId="437C907D">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Разрешите жалобу, оценив вышеизложенные замечания.</w:t>
      </w:r>
      <w:r>
        <w:rPr>
          <w:rFonts w:ascii="Times New Roman" w:hAnsi="Times New Roman" w:eastAsia="Times New Roman" w:cs="Times New Roman"/>
          <w:sz w:val="24"/>
          <w:szCs w:val="24"/>
          <w:lang w:eastAsia="ru-RU"/>
        </w:rPr>
        <w:tab/>
      </w:r>
    </w:p>
    <w:p w14:paraId="52EAE9BD">
      <w:pPr>
        <w:spacing w:after="0" w:line="360" w:lineRule="auto"/>
        <w:ind w:firstLine="709"/>
        <w:contextualSpacing/>
        <w:jc w:val="both"/>
        <w:rPr>
          <w:rFonts w:ascii="Times New Roman" w:hAnsi="Times New Roman" w:eastAsia="Times New Roman" w:cs="Times New Roman"/>
          <w:sz w:val="24"/>
          <w:szCs w:val="24"/>
          <w:lang w:eastAsia="ru-RU"/>
        </w:rPr>
      </w:pPr>
    </w:p>
    <w:p w14:paraId="270F5760">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18. В связи с осуществлением реконструкции городской магист</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рали было принято решение о ликвидации фабрики детских игру</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шек и сносе ее здания. Управление местной промышленности, в ведении которого находилась фабрика, определило срок проведе</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ния ликвидации в три месяца - февраль, март и апрель. Осуществ</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ление ликвидации было возложено на директора фабрики. В фев</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рале в областной газете появилось объявление о ликвидации фаб</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 xml:space="preserve">рики детских игрушек, в котором сообщалось, что кредиторы могут заявить свои претензии </w:t>
      </w:r>
      <w:r>
        <w:rPr>
          <w:rFonts w:ascii="Times New Roman" w:hAnsi="Times New Roman" w:eastAsia="Times New Roman" w:cs="Times New Roman"/>
          <w:i/>
          <w:iCs/>
          <w:sz w:val="24"/>
          <w:szCs w:val="24"/>
          <w:lang w:eastAsia="ru-RU"/>
        </w:rPr>
        <w:t xml:space="preserve">в </w:t>
      </w:r>
      <w:r>
        <w:rPr>
          <w:rFonts w:ascii="Times New Roman" w:hAnsi="Times New Roman" w:eastAsia="Times New Roman" w:cs="Times New Roman"/>
          <w:sz w:val="24"/>
          <w:szCs w:val="24"/>
          <w:lang w:eastAsia="ru-RU"/>
        </w:rPr>
        <w:t>течение одного месяца со дня публика</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ции. По истечении этого срока директор фабрики удовлетворил все своевременно заявленные претензии кредиторов и имел остаток имущества, на которое можно обратить взыскание, на сумму 160 млн. руб. Однако позднее были заявлены претензии рядом органи</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заций и граждан. Облкульторг одной из областей предъявил в кон</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це марта требование об уплате 70.200 млн. руб. штрафа за постав</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 xml:space="preserve">ку фабрикой недоброкачественных изделий в январе текущего года. Отдел капитального строительства местной администрации заявил требование об уплате </w:t>
      </w:r>
      <w:r>
        <w:rPr>
          <w:rFonts w:ascii="Times New Roman" w:hAnsi="Times New Roman" w:eastAsia="Times New Roman" w:cs="Times New Roman"/>
          <w:spacing w:val="13"/>
          <w:sz w:val="24"/>
          <w:szCs w:val="24"/>
          <w:lang w:eastAsia="ru-RU"/>
        </w:rPr>
        <w:t>120</w:t>
      </w:r>
      <w:r>
        <w:rPr>
          <w:rFonts w:ascii="Times New Roman" w:hAnsi="Times New Roman" w:eastAsia="Times New Roman" w:cs="Times New Roman"/>
          <w:sz w:val="24"/>
          <w:szCs w:val="24"/>
          <w:lang w:eastAsia="ru-RU"/>
        </w:rPr>
        <w:t xml:space="preserve"> млн. руб. в качестве долевого взноса на реконструкцию спорткомплекса, проводимую на долевых началах по согласию ряда предприятий города </w:t>
      </w:r>
      <w:r>
        <w:rPr>
          <w:rFonts w:ascii="Times New Roman" w:hAnsi="Times New Roman" w:eastAsia="Times New Roman" w:cs="Times New Roman"/>
          <w:i/>
          <w:iCs/>
          <w:sz w:val="24"/>
          <w:szCs w:val="24"/>
          <w:lang w:eastAsia="ru-RU"/>
        </w:rPr>
        <w:t xml:space="preserve">(в </w:t>
      </w:r>
      <w:r>
        <w:rPr>
          <w:rFonts w:ascii="Times New Roman" w:hAnsi="Times New Roman" w:eastAsia="Times New Roman" w:cs="Times New Roman"/>
          <w:sz w:val="24"/>
          <w:szCs w:val="24"/>
          <w:lang w:eastAsia="ru-RU"/>
        </w:rPr>
        <w:t>том числе и фабрики), причем требовал первоочередного удовлетворения своих требова</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ний как представитель собственника. Завод пластмасс потребовал оплаты счета за отгруженное фабрике в декабре предшествующего года сырье на сумму 40 млн. руб., хотя актом приемки было уста</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новлено несоответствие этого сырья требованиям договора. Быв</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ший токарь фабрики Чугунов заявил в апреле требование об уплате ему 19 млн. руб. в качестве вознаграждения за использованное фабрикой его рационализаторское предложение. Бывшая работни</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 xml:space="preserve">ца фабрики Темлякова предъявила в апреле документы о том, что в связи с полученной на фабрике травмой она признана инвалидом </w:t>
      </w:r>
      <w:r>
        <w:rPr>
          <w:rFonts w:ascii="Times New Roman" w:hAnsi="Times New Roman" w:eastAsia="Times New Roman" w:cs="Times New Roman"/>
          <w:sz w:val="24"/>
          <w:szCs w:val="24"/>
          <w:lang w:val="en-US" w:eastAsia="ru-RU"/>
        </w:rPr>
        <w:t>III</w:t>
      </w:r>
      <w:r>
        <w:rPr>
          <w:rFonts w:ascii="Times New Roman" w:hAnsi="Times New Roman" w:eastAsia="Times New Roman" w:cs="Times New Roman"/>
          <w:sz w:val="24"/>
          <w:szCs w:val="24"/>
          <w:lang w:eastAsia="ru-RU"/>
        </w:rPr>
        <w:t xml:space="preserve"> группы сроком на один год, и потому требует выплаты ежемесяч</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pacing w:val="-1"/>
          <w:sz w:val="24"/>
          <w:szCs w:val="24"/>
          <w:lang w:eastAsia="ru-RU"/>
        </w:rPr>
        <w:t>но 336,000 руб. в возмещение утраченного заработка.</w:t>
      </w:r>
    </w:p>
    <w:p w14:paraId="7BF69066">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Каков порядок ликвидации предприятий? </w:t>
      </w:r>
    </w:p>
    <w:p w14:paraId="7A637194">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Какие из перечислен</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ных требований и в каком порядке подлежат удовлетворению?</w:t>
      </w:r>
    </w:p>
    <w:p w14:paraId="14BE40B9">
      <w:pPr>
        <w:spacing w:after="0" w:line="360" w:lineRule="auto"/>
        <w:ind w:firstLine="709"/>
        <w:contextualSpacing/>
        <w:jc w:val="both"/>
        <w:rPr>
          <w:rFonts w:ascii="Times New Roman" w:hAnsi="Times New Roman" w:eastAsia="Times New Roman" w:cs="Times New Roman"/>
          <w:sz w:val="24"/>
          <w:szCs w:val="24"/>
          <w:lang w:eastAsia="ru-RU"/>
        </w:rPr>
      </w:pPr>
    </w:p>
    <w:p w14:paraId="7F2E3044">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19. Вопросами обеспечения населения топливом, в частности, дровами и углем, в системе Минтопэнерго Российской Федерации занимается подразделение, именуемое Ростоппром. Этому департаменту, Ростоппрому, подчиняются соответствующие региональные организации, везде именуемые одинаково - «Обл(край)топсбыт». Низовыми звеньями топливной подотрасли являются организации, функционирующие в городах – районных центрах. По традиции они называются «Гортопсбытами», например, Бокситогорский Гортопсбыт, Волосовский Гортопсбыт, Тихвинский Гортопсбыт и т.д. Все названные звенья являются юридическими лицами.</w:t>
      </w:r>
    </w:p>
    <w:p w14:paraId="6C44302A">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 целях оптимизации системы управления и адаптации к рыночным условиям отраслевые организации были преобразованы Ростоппромом в акционерные общества.</w:t>
      </w:r>
    </w:p>
    <w:p w14:paraId="51D6D486">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 каком порядке и на какой правовой основе отраслевые организации регионального и низшего уровня были преобразованы в акционерные общества?</w:t>
      </w:r>
    </w:p>
    <w:p w14:paraId="49ABB048">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Акционерные общества какого вида были созданы в данном случае взамен государственных юридических лиц?</w:t>
      </w:r>
    </w:p>
    <w:p w14:paraId="4EC36689">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На какой правовой основе при изложенной выше структуре топливной подотрасли Ростоппром осуществляет управление коммерческими организациями, занимающимися обеспечением населения дровами и углем?</w:t>
      </w:r>
    </w:p>
    <w:p w14:paraId="6E27481F">
      <w:pPr>
        <w:spacing w:after="0" w:line="360" w:lineRule="auto"/>
        <w:ind w:firstLine="709"/>
        <w:contextualSpacing/>
        <w:jc w:val="both"/>
        <w:rPr>
          <w:rFonts w:ascii="Times New Roman" w:hAnsi="Times New Roman" w:eastAsia="Times New Roman" w:cs="Times New Roman"/>
          <w:sz w:val="24"/>
          <w:szCs w:val="24"/>
          <w:lang w:eastAsia="ru-RU"/>
        </w:rPr>
      </w:pPr>
    </w:p>
    <w:p w14:paraId="10845714">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20. Подрядчик (юридическое лицо) обратился с иском к воинской части о взыскании задолженности за ремонтно-строительные работы. Исковые требования были удовлетворены. При рассмотрении спора в апелляционной инстанции выяснилось, что правовое положение воинской части определяется Положением о финансовом хозяйстве воинской части, утвержденным приказом Министр обороны, где не содержится норм, подтверждающих имущественную обособленность воинской части. Отсутствует у воинской части самостоятельный баланс и смета.</w:t>
      </w:r>
    </w:p>
    <w:p w14:paraId="55ED9387">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Является ли воинская часть юридическим лицом?</w:t>
      </w:r>
    </w:p>
    <w:p w14:paraId="50FB8F2D">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Может ли воинская часть быть субъектом коммерческих сделок?</w:t>
      </w:r>
    </w:p>
    <w:p w14:paraId="64DC63C0">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Какое решение вынесет апелляционная инстанция?</w:t>
      </w:r>
    </w:p>
    <w:p w14:paraId="1D0CC6B1">
      <w:pPr>
        <w:spacing w:after="0" w:line="360" w:lineRule="auto"/>
        <w:ind w:firstLine="709"/>
        <w:contextualSpacing/>
        <w:jc w:val="both"/>
        <w:rPr>
          <w:rFonts w:ascii="Times New Roman" w:hAnsi="Times New Roman" w:eastAsia="Times New Roman" w:cs="Times New Roman"/>
          <w:sz w:val="24"/>
          <w:szCs w:val="24"/>
          <w:lang w:eastAsia="ru-RU"/>
        </w:rPr>
      </w:pPr>
    </w:p>
    <w:p w14:paraId="3DE7E9C1">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21. Объединение турбаз Департамента образования Ростовской области заявило иск к ООО о взыскании задолженности по арендной плате, пени, расторжении договора и выселении из общежития. Арбитражный суд, проанализировав материалы дела, пришел к выводу о ничтожности сделки. По мнению арбитражного суда, арендодатель является муниципальным учреждением и владеет имуществом на праве оперативного управления, т.е. он был не вправе без согласия собственника заключать договор аренды помещения.</w:t>
      </w:r>
    </w:p>
    <w:p w14:paraId="2DECE520">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Является ли данная сделка коммерческой?</w:t>
      </w:r>
    </w:p>
    <w:p w14:paraId="3C0EDA70">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Разрешите указанный спор.</w:t>
      </w:r>
    </w:p>
    <w:p w14:paraId="72BC55F9">
      <w:pPr>
        <w:spacing w:after="0" w:line="360" w:lineRule="auto"/>
        <w:ind w:firstLine="709"/>
        <w:contextualSpacing/>
        <w:jc w:val="both"/>
        <w:rPr>
          <w:rFonts w:ascii="Times New Roman" w:hAnsi="Times New Roman" w:eastAsia="Times New Roman" w:cs="Times New Roman"/>
          <w:sz w:val="24"/>
          <w:szCs w:val="24"/>
          <w:lang w:eastAsia="ru-RU"/>
        </w:rPr>
      </w:pPr>
    </w:p>
    <w:p w14:paraId="0DF77A0D">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22. Заведующая детским садом обратилась к юристам – родителям, чьи дети посещают детский сад, с просьбой дать ей рекомендации, вправе ли детский сад осуществлять какую-либо деятельность на возмездных началах, например, вести платные занятия по английскому языку или платные экскурсии по городу либо, например, проводить лотереи на поделки, выполненные детьми в детском саду, и т.д. с тем, чтобы вырученные средства шли на приобретение необходимого для детского сада оборудования или увеличение заработной платы персоналу детского сада.</w:t>
      </w:r>
    </w:p>
    <w:p w14:paraId="604FC007">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Как бы Вы ответили заведующей детским садом?</w:t>
      </w:r>
    </w:p>
    <w:p w14:paraId="601AE52B">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Изменится ли Ваш ответ, если речь будет идти о:</w:t>
      </w:r>
    </w:p>
    <w:p w14:paraId="27DA48E1">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а) школе, б) колледже, в) высшем учебном заведении? </w:t>
      </w:r>
    </w:p>
    <w:p w14:paraId="48347743">
      <w:pPr>
        <w:spacing w:after="0" w:line="360" w:lineRule="auto"/>
        <w:ind w:firstLine="709"/>
        <w:contextualSpacing/>
        <w:jc w:val="both"/>
        <w:rPr>
          <w:rFonts w:ascii="Times New Roman" w:hAnsi="Times New Roman" w:eastAsia="Times New Roman" w:cs="Times New Roman"/>
          <w:sz w:val="24"/>
          <w:szCs w:val="24"/>
          <w:lang w:eastAsia="ru-RU"/>
        </w:rPr>
      </w:pPr>
    </w:p>
    <w:p w14:paraId="36C3A134">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23. С 1993 г. Министерство финансов РФ регулярно осуществляло внутренние заимствования под так называемые ГКО – государственные краткосрочные бескупонные обязательства. 25 августа 1998 г. постановлением российского Правительства было установлено, что выплаты по нескольким очередным сериям ГКО будут производиться не деньгами, а иными государственными ценными бумагами, которые будут погашаться в существенно более поздний срок, чем предполагалось погашать ГКО соответствующих серий.</w:t>
      </w:r>
    </w:p>
    <w:p w14:paraId="59169F7C">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Большинство владельцев ГКО молчаливо согласились с решением Правительства, полагая, что последнее, будучи органом государственной власти, имеет правомочия во всякое время произвольно изменять установленные ранее предписания собственных подзаконных актов. Отдельные владельцы ГКО предъявили иски о возмещении убытков к Правительству, другие – к Минфину, третьи – к Российской Федерации.</w:t>
      </w:r>
    </w:p>
    <w:p w14:paraId="0A00EE80">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Кто является надлежащим ответчиком по данным искам? </w:t>
      </w:r>
    </w:p>
    <w:p w14:paraId="78356BDC">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Подлежат ли они удовлетворению и на каком основании?</w:t>
      </w:r>
    </w:p>
    <w:p w14:paraId="50FBFCA6">
      <w:pPr>
        <w:spacing w:after="0" w:line="360" w:lineRule="auto"/>
        <w:ind w:firstLine="709"/>
        <w:contextualSpacing/>
        <w:jc w:val="both"/>
        <w:rPr>
          <w:rFonts w:ascii="Times New Roman" w:hAnsi="Times New Roman" w:eastAsia="Times New Roman" w:cs="Times New Roman"/>
          <w:sz w:val="24"/>
          <w:szCs w:val="24"/>
          <w:lang w:eastAsia="ru-RU"/>
        </w:rPr>
      </w:pPr>
    </w:p>
    <w:p w14:paraId="55DF99E1">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24. Строительная компания «Строймонтаж» выполнила ремонтно-строительные работы по договору с муниципальным унитарным предприятием «Садово-парковое хозяйство»; работы были приняты заказчиком по двухстороннему акту приема-передачи, но не были оплачены в срок, предусмотренный договором.</w:t>
      </w:r>
    </w:p>
    <w:p w14:paraId="12851F67">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 истечении нескольких месяцев, не дождавшись оплаты, СК «Строймонтаж» обратилась в арбитражном суде к МУП «Садово-парковое хозяйство» с иском о взыскании суммы основного долга и процентов годовых за неправомерное пользование чужими денежными средствами. В судебном заседании выяснилось, что относительно ответчика – МУП «Садово-парковое хозяйство» - в арбитражном суде возбуждено дело о признании его несостоятельным (банкротом), в связи с чем, представитель ответчика настаивал на прекращении производства по делу, так как, по его мнению, после возбуждения дела о банкротстве требования о взыскании с должника задолженности не могут быть рассмотрены в порядке общеискового производства.</w:t>
      </w:r>
    </w:p>
    <w:p w14:paraId="2F51E5F0">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Обоснована ли позиция ответчика – МУП «Садово-парковое хозяйство»? Имеет ли значение, уведомлялось или нет СК «Строймонтаж» как кредитор о том, что относительно ее контрагента – должника возбуждено в арбитражном суде дело о признании должника несостоятельным (банкротом)?</w:t>
      </w:r>
    </w:p>
    <w:p w14:paraId="782D8E98">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Как должен поступить суд, рассматривающий спор по иску какого-либо кредитора к должнику, если будет установлено, что относительно ответчика возбуждено дело о признании его несостоятельным (банкротом)?</w:t>
      </w:r>
    </w:p>
    <w:p w14:paraId="4E071D75">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Каким образом лицо, считающее себя кредитором относительно должника, в отношении которого возбуждено дело о признании его банкротом, может реализовать свое право требования к такому должнику?</w:t>
      </w:r>
    </w:p>
    <w:p w14:paraId="66D138EB">
      <w:pPr>
        <w:spacing w:after="0" w:line="360" w:lineRule="auto"/>
        <w:ind w:firstLine="709"/>
        <w:contextualSpacing/>
        <w:jc w:val="both"/>
        <w:rPr>
          <w:rFonts w:ascii="Times New Roman" w:hAnsi="Times New Roman" w:eastAsia="Times New Roman" w:cs="Times New Roman"/>
          <w:sz w:val="24"/>
          <w:szCs w:val="24"/>
          <w:lang w:eastAsia="ru-RU"/>
        </w:rPr>
      </w:pPr>
    </w:p>
    <w:p w14:paraId="11592E40">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25. Туристическое агентство «Кушелевка» в организации зарубежного туризма взаимодействовало с крупной туристической фирмой из Москвы «Экстратур». Взаимоотношения между организациями регулировались договором, в котором обе фирмы именовались партнерами.</w:t>
      </w:r>
    </w:p>
    <w:p w14:paraId="4192C475">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 подачи московского партнера агентство «Кушелевка» выступило организатором международного туристического морского суперкруиза, зафрахтовав для этого пассажирский лайнер у одного из пароходств страны – участницы СНГ. Круиз, однако, не получился: в первом же средиземноморском порту, куда в соответствии с графиком зашел теплоход, местными властями была предпринята попытка арестовать судно по указанию суда в обеспечение иска, предъявленного к пароходству его кредиторами. После того, как аналогичная попытка была предпринята в следующем порту захода на территории уже другого государства, капитан судна был вынужден повернуть назад, и теплоход, «не солоно хлебавши», вернулся в Одессу.</w:t>
      </w:r>
    </w:p>
    <w:p w14:paraId="22C52D9E">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Туристы предъявили претензии к агентству «Кушелевка», требуя вернуть деньги, заплаченные за путевки, возместить убытки и компенсировать моральный вред. Агентство «Кушелевка» оказалось не в состоянии удовлетворить все претензии за счет своих активов.    </w:t>
      </w:r>
    </w:p>
    <w:p w14:paraId="0C76A836">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Поскольку круиз был организован по инициативе московского партнера, агентство «Кушелевка» предложило фирме «Экстратур» взять на себя покрытие части убытков, возникших в связи с неудавшимся круизом. Фирма «Экстратур» отклонило это предложение, ссылаясь на то, что в договоре, заключенном между партнерами, не предусмотрены подобные обязательства и взаимная имущественная ответственность партнеров.</w:t>
      </w:r>
    </w:p>
    <w:p w14:paraId="755CA799">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Группа туристов, чьи убытки, возникшие в связи с неудавшимся круизом, не были возмещены, предъявила в арбитражном суде иск о признании агентства «Кушелевка» банкротом.</w:t>
      </w:r>
    </w:p>
    <w:p w14:paraId="43938C41">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Должна ли туристическая фирма «Экстратур» нести ответственность по обязательствам агентства «Кушелевка», возникшим в связи с неудавшимся круизом?</w:t>
      </w:r>
    </w:p>
    <w:p w14:paraId="389DD96C">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Предположим, что агентство «Кушелевка» являлось не просто партнером фирмы «Экстратур», а ее дочерним обществом, изменится ли решение?</w:t>
      </w:r>
    </w:p>
    <w:p w14:paraId="47EA82FE">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Каким образом может быть реализована ответственность фирмы «Экстратур» в случае, когда: а) туристы требуют от агентства «Кушелевка» возместить возникшие у них убытки; б) туристы требуют признать агентство «Кушелевка» банкротом?</w:t>
      </w:r>
    </w:p>
    <w:p w14:paraId="61A2DEDD">
      <w:pPr>
        <w:spacing w:after="0" w:line="360" w:lineRule="auto"/>
        <w:ind w:firstLine="709"/>
        <w:contextualSpacing/>
        <w:jc w:val="both"/>
        <w:rPr>
          <w:rFonts w:ascii="Times New Roman" w:hAnsi="Times New Roman" w:eastAsia="Times New Roman" w:cs="Times New Roman"/>
          <w:sz w:val="24"/>
          <w:szCs w:val="24"/>
          <w:lang w:eastAsia="ru-RU"/>
        </w:rPr>
      </w:pPr>
    </w:p>
    <w:p w14:paraId="047CDEC9">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26. В отношении одного из крупных металлургических комбинатов области в арбитражном суде была возбуждена процедура банкротства.</w:t>
      </w:r>
    </w:p>
    <w:p w14:paraId="127F7139">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 контроль над металлургическим комбинатом развернулась борьба между заинтересованными структурами. Кредиторами комбината являлись обслуживающие его коммерческий банк и страховая компания, поставщики сырья, энергетическая система и железная дорога. Процедура банкротства была возбуждена по заявлению уполномоченного государственного органа в связи с ростом задолженности комбината по платежам в бюджет. Помимо кредиторов на участие в деле о банкротстве комбината претендовали третьи лица: администрация области и корпорация «Стилменедж», контролировавшая одного из потребителей продукции комбината – трубопрокатный завод. Представитель комбината возражал против участия в деле корпорации «Стилменедж».</w:t>
      </w:r>
    </w:p>
    <w:p w14:paraId="6B6EA183">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Могут ли участвовать в деле о банкротстве третьи лица? На каком основании? В каких целях?</w:t>
      </w:r>
    </w:p>
    <w:p w14:paraId="5A761BF0">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Имеет ли значение позиция самого должника относительно участия третьих лиц в деле о его банкротстве?</w:t>
      </w:r>
    </w:p>
    <w:p w14:paraId="3FA7DD9B">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 чем выражается участие третьих лиц в деле о несостоятельности (банкротстве) должника?</w:t>
      </w:r>
    </w:p>
    <w:p w14:paraId="05C02D59">
      <w:pPr>
        <w:spacing w:after="0" w:line="360" w:lineRule="auto"/>
        <w:ind w:firstLine="709"/>
        <w:contextualSpacing/>
        <w:jc w:val="both"/>
        <w:rPr>
          <w:rFonts w:ascii="Times New Roman" w:hAnsi="Times New Roman" w:eastAsia="Times New Roman" w:cs="Times New Roman"/>
          <w:sz w:val="24"/>
          <w:szCs w:val="24"/>
          <w:lang w:eastAsia="ru-RU"/>
        </w:rPr>
      </w:pPr>
    </w:p>
    <w:p w14:paraId="1656EE27">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27. Уполномоченный орган исполнительной власти обратился в арбитражный суд с заявлением о признании несостоятельным (банкрот) Гурьевского районного потребительского общества (далее – Гурьевское райпо). Арбитражный суд принял упомянутое заявление и возбудил производство по делу о банкротстве Гурьевского райпо. Затем производство по делу о банкротстве было прекращено на основании п. 1 ч. 1 ст. 150 АРК РФ в связи с тем, что дело не подлежит рассмотрению в арбитражном суде.</w:t>
      </w:r>
    </w:p>
    <w:p w14:paraId="1D188A35">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Как видно из материалов дела, общим собранием уполномоченных Гурьевского райпо принято решение о ликвидации райпо, назначена ликвидационная комиссия.</w:t>
      </w:r>
    </w:p>
    <w:p w14:paraId="4FEF9753">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Прекращая производство по делу, суд исходил из того, что у уполномоченного органа отсутствует право на подачу заявления о признании ликвидируемого должника банкротом.</w:t>
      </w:r>
    </w:p>
    <w:p w14:paraId="457EABB2">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Обоснованно ли суд прекратил производство по делу?</w:t>
      </w:r>
    </w:p>
    <w:p w14:paraId="697153C3">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Возможно ли возбуждение дела о несостоятельности (банкротстве) в отношении организации – должника, которая уже находится в стадии ликвидации?</w:t>
      </w:r>
    </w:p>
    <w:p w14:paraId="577B2578">
      <w:pPr>
        <w:widowControl w:val="0"/>
        <w:autoSpaceDE w:val="0"/>
        <w:autoSpaceDN w:val="0"/>
        <w:adjustRightInd w:val="0"/>
        <w:spacing w:after="0" w:line="360" w:lineRule="auto"/>
        <w:ind w:firstLine="709"/>
        <w:contextualSpacing/>
        <w:jc w:val="both"/>
        <w:rPr>
          <w:rFonts w:ascii="Times New Roman" w:hAnsi="Times New Roman" w:eastAsia="Times New Roman" w:cs="Times New Roman"/>
          <w:b/>
          <w:sz w:val="24"/>
          <w:szCs w:val="24"/>
          <w:lang w:eastAsia="ru-RU"/>
        </w:rPr>
      </w:pPr>
      <w:r>
        <w:rPr>
          <w:rFonts w:ascii="Times New Roman" w:hAnsi="Times New Roman" w:eastAsia="Times New Roman" w:cs="Times New Roman"/>
          <w:sz w:val="24"/>
          <w:szCs w:val="24"/>
          <w:lang w:eastAsia="ru-RU"/>
        </w:rPr>
        <w:t>Какой оран исполнительной власти вправе обращаться в арбитражный суд с заявлением о признании должника несостоятельным (банкротом)?</w:t>
      </w:r>
    </w:p>
    <w:p w14:paraId="35D1D82B">
      <w:pPr>
        <w:spacing w:after="0" w:line="360" w:lineRule="auto"/>
        <w:ind w:firstLine="709"/>
        <w:jc w:val="both"/>
        <w:rPr>
          <w:rFonts w:ascii="Times New Roman" w:hAnsi="Times New Roman" w:eastAsia="Times New Roman" w:cs="Times New Roman"/>
          <w:sz w:val="24"/>
          <w:szCs w:val="24"/>
          <w:lang w:eastAsia="ru-RU"/>
        </w:rPr>
      </w:pPr>
    </w:p>
    <w:p w14:paraId="15CB7D04">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28. В отношении неплатежеспособного должника – ОАО «Завод «Керамика» - арбитражным судом было вынесено определение о возбуждении дела о признании его несостоятельным (банкротом). После вынесения судом этого определения банк, который обслуживал ОАО «Завод «Керамика», произвел списание денежных средств с его расчетного счета по двум исполнительным листам, выданным судебными инстанциями. По одному исполнительному листу взыскивалась заработная плата за время вынужденного прогула и компенсация морального вреда работнику, неправильно уволенному с завода и восстановленного по решению суда. По второму исполнительному листу взыскивалась сумма, причитавшаяся другой организации и ошибочно зачисленная на расчетный счет ОАО «Завод «Керамика» вследствие неправильного оформления платежных документов плательщиком.</w:t>
      </w:r>
    </w:p>
    <w:p w14:paraId="5D9EBBCF">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Арбитражный управляющий ОАО «Завод «Керамика» посчитал, что действия банка нарушают установленный Федеральным законом «О несостоятельности (банкротстве)» порядок удовлетворения требований кредиторов и предъявил в арбитражном суде иск к банку о возврате списанных сумм и взыскании процентов на эти суммы на основании ст. 856 и 395 ГК РФ.</w:t>
      </w:r>
    </w:p>
    <w:p w14:paraId="3C521A42">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Подлежит ли иск удовлетворению?</w:t>
      </w:r>
    </w:p>
    <w:p w14:paraId="431CE32F">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Каким образом в период действия процедур несостоятельности решаются вопросы исполнения денежных обязательств, в которых участвует неплатежеспособная организация в качестве: а) кредитора; б) должника?</w:t>
      </w:r>
    </w:p>
    <w:p w14:paraId="78833652">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Как соотносятся между собой правила Федерального закона «О несостоятельности (банкротстве)» об удовлетворении требований кредиторов и правила об очередности удовлетворения требований кредиторов по денежным обязательствам?</w:t>
      </w:r>
    </w:p>
    <w:p w14:paraId="0B1F4D59">
      <w:pPr>
        <w:spacing w:after="0" w:line="360" w:lineRule="auto"/>
        <w:ind w:firstLine="709"/>
        <w:jc w:val="both"/>
        <w:rPr>
          <w:rFonts w:ascii="Times New Roman" w:hAnsi="Times New Roman" w:eastAsia="Times New Roman" w:cs="Times New Roman"/>
          <w:sz w:val="24"/>
          <w:szCs w:val="24"/>
          <w:lang w:eastAsia="ru-RU"/>
        </w:rPr>
      </w:pPr>
    </w:p>
    <w:p w14:paraId="7AAC4BC3">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29. К числу так называемых «финансовых пирамид», обманувших доверие многих тысяч граждан, относится небезызвестный чековый инвестиционный фонд «Нефть-Алмаз-Инвест», функционирующий в форме ОАО. В 1997 г. благодаря усилиям акционеров деятельность ЧИФ «Нефть-Алмаз-Инвест» стала постепенно восстанавливаться. Однако в 1998 г. по требованию управляющей компании, работа которой не была оплачена фондом, в арбитражном суде была возбуждена процедура банкротства ОАО ЧИФ «Нефть-Алмаз-Инвест». Сразу же после этого долг фонда перед управляющей компанией был погашен. В связи с этим акционеры потребовали прекращения производства по делу в арбитражном суде. Против этого выступила Федеральная комиссия по рынку ценных бумаг, по мнению которой ЧИФ «Нефть-Алмаз-Инвест» все же должен быть ликвидирован как банкрот с тем, чтобы за счет его активов были погашены долги фонда перед миноритарными акционерами.</w:t>
      </w:r>
    </w:p>
    <w:p w14:paraId="471E7273">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Как должен поступить арбитражный суд, если долг перед кредитором, по инициативе которого возбуждена процедура банкротства, полностью погашен?</w:t>
      </w:r>
    </w:p>
    <w:p w14:paraId="6FEEFDA6">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Какие органы наделены правами по возбуждению процедуры банкротства или участию в процессе судебного разбирательства по делу о банкротстве?</w:t>
      </w:r>
    </w:p>
    <w:p w14:paraId="55BC763B">
      <w:pPr>
        <w:spacing w:after="0" w:line="360" w:lineRule="auto"/>
        <w:ind w:firstLine="709"/>
        <w:jc w:val="both"/>
        <w:rPr>
          <w:rFonts w:ascii="Times New Roman" w:hAnsi="Times New Roman" w:eastAsia="Times New Roman" w:cs="Times New Roman"/>
          <w:sz w:val="24"/>
          <w:szCs w:val="24"/>
          <w:lang w:eastAsia="ru-RU"/>
        </w:rPr>
      </w:pPr>
    </w:p>
    <w:p w14:paraId="24AC755C">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30. В отношении кондитерского комбината ОАО «Круассан» по заявлению его контрагентов было возбуждено дело о банкротстве. В период действия процедуры наблюдения общим собранием акционеров Комбината было принято решение об увеличении уставного капитала Общества путем эмиссии дополнительных обыкновенных акций. Акции должны были размещаться по открытой подписке в течение 6 месяцев со дня регистрации проспекта эмиссии.</w:t>
      </w:r>
    </w:p>
    <w:p w14:paraId="7B874C95">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На основании решения первого собрания кредиторов арбитражный суд вынес определении о введении в отношении ОАО «Круассан» внешнего управления.</w:t>
      </w:r>
    </w:p>
    <w:p w14:paraId="20D9BDE3">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Размещение дополнительных обыкновенных акций ОАО «Круассан» началось в период действия процедуры наблюдения, но завершилось в период действия процедуры внешнего управления. Поступившие в оплату акций денежные средства позволили внешнему управляющему выдвинуть предположение о прекращении внешнего управления в связи с восстановлением платежеспособности должника и переходе к расчетам с кредиторами.</w:t>
      </w:r>
    </w:p>
    <w:p w14:paraId="737DF9BF">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Однако один из акционеров ОАО «Круассан» обратился в арбитражный суд с иском о признании выпуска дополнительных обыкновенных акций Комбината недействительным ввиду нарушения его преимущественного права на приобретение дополнительных обыкновенных акций должника, размещаемых в период действия процедуры внешнего управления.</w:t>
      </w:r>
    </w:p>
    <w:p w14:paraId="7A87B59B">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Подлежит ли удовлетворению этот иск?</w:t>
      </w:r>
    </w:p>
    <w:p w14:paraId="69472FB3">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Изменится ли решение, если после наблюдения в отношении ОАО «Круассан» было введено финансовое оздоровление, а затем внешнее управление и период размещении дополнительных акций охватил процедуры наблюдения, финансового оздоровления и внешнего управления?</w:t>
      </w:r>
    </w:p>
    <w:p w14:paraId="6A66E80B">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Имеет ли значение то обстоятельство, что дополнительные акции: а) были предусмотрены (объявлены); б) не были предусмотрены (объявлены) в уставе ОАО «Круассан»?</w:t>
      </w:r>
    </w:p>
    <w:p w14:paraId="2D9A637E">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Какими правами наделен внешний управляющий относительно денежных средств, аккумулированных в результате проведения эмиссии дополнительных акций?</w:t>
      </w:r>
    </w:p>
    <w:p w14:paraId="636EFBB4">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Вправе ли внешний управляющий приступить к удовлетворению требований кредиторов без: а) решения собрания кредиторов; б) определения арбитражного суда?</w:t>
      </w:r>
    </w:p>
    <w:p w14:paraId="3993C9D5">
      <w:pPr>
        <w:spacing w:after="0" w:line="360" w:lineRule="auto"/>
        <w:ind w:firstLine="709"/>
        <w:jc w:val="both"/>
        <w:rPr>
          <w:rFonts w:ascii="Times New Roman" w:hAnsi="Times New Roman" w:eastAsia="Times New Roman" w:cs="Times New Roman"/>
          <w:sz w:val="24"/>
          <w:szCs w:val="24"/>
          <w:lang w:eastAsia="ru-RU"/>
        </w:rPr>
      </w:pPr>
    </w:p>
    <w:p w14:paraId="75DBC9DF">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31. По заявлению ООО «Мебиус» арбитражным судом было возбуждено производство по делу о несостоятельности (банкротстве) ОАО «Земснаряд». Определением арбитражного суда руководитель ОАО «Земснаряд» был отстранен от должности, исполнение его обязанностей было возложено на временного управляющего. </w:t>
      </w:r>
    </w:p>
    <w:p w14:paraId="4D160AE2">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Коммерческий банк «Прогресс» обратился к временному управляющему с заявлением о признании его конкурсным кредитором и внесении в реестр требований кредиторов задолженности ОАО «Земснаряд» перед банком в сумме 1,5 млн. руб. Требование обосновывалось на заемном обязательстве должника перед банком. Задолженность по кредитному договору частично была погашена, но в полном объеме не была возвращена, хотя просрочка возврата составила более 3 лет. Из общей суммы заявленного требования в 1,5 млн. руб. один миллион рублей составляла непогашенная часть основного долга и 500 тыс. руб. приходилось на проценты за время пользования кредитом.</w:t>
      </w:r>
    </w:p>
    <w:p w14:paraId="1ED500E5">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Временный управляющий отказался признать требования банка «Прогресс», ссылаясь на пропуск им срока исковой давности. Банк обратился в арбитражный суд с заявлением об установлении требований.</w:t>
      </w:r>
    </w:p>
    <w:p w14:paraId="4A27FD26">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Подлежит ли удовлетворению требование КБ «Прогресс»?</w:t>
      </w:r>
    </w:p>
    <w:p w14:paraId="766DCF7B">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Имеет ли значение состав заявленного банком требования: основной долг и проценты? В какой сумме могут быть установлены требования КБ «Прогресс»?</w:t>
      </w:r>
    </w:p>
    <w:p w14:paraId="7D08DCEF">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Замедлится ли движение процедур несостоятельности (банкротства) ОАО «Земснаряд» в связи с рассмотрением заявления КБ «Прогресс»?</w:t>
      </w:r>
    </w:p>
    <w:p w14:paraId="67FEC17F">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Представим себе, что судебное заседание по рассмотрению заявления КБ «Прогресс» откладывалось по различным причинам несколько раз и за это время относительно ОАО «Земснаряд» сразу после процедуры наблюдения, минуя финансовое оздоровление и внешнее управление, была открыта процедура конкурсного производства и ОАО «Земснаряд» было признано банкротом.</w:t>
      </w:r>
    </w:p>
    <w:p w14:paraId="493CA22B">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Определение арбитражного суда о признании требований КБ «Прогресс» установленными и об обязании арбитражного управляющего включить в реестр требований кредиторов было вынесено после того, как суд вынес решение о признании ОАО «Земснаряд» банкротом.</w:t>
      </w:r>
    </w:p>
    <w:p w14:paraId="7366CDF9">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Какие последствия могут наступить в такой ситуации?</w:t>
      </w:r>
    </w:p>
    <w:p w14:paraId="0E408D25">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Какие правовые возможности есть у КБ «Прогресс» для защиты своих интересов?</w:t>
      </w:r>
    </w:p>
    <w:p w14:paraId="4E7F61B9">
      <w:pPr>
        <w:spacing w:after="0" w:line="360" w:lineRule="auto"/>
        <w:ind w:firstLine="709"/>
        <w:jc w:val="both"/>
        <w:rPr>
          <w:rFonts w:ascii="Times New Roman" w:hAnsi="Times New Roman" w:eastAsia="Times New Roman" w:cs="Times New Roman"/>
          <w:sz w:val="24"/>
          <w:szCs w:val="24"/>
          <w:lang w:eastAsia="ru-RU"/>
        </w:rPr>
      </w:pPr>
    </w:p>
    <w:p w14:paraId="1CD4928C">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32. Уполномоченный орган исполнительной власти обратился в арбитражный суд с заявлением о возбуждении производства по делу о несостоятельности (банкротстве) ОАО «Трейдгаз» в связи с наличием у последнего задолженности по уплате обязательных платежей в бюджеты всех уровней и внебюджетные фонды. Арбитражный суд возбудил производство по делу о несостоятельности (банкротстве) ОАО «Трейдгаз», ввел процедуру наблюдения и назначил арбитражного управляющего.</w:t>
      </w:r>
    </w:p>
    <w:p w14:paraId="4939A700">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 ходе процедуры наблюдения были произведены расчеты с кредиторами первой и второй очереди, погашены требования по обязательным платежам в бюджет и во внебюджетные фонды.</w:t>
      </w:r>
    </w:p>
    <w:p w14:paraId="37694E50">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После проведения сверок и уточнения кредиторской задолженности третьей очереди общая сумма кредиторской задолженности ОАО «Трейдгаз» по денежным обязательствам составила 1 424 187, 53 руб.</w:t>
      </w:r>
    </w:p>
    <w:p w14:paraId="3973285F">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Судом первой инстанции было принято решение о признании ОАО «Трейдгаз» несостоятельным (банкротом) и об открытии конкурсного производства сроком на один год.</w:t>
      </w:r>
    </w:p>
    <w:p w14:paraId="1E1BE9FC">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На данное решение суда одним из конкурсных кредиторов, ОАО «Севнефком» (акционером должника), была подана апелляционная жалоба. В апелляционной жалобе обращалось внимание на то, что имелась возможность восстановления платежеспособности должника, в частности, на балансе ОАО «Трейдгаз» значилась дебиторская задолженность, которая не была реализована в период действия процедуры наблюдения.</w:t>
      </w:r>
    </w:p>
    <w:p w14:paraId="3AAF8469">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Обоснованно ли в сложившейся ситуации признание ОАО «Трейдгаз» банкротом? Подлежит ли апелляционная жалоба удовлетворению?</w:t>
      </w:r>
    </w:p>
    <w:p w14:paraId="3834CA76">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Имеет ли значение, как соотносятся размеры кредиторской и дебиторской задолженности организации-должника? Не следует ли использовать зачеты (зачетные схемы), применить новацию, иные правовые средства в целях санирования финансового положения организации-должника?</w:t>
      </w:r>
    </w:p>
    <w:p w14:paraId="64F64B0D">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Если решение суда о признании ОАО «Трейдгаз» банкротом будет отменено, введение какой процедуры – финансового оздоровления или внешнего управления – более целесообразно?</w:t>
      </w:r>
    </w:p>
    <w:p w14:paraId="33973519">
      <w:pPr>
        <w:spacing w:after="0" w:line="360" w:lineRule="auto"/>
        <w:ind w:firstLine="709"/>
        <w:jc w:val="both"/>
        <w:rPr>
          <w:rFonts w:ascii="Times New Roman" w:hAnsi="Times New Roman" w:eastAsia="Times New Roman" w:cs="Times New Roman"/>
          <w:sz w:val="24"/>
          <w:szCs w:val="24"/>
          <w:lang w:eastAsia="ru-RU"/>
        </w:rPr>
      </w:pPr>
    </w:p>
    <w:p w14:paraId="246A7A00">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33. АО "МММ", заключившее договор поставки с государственным унитарным предприятием "Взлет", предъявило в арбитражном суде иск о расторжении договора и взыскании с ГУП "Взлет" убытков, вы</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званных расторжением договора, на том основании, что ответчик является финансово несостоятельным. В обоснование своих тре</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бований АО представило следующие данные: уставный капитал ГУП "Взлет" определен уставом предприятия в размере 500 мил</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 xml:space="preserve">лионов рублей, а по данным инвентаризации, на конец последнего года на балансе ГУП числится имущество общей стоимостью всего </w:t>
      </w:r>
      <w:r>
        <w:rPr>
          <w:rFonts w:ascii="Times New Roman" w:hAnsi="Times New Roman" w:eastAsia="Times New Roman" w:cs="Times New Roman"/>
          <w:spacing w:val="16"/>
          <w:sz w:val="24"/>
          <w:szCs w:val="24"/>
          <w:lang w:eastAsia="ru-RU"/>
        </w:rPr>
        <w:t>120</w:t>
      </w:r>
      <w:r>
        <w:rPr>
          <w:rFonts w:ascii="Times New Roman" w:hAnsi="Times New Roman" w:eastAsia="Times New Roman" w:cs="Times New Roman"/>
          <w:sz w:val="24"/>
          <w:szCs w:val="24"/>
          <w:lang w:eastAsia="ru-RU"/>
        </w:rPr>
        <w:t xml:space="preserve"> миллионов рублей. Таким образом, в соответствии с п.5 </w:t>
      </w:r>
      <w:r>
        <w:rPr>
          <w:rFonts w:ascii="Times New Roman" w:hAnsi="Times New Roman" w:eastAsia="Times New Roman" w:cs="Times New Roman"/>
          <w:spacing w:val="18"/>
          <w:sz w:val="24"/>
          <w:szCs w:val="24"/>
          <w:lang w:eastAsia="ru-RU"/>
        </w:rPr>
        <w:t xml:space="preserve">ст.114 </w:t>
      </w:r>
      <w:r>
        <w:rPr>
          <w:rFonts w:ascii="Times New Roman" w:hAnsi="Times New Roman" w:eastAsia="Times New Roman" w:cs="Times New Roman"/>
          <w:sz w:val="24"/>
          <w:szCs w:val="24"/>
          <w:lang w:eastAsia="ru-RU"/>
        </w:rPr>
        <w:t xml:space="preserve">ГК ГУП "Взлет" было обязано уменьшить размер своего уставного фонда, </w:t>
      </w:r>
      <w:r>
        <w:rPr>
          <w:rFonts w:ascii="Times New Roman" w:hAnsi="Times New Roman" w:eastAsia="Times New Roman" w:cs="Times New Roman"/>
          <w:i/>
          <w:iCs/>
          <w:sz w:val="24"/>
          <w:szCs w:val="24"/>
          <w:lang w:eastAsia="ru-RU"/>
        </w:rPr>
        <w:t xml:space="preserve">в </w:t>
      </w:r>
      <w:r>
        <w:rPr>
          <w:rFonts w:ascii="Times New Roman" w:hAnsi="Times New Roman" w:eastAsia="Times New Roman" w:cs="Times New Roman"/>
          <w:sz w:val="24"/>
          <w:szCs w:val="24"/>
          <w:lang w:eastAsia="ru-RU"/>
        </w:rPr>
        <w:t xml:space="preserve">результате чего у кредитора возникает право требовать досрочного прекращения существующих договоров и взыскания </w:t>
      </w:r>
      <w:r>
        <w:rPr>
          <w:rFonts w:ascii="Times New Roman" w:hAnsi="Times New Roman" w:eastAsia="Times New Roman" w:cs="Times New Roman"/>
          <w:spacing w:val="-2"/>
          <w:sz w:val="24"/>
          <w:szCs w:val="24"/>
          <w:lang w:eastAsia="ru-RU"/>
        </w:rPr>
        <w:t>убытков,</w:t>
      </w:r>
    </w:p>
    <w:p w14:paraId="33AC988E">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 судебном заседании представитель ГУП заявил, что в состав активов предприятия наряду с собственным имуществом входит и дебиторская задолженность покупателей перед ГУП в сумме более 370 миллионов рублей. Таким образом, стоимость чистых активов предприятия оказывается ненамного меньше размера уставного фонда. Предприятие не могло самостоятельно уменьшить размер своего уставного фонда, поскольку это прерогатива учредившего его органа - Правительства РФ, следовательно, к нему и надо предъявлять иск. В пользу последнего говорит также и то, что со</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гласно уставу ГУП "Взлет" является казенным предприятием (хотя этот термин и не упоминается в уставе). Поэтому ответственность по обязательствам казенного предприятия несет учредившее его Правительство РФ.</w:t>
      </w:r>
    </w:p>
    <w:p w14:paraId="32E4B026">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Оцените доводы сторон и решите дело. </w:t>
      </w:r>
    </w:p>
    <w:p w14:paraId="77BA73CF">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Ответьте на вопрос о том, каковы особенности правового положения унитарного, в част</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ности казенного, предприятия?</w:t>
      </w:r>
    </w:p>
    <w:p w14:paraId="210BEB49">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Что означает утрата имущества как основание ликвидации предприятия?</w:t>
      </w:r>
    </w:p>
    <w:p w14:paraId="29FF96D8">
      <w:pPr>
        <w:spacing w:after="0" w:line="360" w:lineRule="auto"/>
        <w:ind w:firstLine="709"/>
        <w:jc w:val="both"/>
        <w:rPr>
          <w:rFonts w:ascii="Times New Roman" w:hAnsi="Times New Roman" w:eastAsia="Times New Roman" w:cs="Times New Roman"/>
          <w:sz w:val="24"/>
          <w:szCs w:val="24"/>
          <w:lang w:eastAsia="ru-RU"/>
        </w:rPr>
      </w:pPr>
    </w:p>
    <w:p w14:paraId="5ED8EAF6">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34. Кредиторами общества с дополнительной ответственностью "Герметик" предъявлен иск в арбитражный суд о ликвидации обще</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ства в связи с его несостоятельностью. В состав имущества, под</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лежащего распределению между кредиторами, истцы просят вклю</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 xml:space="preserve">чить активы двух дочерних обществ ОДО "Герметик", а также имущество, закрепленное за представительствами и филиалами в </w:t>
      </w:r>
      <w:r>
        <w:rPr>
          <w:rFonts w:ascii="Times New Roman" w:hAnsi="Times New Roman" w:eastAsia="Times New Roman" w:cs="Times New Roman"/>
          <w:spacing w:val="-2"/>
          <w:sz w:val="24"/>
          <w:szCs w:val="24"/>
          <w:lang w:eastAsia="ru-RU"/>
        </w:rPr>
        <w:t>других городах.</w:t>
      </w:r>
    </w:p>
    <w:p w14:paraId="2C9B694C">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Возражая против предъявляемых требований, представитель ответчика заявил, что дочерние общества являются самостоятель</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ными юридическими лицами и по долгам предприятия-учредителя не отвечают. Иногородние филиалы, согласно положениям о фи</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лиалах, также являются юридическими лицами и не должны ликви</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дироваться. Кроме того, ликвидация общества в связи с его бан</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кротством возможна только после применения комплекса санационных процедур, предусмотренных законодательством, поскольку остается возможность его финансового оздоровления.</w:t>
      </w:r>
    </w:p>
    <w:p w14:paraId="47E41582">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Разберите доводы сторон. </w:t>
      </w:r>
    </w:p>
    <w:p w14:paraId="70F3233B">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Охарактеризуйте правовое положе</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 xml:space="preserve">ние филиалов и представительств юридического лица. </w:t>
      </w:r>
    </w:p>
    <w:p w14:paraId="7D2B9243">
      <w:pPr>
        <w:spacing w:after="0" w:line="360" w:lineRule="auto"/>
        <w:ind w:firstLine="709"/>
        <w:jc w:val="both"/>
        <w:rPr>
          <w:rFonts w:ascii="Times New Roman" w:hAnsi="Times New Roman" w:eastAsia="Times New Roman" w:cs="Times New Roman"/>
          <w:w w:val="89"/>
          <w:sz w:val="24"/>
          <w:szCs w:val="24"/>
          <w:lang w:eastAsia="ru-RU"/>
        </w:rPr>
      </w:pPr>
      <w:r>
        <w:rPr>
          <w:rFonts w:ascii="Times New Roman" w:hAnsi="Times New Roman" w:eastAsia="Times New Roman" w:cs="Times New Roman"/>
          <w:sz w:val="24"/>
          <w:szCs w:val="24"/>
          <w:lang w:eastAsia="ru-RU"/>
        </w:rPr>
        <w:t>Опишите основные этапы конкурсного процесса</w:t>
      </w:r>
      <w:r>
        <w:rPr>
          <w:rFonts w:ascii="Times New Roman" w:hAnsi="Times New Roman" w:eastAsia="Times New Roman" w:cs="Times New Roman"/>
          <w:w w:val="89"/>
          <w:sz w:val="24"/>
          <w:szCs w:val="24"/>
          <w:lang w:eastAsia="ru-RU"/>
        </w:rPr>
        <w:t>.</w:t>
      </w:r>
    </w:p>
    <w:p w14:paraId="11F4659A">
      <w:pPr>
        <w:spacing w:after="0" w:line="360" w:lineRule="auto"/>
        <w:ind w:firstLine="709"/>
        <w:jc w:val="both"/>
        <w:rPr>
          <w:rFonts w:ascii="Times New Roman" w:hAnsi="Times New Roman" w:eastAsia="Times New Roman" w:cs="Times New Roman"/>
          <w:w w:val="89"/>
          <w:sz w:val="24"/>
          <w:szCs w:val="24"/>
          <w:lang w:eastAsia="ru-RU"/>
        </w:rPr>
      </w:pPr>
    </w:p>
    <w:p w14:paraId="3DD920A0">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35. По иску АО "Прогресс" арбитражный суд взыскал с ООО "Прибор" задолженность в сумме 550 минимальных размеров опла</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ты труда. В связи с отсутствием денежных средств на счету долж</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ника истец вновь обратился в арбитражный суд с иском о признании ООО "Прибор" несостоятельным (банкротом). Арбитражный суд от</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казал в приеме искового заявления.</w:t>
      </w:r>
    </w:p>
    <w:p w14:paraId="58509194">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Правильно ли поступил арбитражный суд?</w:t>
      </w:r>
    </w:p>
    <w:p w14:paraId="09A97DF9">
      <w:pPr>
        <w:spacing w:after="0" w:line="360" w:lineRule="auto"/>
        <w:ind w:firstLine="709"/>
        <w:jc w:val="both"/>
        <w:rPr>
          <w:rFonts w:ascii="Times New Roman" w:hAnsi="Times New Roman" w:eastAsia="Times New Roman" w:cs="Times New Roman"/>
          <w:sz w:val="24"/>
          <w:szCs w:val="24"/>
          <w:lang w:eastAsia="ru-RU"/>
        </w:rPr>
      </w:pPr>
    </w:p>
    <w:p w14:paraId="5F9DFFC3">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36. ЗАО "Восток" находилось в стадии добровольной ликвидации, которой занималась созданная в установленном порядке ликвида</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ционная комиссия. В это же время банк обратился в арбитражный суд с заявлением о признании ЗАО несостоятельным (банкротом).</w:t>
      </w:r>
    </w:p>
    <w:p w14:paraId="2D8053F7">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Может ли быть возбуждено дело о банкротстве юридического лица, находящегося в стадии ликвидации?</w:t>
      </w:r>
    </w:p>
    <w:p w14:paraId="603E6B59">
      <w:pPr>
        <w:spacing w:after="0" w:line="360" w:lineRule="auto"/>
        <w:ind w:firstLine="709"/>
        <w:jc w:val="both"/>
        <w:rPr>
          <w:rFonts w:ascii="Times New Roman" w:hAnsi="Times New Roman" w:eastAsia="Times New Roman" w:cs="Times New Roman"/>
          <w:sz w:val="24"/>
          <w:szCs w:val="24"/>
          <w:lang w:eastAsia="ru-RU"/>
        </w:rPr>
      </w:pPr>
    </w:p>
    <w:p w14:paraId="77F515F1">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37. Федеральным управлением по делам о несостоятельности (банкротстве) было принято решение о продаже государственного предприятия-должника. В связи с этим арбитражный суд отказал банку-кредитору этого предприятия в возбуждении дела о банкрот</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стве предприятия, мотивируя это тем, что дела о признании госу</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 xml:space="preserve">дарственных предприятий, в отношении которых принято решение об их продаже по причине неплатежеспособности, арбитражным судам </w:t>
      </w:r>
      <w:r>
        <w:rPr>
          <w:rFonts w:ascii="Times New Roman" w:hAnsi="Times New Roman" w:eastAsia="Times New Roman" w:cs="Times New Roman"/>
          <w:spacing w:val="-2"/>
          <w:sz w:val="24"/>
          <w:szCs w:val="24"/>
          <w:lang w:eastAsia="ru-RU"/>
        </w:rPr>
        <w:t xml:space="preserve">неподведомственны. </w:t>
      </w:r>
      <w:r>
        <w:rPr>
          <w:rFonts w:ascii="Times New Roman" w:hAnsi="Times New Roman" w:eastAsia="Times New Roman" w:cs="Times New Roman"/>
          <w:sz w:val="24"/>
          <w:szCs w:val="24"/>
          <w:lang w:eastAsia="ru-RU"/>
        </w:rPr>
        <w:t>Так ли это?</w:t>
      </w:r>
    </w:p>
    <w:p w14:paraId="64810372">
      <w:pPr>
        <w:autoSpaceDE w:val="0"/>
        <w:autoSpaceDN w:val="0"/>
        <w:adjustRightInd w:val="0"/>
        <w:spacing w:after="0" w:line="360" w:lineRule="auto"/>
        <w:ind w:firstLine="709"/>
        <w:contextualSpacing/>
        <w:jc w:val="both"/>
        <w:rPr>
          <w:rFonts w:ascii="Times New Roman" w:hAnsi="Times New Roman" w:eastAsia="Times New Roman" w:cs="Times New Roman"/>
          <w:sz w:val="24"/>
          <w:szCs w:val="24"/>
          <w:lang w:eastAsia="ru-RU"/>
        </w:rPr>
      </w:pPr>
    </w:p>
    <w:p w14:paraId="05C18DBC">
      <w:pPr>
        <w:autoSpaceDE w:val="0"/>
        <w:autoSpaceDN w:val="0"/>
        <w:adjustRightInd w:val="0"/>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38. Объединение «Стелла», охватывающее 48% рынка товара, внедрило изобретение одного из ведущих инженеров объединения, что позволило улучшить качество выпускаемой продукции, резко увеличить ее выпуск, установить предельно низкие цены и заключить договоры практически со всеми нуждающимися в этой продукции предприятиями. В результате этого производители аналогичной продукции не смогли заключить договоры на ее реализацию. Одно из таких предприятий обратилось в территориальное управление Антимонопольного комитета РФ с просьбой приостановить деятельность объединения «Стелла», так как оно препятствует конкуренции и ущемляет интересы других предприятий. Антимонопольный комитет дал объединению предписание сократить выпуск продукции и возместить причиненные убытки предприятиям. Объединение выпуск продукции не сократило и убытки предприятиям возместить отказалось.</w:t>
      </w:r>
    </w:p>
    <w:p w14:paraId="658CA154">
      <w:pPr>
        <w:autoSpaceDE w:val="0"/>
        <w:autoSpaceDN w:val="0"/>
        <w:adjustRightInd w:val="0"/>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Тогда Антимонопольный комитет принял решение о принудительном разделении субъектов объединения «Стелла», так как первое условие ч. 2 ст. 19 Закона РФ о конкуренции не соблюдалось.</w:t>
      </w:r>
    </w:p>
    <w:p w14:paraId="6AE99EEE">
      <w:pPr>
        <w:autoSpaceDE w:val="0"/>
        <w:autoSpaceDN w:val="0"/>
        <w:adjustRightInd w:val="0"/>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Проанализируйте ситуацию.</w:t>
      </w:r>
    </w:p>
    <w:p w14:paraId="6F97EF47">
      <w:pPr>
        <w:autoSpaceDE w:val="0"/>
        <w:autoSpaceDN w:val="0"/>
        <w:adjustRightInd w:val="0"/>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Может ли объединение «Стелла» обжаловать решение Антимонопольного комитета?</w:t>
      </w:r>
    </w:p>
    <w:p w14:paraId="4F145091">
      <w:pPr>
        <w:autoSpaceDE w:val="0"/>
        <w:autoSpaceDN w:val="0"/>
        <w:adjustRightInd w:val="0"/>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Может ли объединение «Стела» внести в Государственный комитет по управлению государственным имуществом предложение о создании холдинговой комиссии?</w:t>
      </w:r>
    </w:p>
    <w:p w14:paraId="4544CFE2">
      <w:pPr>
        <w:widowControl w:val="0"/>
        <w:autoSpaceDE w:val="0"/>
        <w:autoSpaceDN w:val="0"/>
        <w:adjustRightInd w:val="0"/>
        <w:spacing w:after="0" w:line="360" w:lineRule="auto"/>
        <w:ind w:firstLine="709"/>
        <w:contextualSpacing/>
        <w:jc w:val="both"/>
        <w:rPr>
          <w:rFonts w:ascii="Times New Roman" w:hAnsi="Times New Roman" w:eastAsia="Times New Roman" w:cs="Times New Roman"/>
          <w:sz w:val="24"/>
          <w:szCs w:val="24"/>
          <w:lang w:eastAsia="ru-RU"/>
        </w:rPr>
      </w:pPr>
    </w:p>
    <w:p w14:paraId="08EC2668">
      <w:pPr>
        <w:widowControl w:val="0"/>
        <w:autoSpaceDE w:val="0"/>
        <w:autoSpaceDN w:val="0"/>
        <w:adjustRightInd w:val="0"/>
        <w:spacing w:after="0" w:line="360" w:lineRule="auto"/>
        <w:ind w:firstLine="709"/>
        <w:contextualSpacing/>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sz w:val="24"/>
          <w:szCs w:val="24"/>
          <w:lang w:eastAsia="ru-RU"/>
        </w:rPr>
        <w:t xml:space="preserve">39. </w:t>
      </w:r>
      <w:r>
        <w:rPr>
          <w:rFonts w:ascii="Times New Roman" w:hAnsi="Times New Roman" w:eastAsia="Times New Roman" w:cs="Times New Roman"/>
          <w:color w:val="000000"/>
          <w:sz w:val="24"/>
          <w:szCs w:val="24"/>
          <w:lang w:eastAsia="ru-RU"/>
        </w:rPr>
        <w:t>Жилищно-строительный кооператив обратился в арбитражный суд с иском к ОАО «Электросеть» о понуждении заключить договор на подачу электроэнергии. ОАО «Электросеть» являлось основной организацией, занимающейся энергоснабжением района.</w:t>
      </w:r>
    </w:p>
    <w:p w14:paraId="29C6EFE0">
      <w:pPr>
        <w:widowControl w:val="0"/>
        <w:autoSpaceDE w:val="0"/>
        <w:autoSpaceDN w:val="0"/>
        <w:adjustRightInd w:val="0"/>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ОАО «Электросеть» иск не признало, ссылаясь при этом на то, что акционерное общество является собственником сетей и на основании ст. 209 ГК РФ вправе самостоятельно решать вопросы об их использовании конкретными потребителями.</w:t>
      </w:r>
    </w:p>
    <w:p w14:paraId="75E093AD">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Какое решение должен принять суд?</w:t>
      </w:r>
    </w:p>
    <w:p w14:paraId="387C3F65">
      <w:pPr>
        <w:autoSpaceDE w:val="0"/>
        <w:autoSpaceDN w:val="0"/>
        <w:adjustRightInd w:val="0"/>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 При заключении договора на поставку дрожжей между комбинатом пищевых продуктов и хлебозаводом возник спор. Комбинат настаивал на том, чтобы в счет частичной оплаты дрожжей завод уступил ему две квартиры в доме, строящемся при долевом участии завода. При этом представитель комбината заявил, что их предприятие является монопольным производителем дрожжей в Северо-Западном регионе (80% рынка товара).</w:t>
      </w:r>
    </w:p>
    <w:p w14:paraId="2DC8995D">
      <w:pPr>
        <w:autoSpaceDE w:val="0"/>
        <w:autoSpaceDN w:val="0"/>
        <w:adjustRightInd w:val="0"/>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Завод с требованием комбината не соглашался, указывая на то, что на заводе работает много лиц, нуждающихся в улучшении жилищных условий. Поскольку переговоры зашли в тупик, завод обратился в арбитражный суд с иском о понуждении комбината к заключению договора.</w:t>
      </w:r>
    </w:p>
    <w:p w14:paraId="5F7BEBAC">
      <w:pPr>
        <w:autoSpaceDE w:val="0"/>
        <w:autoSpaceDN w:val="0"/>
        <w:adjustRightInd w:val="0"/>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Как должен поступить арбитражный суд?</w:t>
      </w:r>
    </w:p>
    <w:p w14:paraId="250305CF">
      <w:pPr>
        <w:autoSpaceDE w:val="0"/>
        <w:autoSpaceDN w:val="0"/>
        <w:adjustRightInd w:val="0"/>
        <w:spacing w:after="0" w:line="360" w:lineRule="auto"/>
        <w:ind w:firstLine="709"/>
        <w:contextualSpacing/>
        <w:jc w:val="both"/>
        <w:rPr>
          <w:rFonts w:ascii="Times New Roman" w:hAnsi="Times New Roman" w:eastAsia="Times New Roman" w:cs="Times New Roman"/>
          <w:sz w:val="24"/>
          <w:szCs w:val="24"/>
          <w:lang w:eastAsia="ru-RU"/>
        </w:rPr>
      </w:pPr>
    </w:p>
    <w:p w14:paraId="6819386D">
      <w:pPr>
        <w:autoSpaceDE w:val="0"/>
        <w:autoSpaceDN w:val="0"/>
        <w:adjustRightInd w:val="0"/>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40. На совместном совещании руководителей мукомольных предприятий и реализационных баз, работающих на один и  тот же  рынок области,  было решено:  1) прикрепить реализационные базы к конкретным поставщикам продукции; 2) расторгнуть прямые договоры мукомольных предприятий с хлебозаводами и обеспечивать их мукой исключительно через реализацион</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 xml:space="preserve">ные базы; 3) прекратить закупку муки «со стороны». </w:t>
      </w:r>
    </w:p>
    <w:p w14:paraId="1657A94D">
      <w:pPr>
        <w:autoSpaceDE w:val="0"/>
        <w:autoSpaceDN w:val="0"/>
        <w:adjustRightInd w:val="0"/>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Дайте правовую оценку приведенным выше фактам, учитывая, что доля мукомольных предп</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 xml:space="preserve">риятий и баз на соответствующих товарных рынках составляет 75%. </w:t>
      </w:r>
    </w:p>
    <w:p w14:paraId="74A1948F">
      <w:pPr>
        <w:autoSpaceDE w:val="0"/>
        <w:autoSpaceDN w:val="0"/>
        <w:adjustRightInd w:val="0"/>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Как изменится Ваше решение, если их доля составит 30% или соглашения, дос</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тигнутые на совещании, будут иметь существенный и положительный эконо</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мический эффект?</w:t>
      </w:r>
    </w:p>
    <w:p w14:paraId="10742A50">
      <w:pPr>
        <w:autoSpaceDE w:val="0"/>
        <w:autoSpaceDN w:val="0"/>
        <w:adjustRightInd w:val="0"/>
        <w:spacing w:after="0" w:line="360" w:lineRule="auto"/>
        <w:ind w:firstLine="709"/>
        <w:contextualSpacing/>
        <w:jc w:val="both"/>
        <w:rPr>
          <w:rFonts w:ascii="Times New Roman" w:hAnsi="Times New Roman" w:eastAsia="Times New Roman" w:cs="Times New Roman"/>
          <w:sz w:val="24"/>
          <w:szCs w:val="24"/>
          <w:lang w:eastAsia="ru-RU"/>
        </w:rPr>
      </w:pPr>
    </w:p>
    <w:p w14:paraId="322E61BB">
      <w:pPr>
        <w:autoSpaceDE w:val="0"/>
        <w:autoSpaceDN w:val="0"/>
        <w:adjustRightInd w:val="0"/>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41. Глава областной администрации своим распоряжением установил плату за право торговли на ввозимую из-за пределов области водку в размере 40% от валовых доходов и одновременно предоставил льготы областному ликероводочному заводу. </w:t>
      </w:r>
    </w:p>
    <w:p w14:paraId="6230E388">
      <w:pPr>
        <w:autoSpaceDE w:val="0"/>
        <w:autoSpaceDN w:val="0"/>
        <w:adjustRightInd w:val="0"/>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Нарушил ли при этом глава администрации анти</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 xml:space="preserve">монопольное законодательство? </w:t>
      </w:r>
    </w:p>
    <w:p w14:paraId="08F2536A">
      <w:pPr>
        <w:autoSpaceDE w:val="0"/>
        <w:autoSpaceDN w:val="0"/>
        <w:adjustRightInd w:val="0"/>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Если да, то каковы должны быть правовые последствия такого нарушения? </w:t>
      </w:r>
    </w:p>
    <w:p w14:paraId="2BBDB60A">
      <w:pPr>
        <w:autoSpaceDE w:val="0"/>
        <w:autoSpaceDN w:val="0"/>
        <w:adjustRightInd w:val="0"/>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Какой орган и в каком порядке имеет пра</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во реагировать на эти нарушения?</w:t>
      </w:r>
    </w:p>
    <w:p w14:paraId="370DF4D7">
      <w:pPr>
        <w:spacing w:after="0" w:line="360" w:lineRule="auto"/>
        <w:ind w:firstLine="709"/>
        <w:contextualSpacing/>
        <w:jc w:val="both"/>
        <w:rPr>
          <w:rFonts w:ascii="Times New Roman" w:hAnsi="Times New Roman" w:eastAsia="Times New Roman" w:cs="Times New Roman"/>
          <w:sz w:val="24"/>
          <w:szCs w:val="24"/>
          <w:lang w:eastAsia="ru-RU"/>
        </w:rPr>
      </w:pPr>
    </w:p>
    <w:p w14:paraId="58C241B1">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42. На одном из своих рекламных плакатов производственное объединение «Зима» поместило сведения о своей продукции с указанием ее цены и ассортимента. Одновременно там же была помещена информация о более высоких ценах на продукцию такого же ассортимента, но более низкого качества, выпускаемую другим производителем.</w:t>
      </w:r>
    </w:p>
    <w:p w14:paraId="2C9A7470">
      <w:pPr>
        <w:spacing w:after="0" w:line="360" w:lineRule="auto"/>
        <w:ind w:firstLine="709"/>
        <w:contextualSpacing/>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Необходимо определить, соответствуют ли указанные рекламные действия производственного объединения «Зима» законодательству РФ.</w:t>
      </w:r>
    </w:p>
    <w:p w14:paraId="2B1A2EA2">
      <w:pPr>
        <w:spacing w:after="0" w:line="360" w:lineRule="auto"/>
        <w:ind w:firstLine="709"/>
        <w:contextualSpacing/>
        <w:jc w:val="both"/>
        <w:rPr>
          <w:rFonts w:ascii="Times New Roman" w:hAnsi="Times New Roman" w:eastAsia="Times New Roman" w:cs="Times New Roman"/>
          <w:bCs/>
          <w:sz w:val="24"/>
          <w:szCs w:val="24"/>
          <w:lang w:eastAsia="ru-RU"/>
        </w:rPr>
      </w:pPr>
    </w:p>
    <w:p w14:paraId="237BC8C5">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bCs/>
          <w:sz w:val="24"/>
          <w:szCs w:val="24"/>
          <w:lang w:eastAsia="ru-RU"/>
        </w:rPr>
        <w:t xml:space="preserve">43. </w:t>
      </w:r>
      <w:r>
        <w:rPr>
          <w:rFonts w:ascii="Times New Roman" w:hAnsi="Times New Roman" w:eastAsia="Times New Roman" w:cs="Times New Roman"/>
          <w:sz w:val="24"/>
          <w:szCs w:val="24"/>
          <w:lang w:eastAsia="ru-RU"/>
        </w:rPr>
        <w:t>ООО «Турбо», являющееся естественным монополистом, обратилось в государственный орган, осуществляющий контроль за деятельностью естественных монополий, с ходатайством о разрешении на реализацию части своего промышленного оборудования, находящегося в простое. Однако по истечении двадцати пяти дней ООО «Турбо» был получен отрицательный ответ на его ходатайство. Мотивами отказа в удовлетворении ходатайства стало убеждение компетентного органа в том, что руководство ООО «Турбо» должно полностью загрузить свои производственные мощности, а не продавать оборудование предприятия. Руководство ООО «Турбо» посчитало такую мотивацию необоснованной, а решение - незаконным.</w:t>
      </w:r>
    </w:p>
    <w:p w14:paraId="4376DBEA">
      <w:pPr>
        <w:spacing w:after="0" w:line="360" w:lineRule="auto"/>
        <w:ind w:firstLine="709"/>
        <w:contextualSpacing/>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Может ли ООО «Турбо» обжаловать такой отказ в данной ситуации и каким образом?</w:t>
      </w:r>
    </w:p>
    <w:p w14:paraId="55B62F0E">
      <w:pPr>
        <w:spacing w:after="0" w:line="360" w:lineRule="auto"/>
        <w:ind w:firstLine="709"/>
        <w:contextualSpacing/>
        <w:jc w:val="both"/>
        <w:rPr>
          <w:rFonts w:ascii="Times New Roman" w:hAnsi="Times New Roman" w:eastAsia="Times New Roman" w:cs="Times New Roman"/>
          <w:bCs/>
          <w:sz w:val="24"/>
          <w:szCs w:val="24"/>
          <w:lang w:eastAsia="ru-RU"/>
        </w:rPr>
      </w:pPr>
    </w:p>
    <w:p w14:paraId="56E4A9AA">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bCs/>
          <w:sz w:val="24"/>
          <w:szCs w:val="24"/>
          <w:lang w:eastAsia="ru-RU"/>
        </w:rPr>
        <w:t xml:space="preserve">44. </w:t>
      </w:r>
      <w:r>
        <w:rPr>
          <w:rFonts w:ascii="Times New Roman" w:hAnsi="Times New Roman" w:eastAsia="Times New Roman" w:cs="Times New Roman"/>
          <w:sz w:val="24"/>
          <w:szCs w:val="24"/>
          <w:lang w:eastAsia="ru-RU"/>
        </w:rPr>
        <w:t>ООО «Морской порт», являясь субъектом естественной монополии, заключило договор о предоставлении части своей инфраструктуры в аренду фирме «Мурманск-Траст». Стоимость имущества, переданного в аренду по этому договору, составила 20 % от стоимости собственного капитала ООО «Морской порт». Спустя несколько дней после заключения этого контракта, в администрацию ООО «Морской порт» поступил запрос от имени государственного органа, контролирующего деятельность естественных монополий, о предоставлении в этот государственный орган копии договора аренды и приложений к нему. Директор ООО «Морской порт» отказался предоставить копии истребуемых документов, мотивируя свои действия конфиденциальным характером сделки.</w:t>
      </w:r>
    </w:p>
    <w:p w14:paraId="07AA116F">
      <w:pPr>
        <w:spacing w:after="0" w:line="360" w:lineRule="auto"/>
        <w:ind w:firstLine="709"/>
        <w:contextualSpacing/>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Правомерен ли в данной ситуации отказ директора ООО «Морской порт» в предоставлении в соответствующий государственный орган истребуемых копий документов?</w:t>
      </w:r>
    </w:p>
    <w:p w14:paraId="02A24059">
      <w:pPr>
        <w:spacing w:after="0" w:line="360" w:lineRule="auto"/>
        <w:ind w:firstLine="709"/>
        <w:contextualSpacing/>
        <w:jc w:val="both"/>
        <w:rPr>
          <w:rFonts w:ascii="Times New Roman" w:hAnsi="Times New Roman" w:eastAsia="Times New Roman" w:cs="Times New Roman"/>
          <w:bCs/>
          <w:sz w:val="24"/>
          <w:szCs w:val="24"/>
          <w:lang w:eastAsia="ru-RU"/>
        </w:rPr>
      </w:pPr>
    </w:p>
    <w:p w14:paraId="42587813">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bCs/>
          <w:sz w:val="24"/>
          <w:szCs w:val="24"/>
          <w:lang w:eastAsia="ru-RU"/>
        </w:rPr>
        <w:t xml:space="preserve">45. </w:t>
      </w:r>
      <w:r>
        <w:rPr>
          <w:rFonts w:ascii="Times New Roman" w:hAnsi="Times New Roman" w:eastAsia="Times New Roman" w:cs="Times New Roman"/>
          <w:sz w:val="24"/>
          <w:szCs w:val="24"/>
          <w:lang w:eastAsia="ru-RU"/>
        </w:rPr>
        <w:t>Производственное объединение «Сибтранс» направило в адрес государственного органа, осуществляющего контроль за деятельностью естественных монополий, ходатайство о разрешении на совершение им ряда подконтрольных государству сделок. Указанный государственный орган, рассмотрев предоставленные производственным объединением «Сибтранс» материалы, спустя шесть месяцев после поступления данного ходатайства, разрешил совершение данных сделок. Задержку с принятием решения о. разрешении на их осуществление представитель государственного органа мотивировал тем, что должностные лица, к компетенции которых отнесено изучение материалов по естественным монополиям в данной хозяйственной сфере, находились в длительной командировке продолжительностью пять месяцев, инспектируя предприятия - монополисты Западной Сибири.</w:t>
      </w:r>
    </w:p>
    <w:p w14:paraId="42258C7C">
      <w:pPr>
        <w:widowControl w:val="0"/>
        <w:autoSpaceDE w:val="0"/>
        <w:autoSpaceDN w:val="0"/>
        <w:adjustRightInd w:val="0"/>
        <w:spacing w:after="0" w:line="360" w:lineRule="auto"/>
        <w:ind w:firstLine="709"/>
        <w:contextualSpacing/>
        <w:jc w:val="both"/>
        <w:rPr>
          <w:rFonts w:ascii="Times New Roman" w:hAnsi="Times New Roman" w:eastAsia="Times New Roman" w:cs="Times New Roman"/>
          <w:b/>
          <w:sz w:val="24"/>
          <w:szCs w:val="24"/>
          <w:lang w:eastAsia="ru-RU"/>
        </w:rPr>
      </w:pPr>
      <w:r>
        <w:rPr>
          <w:rFonts w:ascii="Times New Roman" w:hAnsi="Times New Roman" w:eastAsia="Times New Roman" w:cs="Times New Roman"/>
          <w:bCs/>
          <w:sz w:val="24"/>
          <w:szCs w:val="24"/>
          <w:lang w:eastAsia="ru-RU"/>
        </w:rPr>
        <w:t>Необходимо определить, правомерно ли было задержано принятие решения об указанном разрешении на совершение сделок, подконтрольных государству, производственному объединению «Сибтранс» в данной ситуации.</w:t>
      </w:r>
    </w:p>
    <w:p w14:paraId="26715116">
      <w:pPr>
        <w:widowControl w:val="0"/>
        <w:autoSpaceDE w:val="0"/>
        <w:autoSpaceDN w:val="0"/>
        <w:adjustRightInd w:val="0"/>
        <w:spacing w:after="0" w:line="360" w:lineRule="auto"/>
        <w:ind w:firstLine="709"/>
        <w:jc w:val="both"/>
        <w:rPr>
          <w:rFonts w:ascii="Times New Roman" w:hAnsi="Times New Roman" w:eastAsia="Times New Roman" w:cs="Times New Roman"/>
          <w:b/>
          <w:sz w:val="24"/>
          <w:szCs w:val="24"/>
          <w:lang w:eastAsia="ru-RU"/>
        </w:rPr>
      </w:pPr>
    </w:p>
    <w:p w14:paraId="6BBCB6EF">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46. Получив от организации – поставщика проект договора не поставку товара, в организации – покупателе подписали договор и вернули его поставщику, позабыв поставить печать. Поставщик вторично направил покупателю договор для оформления, после чего подпись руководителя организации – покупателя была заверена оттиском печати.</w:t>
      </w:r>
    </w:p>
    <w:p w14:paraId="6100AB78">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Поставщиком была допущена просрочка поставки товара, в связи с чем покупатель предъявил к взысканию пеню, исчисленную согласно договору за каждый Жень просрочки. Возражая против предъявленного требования, поставщик ссылался на то, что по вине покупателя, не поставившего вовремя оттиск печати, договор был заключен на несколько дней позже, поэтому и сроки поставки автоматически сдвинулись.</w:t>
      </w:r>
    </w:p>
    <w:p w14:paraId="5406717A">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Обоснованы ли возражения организации – поставщика?</w:t>
      </w:r>
    </w:p>
    <w:p w14:paraId="45BB608A">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 какой момент при указанных обстоятельствах договор следует считать заключенным?</w:t>
      </w:r>
    </w:p>
    <w:p w14:paraId="4033A154">
      <w:pPr>
        <w:spacing w:after="0" w:line="360" w:lineRule="auto"/>
        <w:ind w:firstLine="709"/>
        <w:contextualSpacing/>
        <w:jc w:val="both"/>
        <w:rPr>
          <w:rFonts w:ascii="Times New Roman" w:hAnsi="Times New Roman" w:eastAsia="Times New Roman" w:cs="Times New Roman"/>
          <w:sz w:val="24"/>
          <w:szCs w:val="24"/>
          <w:lang w:eastAsia="ru-RU"/>
        </w:rPr>
      </w:pPr>
    </w:p>
    <w:p w14:paraId="52052DAE">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47. Государственное унитарное предприятие «Гортоп» обратилось с иском к закрытому акционерному обществу «Содекс» о взыскании 120 тыс. руб. задолженности по договору и пени в размере 15 тыс. руб.</w:t>
      </w:r>
    </w:p>
    <w:p w14:paraId="01F03F75">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Исковые требования ГУП «Гортоп» основывались на заключенном между истцом и ответчиком договоре, согласно которому ГУП «Гортоп» передало ЗАО «Содекс» 80 т. угля с обязательством возврата угля не позднее шести месяцев. За просрочку возврата угля в договоре была предусмотрена пеня.</w:t>
      </w:r>
    </w:p>
    <w:p w14:paraId="0D2E6DB6">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 моменту предъявления иска ЗАО «Содекс» вернуло ГУП «Гортоп» только 10 т. угля; просрочка возврата остальных 70 т. угля составила несколько месяцев.</w:t>
      </w:r>
    </w:p>
    <w:p w14:paraId="669B42D5">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Дайте правовую квалификацию договора, заключенного между ГУП «Гортоп» и ЗАО «Содекс».</w:t>
      </w:r>
    </w:p>
    <w:p w14:paraId="05CFD19A">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Подлежит ли иск удовлетворению?</w:t>
      </w:r>
    </w:p>
    <w:p w14:paraId="3E15C1C6">
      <w:pPr>
        <w:spacing w:after="0" w:line="360" w:lineRule="auto"/>
        <w:ind w:firstLine="709"/>
        <w:contextualSpacing/>
        <w:jc w:val="both"/>
        <w:rPr>
          <w:rFonts w:ascii="Times New Roman" w:hAnsi="Times New Roman" w:eastAsia="Times New Roman" w:cs="Times New Roman"/>
          <w:sz w:val="24"/>
          <w:szCs w:val="24"/>
          <w:lang w:eastAsia="ru-RU"/>
        </w:rPr>
      </w:pPr>
    </w:p>
    <w:p w14:paraId="7A69AF47">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48. Как сообщает газета «Известия», соглашения об экономическом сотрудничестве между российскими регионами стали распространенным явлением. Благодаря этим соглашениям регионы стремятся оживить свою экономику и обеспечить себя необходимыми товарами, несмотря на нехватку финансовых ресурсов.</w:t>
      </w:r>
    </w:p>
    <w:p w14:paraId="43725203">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Летом 1998 г. был подписан договор между Республикой Чувашией и Ямало-Ненецким автономным округом. В ответ на поставки нефти и газа из Ямало-Ненецкого автономного округа Чувашия обязалась поставить Чебоксарские тракторы, другую дорожно-строительную технику, а также продовольствие – картофель, помидоры, огурцы, шампиньоны.</w:t>
      </w:r>
    </w:p>
    <w:p w14:paraId="205BC64A">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Дайте правовую оценку договора, заключенного между Чувашией и Ямало-Ненецким автономным округом.</w:t>
      </w:r>
    </w:p>
    <w:p w14:paraId="0AF3AF22">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Является ли этот договор обязательным для чувашских и ямало-ненецких организаций?</w:t>
      </w:r>
    </w:p>
    <w:p w14:paraId="6E835F13">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На какой правовой основе будут осуществляться поставки отдельными организациями обоих регионов?</w:t>
      </w:r>
    </w:p>
    <w:p w14:paraId="60504FD3">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Как определить конкретные условия поставок: количество, ассортимент, комплектность, качество товаров, сроки поставки?</w:t>
      </w:r>
    </w:p>
    <w:p w14:paraId="250FCFED">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 каким ценам будут поставляться товары?</w:t>
      </w:r>
    </w:p>
    <w:p w14:paraId="57287953">
      <w:pPr>
        <w:spacing w:after="0" w:line="360" w:lineRule="auto"/>
        <w:ind w:firstLine="709"/>
        <w:contextualSpacing/>
        <w:jc w:val="both"/>
        <w:rPr>
          <w:rFonts w:ascii="Times New Roman" w:hAnsi="Times New Roman" w:eastAsia="Times New Roman" w:cs="Times New Roman"/>
          <w:sz w:val="24"/>
          <w:szCs w:val="24"/>
          <w:lang w:eastAsia="ru-RU"/>
        </w:rPr>
      </w:pPr>
    </w:p>
    <w:p w14:paraId="6069BB7E">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49. В опубликованном в газете объявлении говорилось, что фирма «Марина» продает оптовым покупателям партии сливочного масла и сыра по ценам соответственно 100 руб. и 120 руб. за 1 кг. В объявлении было сказано, что отпуск товара производится со склада фирмы в течение суток после оплаты товара.</w:t>
      </w:r>
    </w:p>
    <w:p w14:paraId="0576D2DC">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ЗАО «Восток» оплатило стоимость 200 кг масла и 100 кг сыра, перечислив платежным поручением на расчетный счет фирмы «Марина» 32 000 руб. (200*100*100*120=32 000). Однако на складе представителю ЗАО «Восток» было отпущено 200 кг масла и лишь 96 кг сыра. Представитель продавца пояснил, что за время, прошедшее после опубликования рекламного объявления, оптовая цена на сыр возросла со 120 руб. до 125 руб. за 1 кг, поэтому за перечисленную сумму покупателю имеет право получить только отпущенные ему 96 кг сыра (12000:125=96).</w:t>
      </w:r>
    </w:p>
    <w:p w14:paraId="22904308">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ЗАО «Восток» не согласилось с таким расчетом и потребовало от фирмы «Марина» выполнения своих обязательств в полном объеме.</w:t>
      </w:r>
    </w:p>
    <w:p w14:paraId="157778AD">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Позиция какой из сторон представляется Вам правильной?</w:t>
      </w:r>
    </w:p>
    <w:p w14:paraId="355D5BF0">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Если стороны не придут к согласию, с каким исковым требованием может обратиться в арбитражный суд ЗАО «Восток»?</w:t>
      </w:r>
    </w:p>
    <w:p w14:paraId="15D34C56">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Как квалифицировать договор между фирмой «Марина» и ЗАО «Восток»?</w:t>
      </w:r>
    </w:p>
    <w:p w14:paraId="7EEF49F7">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 какой момент он должен считаться заключенным?</w:t>
      </w:r>
    </w:p>
    <w:p w14:paraId="32727EAE">
      <w:pPr>
        <w:spacing w:after="0" w:line="360" w:lineRule="auto"/>
        <w:ind w:firstLine="709"/>
        <w:contextualSpacing/>
        <w:jc w:val="both"/>
        <w:rPr>
          <w:rFonts w:ascii="Times New Roman" w:hAnsi="Times New Roman" w:eastAsia="Times New Roman" w:cs="Times New Roman"/>
          <w:sz w:val="24"/>
          <w:szCs w:val="24"/>
          <w:lang w:eastAsia="ru-RU"/>
        </w:rPr>
      </w:pPr>
    </w:p>
    <w:p w14:paraId="32FC3F2B">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50. ЗАО «Васкелово» обратилось в арбитражный суд с иском к ЗАО «Фелисита» о расторжении договора о совместной деятельности и выселении ЗАО «Фелисита» из занимаемых им нежилых помещений в здании, принадлежащем ЗАО «Васкелово» на праве собственности. По договору предусматривалась оплата за пользование нежилыми помещениями. Однако ЗАО «Фелисита» в течение нескольких месяцев оплату не производило.</w:t>
      </w:r>
    </w:p>
    <w:p w14:paraId="7AB4EE93">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Подлежит ли иск ЗАО «Васкелово» удовлетворению?</w:t>
      </w:r>
    </w:p>
    <w:p w14:paraId="750C56A4">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Является ли договор, заключенный между ЗАО «Васкелово» и ЗАО «Фелисита», односторонним или двусторонним, взаимным? Какое значение для разрешения спора может иметь это обстоятельство?</w:t>
      </w:r>
    </w:p>
    <w:p w14:paraId="21AA60B5">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Какие варианты оплаты за пользование нежилыми помещениями могли быть предусмотрены в договоре о совместной деятельности между ЗАО «Васкелово» и ЗАО «Фелисита»?</w:t>
      </w:r>
    </w:p>
    <w:p w14:paraId="1FA384FB">
      <w:pPr>
        <w:spacing w:after="0" w:line="360" w:lineRule="auto"/>
        <w:ind w:firstLine="709"/>
        <w:contextualSpacing/>
        <w:jc w:val="both"/>
        <w:rPr>
          <w:rFonts w:ascii="Times New Roman" w:hAnsi="Times New Roman" w:eastAsia="Times New Roman" w:cs="Times New Roman"/>
          <w:sz w:val="24"/>
          <w:szCs w:val="24"/>
          <w:lang w:eastAsia="ru-RU"/>
        </w:rPr>
      </w:pPr>
    </w:p>
    <w:p w14:paraId="2A147FEF">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51.  ООО «Лебедь» предложило ЗАО «Рара Эвис» партию мужских сапог и направило договор покупателю. ЗАО «Рара Эвис» согласилось приобрести данные товары на условиях отсрочки платежа и подписало договор. Через месяц покупатель получил от поставщика зимние мужские сапоги импортного производства. В связи с отсутствием спроса на предложенные модели ЗАО «Рара Эвис» сообщило поставщику, что договор между ними не был заключен, поскольку в тексте подписанного документа не определено условие о самом товаре и отсутствует цена договора. Поставщик возражал против признания договора незаключенным, полагая, что все существенные условия договора были согласованы сторонами при его подписании. В частности, в договоре содержалось наименование товара – «партия мужских сапог». Не получив оплаты, поставщик обратился в арбитражный суд.</w:t>
      </w:r>
    </w:p>
    <w:p w14:paraId="07CF15AE">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Подлежит ли иск удовлетворению?</w:t>
      </w:r>
    </w:p>
    <w:p w14:paraId="0143065E">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Был ли заключен договор в указанном случае?</w:t>
      </w:r>
    </w:p>
    <w:p w14:paraId="158331DA">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Каковы последствия незаключенного, но исполненного договора одной из сторон?</w:t>
      </w:r>
    </w:p>
    <w:p w14:paraId="19798069">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Вариант: в договоре содержалось указание, что должна быть поставлена партия мужских сапог фирмы «Балли» (Швейцария) в ассортименте и в количестве, установленных спецификацией (приложением к договору).</w:t>
      </w:r>
    </w:p>
    <w:p w14:paraId="2AEB9B51">
      <w:pPr>
        <w:spacing w:after="0" w:line="360" w:lineRule="auto"/>
        <w:ind w:firstLine="709"/>
        <w:contextualSpacing/>
        <w:jc w:val="both"/>
        <w:rPr>
          <w:rFonts w:ascii="Times New Roman" w:hAnsi="Times New Roman" w:eastAsia="Times New Roman" w:cs="Times New Roman"/>
          <w:sz w:val="24"/>
          <w:szCs w:val="24"/>
          <w:lang w:eastAsia="ru-RU"/>
        </w:rPr>
      </w:pPr>
    </w:p>
    <w:p w14:paraId="2E5E3A8C">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52. ЗАО «Силикон» заключило с ОАО «Завод № 38» договор поставки химических реактивов для производства взрывчатых веществ. Через месяц контрольный пакет акций завода в ходе приватизации был продан новому владельцу, который в установленном порядке принял решение о перепрофилировании предприятия и закрытии производства взрывчатых веществ. Одновременно завод предложил ЗАО «Силикон» расторгнуть договор поставки в связи с существенным изменением обстоятельств (закрытие производства). Поставщик не согласился с аргументами покупателя, считая их следствием собственных действий последнего, и потребовал реального исполнения договора или компенсации своих убытков. Завод обратился в суд с требованием о расторжении договора поставки.</w:t>
      </w:r>
    </w:p>
    <w:p w14:paraId="3F8A98D1">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Какое решение должен вынести суд?</w:t>
      </w:r>
    </w:p>
    <w:p w14:paraId="213F8CD8">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Каковы условия и порядок расторжения договора по мотивам существенного изменения обстоятельств?</w:t>
      </w:r>
    </w:p>
    <w:p w14:paraId="32CDE638">
      <w:pPr>
        <w:spacing w:after="0" w:line="360" w:lineRule="auto"/>
        <w:ind w:firstLine="709"/>
        <w:contextualSpacing/>
        <w:jc w:val="both"/>
        <w:rPr>
          <w:rFonts w:ascii="Times New Roman" w:hAnsi="Times New Roman" w:eastAsia="Times New Roman" w:cs="Times New Roman"/>
          <w:sz w:val="24"/>
          <w:szCs w:val="24"/>
          <w:lang w:eastAsia="ru-RU"/>
        </w:rPr>
      </w:pPr>
    </w:p>
    <w:p w14:paraId="7189331F">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53. Пароходство объявило о продаже теплохода «Волга», указав все существенные условия в специальном уведомлении, направленном ряду иностранных компаний. Кипрская компания сообщила о готовности приобрести теплоход на предложенных условиях и направила подписанный со своей стороны проект договора по факсимильной связи. Пароходство, получив подписанный проект договора, подписало его со своей стороны и направило заключенный договор капитану морского порта для регистрации перехода права собственности на теплоход «Волга» и выдачи свидетельств о праве собственности на кипрскую компанию.</w:t>
      </w:r>
    </w:p>
    <w:p w14:paraId="1A860F15">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Капитан порта отказался регистрировать переход права собственности, ссылаясь на несоблюдение формы договора. Кроме того, по его мнению, он не вправе выдавать свидетельство о праве собственности на кипрскую компанию, а вправе лишь выдать документ об исключении теплохода «Волга» из Государственного судового реестра. Кипрская компания обратилась к юристу.</w:t>
      </w:r>
    </w:p>
    <w:p w14:paraId="7E126E68">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Какое разъяснение следует дать компании?</w:t>
      </w:r>
    </w:p>
    <w:p w14:paraId="3417FFAB">
      <w:pPr>
        <w:spacing w:after="0" w:line="360" w:lineRule="auto"/>
        <w:ind w:firstLine="709"/>
        <w:contextualSpacing/>
        <w:jc w:val="both"/>
        <w:rPr>
          <w:rFonts w:ascii="Times New Roman" w:hAnsi="Times New Roman" w:eastAsia="Times New Roman" w:cs="Times New Roman"/>
          <w:sz w:val="24"/>
          <w:szCs w:val="24"/>
          <w:lang w:eastAsia="ru-RU"/>
        </w:rPr>
      </w:pPr>
    </w:p>
    <w:p w14:paraId="53CD18FA">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54. При заключении договора поставки продукции для государственных нужд возникли разноглася в определении его условий. Будущий поставщик настаивал на включении в договор следующих условий: 1) в случае выставления покупателем отгрузочных разнарядок в пользу третьих лиц оплату товара будут производить не покупатель, а непосредственный получатель либо государственный заказчик; 2) государственный заказчик признается поручителем по обязательству покупателя оплатить поставленный товар; 3) если поставщику в связи с исполнением государственно контракта будут причинены убытки, то они возмещаются не покупателем, а государственным заказчиком. Покупатель отказывался включать эти условия в договор, ссылаясь на то, что они имеются в законе, а первое из них частично противоречит закону. Поставщик не согласился с доводами покупателя и обратился в арбитражный суд с иском о понуждении покупателя к заключению договора на выработанных им, поставщиком, условиях.</w:t>
      </w:r>
    </w:p>
    <w:p w14:paraId="5DAEB15F">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Подлежит ли иск удовлетворению, и на каком основании?</w:t>
      </w:r>
    </w:p>
    <w:p w14:paraId="227A2A2C">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Оцените с точки зрения законности условия, предложенные поставщиком.</w:t>
      </w:r>
    </w:p>
    <w:p w14:paraId="7359D889">
      <w:pPr>
        <w:spacing w:after="0" w:line="360" w:lineRule="auto"/>
        <w:ind w:firstLine="709"/>
        <w:contextualSpacing/>
        <w:jc w:val="both"/>
        <w:rPr>
          <w:rFonts w:ascii="Times New Roman" w:hAnsi="Times New Roman" w:eastAsia="Times New Roman" w:cs="Times New Roman"/>
          <w:sz w:val="24"/>
          <w:szCs w:val="24"/>
          <w:lang w:eastAsia="ru-RU"/>
        </w:rPr>
      </w:pPr>
    </w:p>
    <w:p w14:paraId="69023814">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55. Юридическая фирма обратилась в представительство иностранной компании – производителя и поставщика электротехники с просьбой прислать мастера для осмотра и ремонта кондиционеров и ксерокса. Стоимость услуг мастера была определена из расчета 3000 руб. за час работы. Визит мастера должен был состояться в пятницу 14 августа 1998 г., однако из-за большого количества заказов его по взаимной договоренности перенесли на вторник 18 августа. В связи с резким падением курса рубля иностранная компания смогла возобновить работу только в сентябре, когда ее мастер и явился для осмотра и ремонта техники. Выполнив заказ, мастер выписал счет, в котором стоимость услуг была рассчитана исходя из тарифа 5 500 руб. за час работы. Заказчик отказался оплачивать данный счет, заявив, что готов оплатить услуги фирмы, но исключительно по ранее согласованному тарифу – 3000 руб. за час работы.</w:t>
      </w:r>
    </w:p>
    <w:p w14:paraId="3CE8265B">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Были ли в данном случае основания для повышения стоимости оказанных услуг со стороны иностранной фирмы?</w:t>
      </w:r>
    </w:p>
    <w:p w14:paraId="792BA869">
      <w:pPr>
        <w:widowControl w:val="0"/>
        <w:autoSpaceDE w:val="0"/>
        <w:autoSpaceDN w:val="0"/>
        <w:adjustRightInd w:val="0"/>
        <w:spacing w:after="0" w:line="360" w:lineRule="auto"/>
        <w:ind w:firstLine="709"/>
        <w:contextualSpacing/>
        <w:jc w:val="both"/>
        <w:rPr>
          <w:rFonts w:ascii="Times New Roman" w:hAnsi="Times New Roman" w:eastAsia="Times New Roman" w:cs="Times New Roman"/>
          <w:b/>
          <w:sz w:val="24"/>
          <w:szCs w:val="24"/>
          <w:lang w:eastAsia="ru-RU"/>
        </w:rPr>
      </w:pPr>
      <w:r>
        <w:rPr>
          <w:rFonts w:ascii="Times New Roman" w:hAnsi="Times New Roman" w:eastAsia="Times New Roman" w:cs="Times New Roman"/>
          <w:sz w:val="24"/>
          <w:szCs w:val="24"/>
          <w:lang w:eastAsia="ru-RU"/>
        </w:rPr>
        <w:t>Дайте юридическую консультацию.</w:t>
      </w:r>
    </w:p>
    <w:p w14:paraId="7EB8297D">
      <w:pPr>
        <w:widowControl w:val="0"/>
        <w:autoSpaceDE w:val="0"/>
        <w:autoSpaceDN w:val="0"/>
        <w:adjustRightInd w:val="0"/>
        <w:spacing w:after="0" w:line="360" w:lineRule="auto"/>
        <w:ind w:firstLine="709"/>
        <w:jc w:val="both"/>
        <w:rPr>
          <w:rFonts w:ascii="Times New Roman" w:hAnsi="Times New Roman" w:eastAsia="Times New Roman" w:cs="Times New Roman"/>
          <w:b/>
          <w:sz w:val="24"/>
          <w:szCs w:val="24"/>
          <w:lang w:eastAsia="ru-RU"/>
        </w:rPr>
      </w:pPr>
    </w:p>
    <w:p w14:paraId="304FA258">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56. Открытое акционерное общество «Пивзавод» (продавец) и магазин (покупатель) заключили договор, в соответствии с которым продавец принял на себя обязанность доставлять покупателю производимое им бутылочное пиво, а покупатель обязывался его оплачивать в течение пяти дней после получения каждой партии. Условия о количестве, наименовании и ассортименте бутылочного пива в тексте договора не были предусмотрены. Текст договора содержал лишь пункт о том, что указанные условия будут предусматриваться в спецификациях, которые покупатель должен предоставлять продавцу за пять дней до наступления каждого очередного месяца.</w:t>
      </w:r>
    </w:p>
    <w:p w14:paraId="6F9B2883">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 ходе исполнения данного договора часть переданного покупателю бутылочного пива последним не была оплачена. В связи с этим продавец предъявил иск о взыскании с покупателя предусмотренной договором неустойки за неоплату товара в размере 1% от стоимости неоплаченного товара за каждый день просрочки его оплаты.</w:t>
      </w:r>
    </w:p>
    <w:p w14:paraId="5C3F8C8C">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Покупатель в отзыве на иск просил требования продавца отклонить и предъявил встречный иск о признании договора незаключенным.</w:t>
      </w:r>
    </w:p>
    <w:p w14:paraId="7D8F97B0">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Чей иск подлежит удовлетворению?</w:t>
      </w:r>
    </w:p>
    <w:p w14:paraId="22275657">
      <w:pPr>
        <w:spacing w:after="0" w:line="360" w:lineRule="auto"/>
        <w:ind w:firstLine="709"/>
        <w:jc w:val="both"/>
        <w:rPr>
          <w:rFonts w:ascii="Times New Roman" w:hAnsi="Times New Roman" w:eastAsia="Times New Roman" w:cs="Times New Roman"/>
          <w:sz w:val="24"/>
          <w:szCs w:val="24"/>
          <w:lang w:eastAsia="ru-RU"/>
        </w:rPr>
      </w:pPr>
    </w:p>
    <w:p w14:paraId="7F1A385F">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57. Аптека приобрела у фармацевтической оптовой торговой организации крупную партию отечественных лекарственных препаратов. По мере их реализации было выявлено, что на лекарства истек срок</w:t>
      </w:r>
      <w:r>
        <w:rPr>
          <w:rFonts w:ascii="Times New Roman" w:hAnsi="Times New Roman" w:eastAsia="Times New Roman" w:cs="Times New Roman"/>
          <w:i/>
          <w:sz w:val="24"/>
          <w:szCs w:val="24"/>
          <w:lang w:eastAsia="ru-RU"/>
        </w:rPr>
        <w:t xml:space="preserve"> </w:t>
      </w:r>
      <w:r>
        <w:rPr>
          <w:rFonts w:ascii="Times New Roman" w:hAnsi="Times New Roman" w:eastAsia="Times New Roman" w:cs="Times New Roman"/>
          <w:sz w:val="24"/>
          <w:szCs w:val="24"/>
          <w:lang w:eastAsia="ru-RU"/>
        </w:rPr>
        <w:t>годности. Продажа указанных препаратов аптекой была приостановлена. Проведенная экспертиза подтвердила, что срок годности на лекарства истек через месяц после их приобретения у фармацевтической торговой организации. Все лекарства, относящиеся к данной партии, были уничтожены, что удостоверено соответствующим актом.</w:t>
      </w:r>
    </w:p>
    <w:p w14:paraId="2DC6DE53">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Аптека предъявила иск к фармацевтической торговой организации о взыскании убытков, составляющих стоимость всей партии лекарственных препаратов, а также расходы на проведение экспертизы и на уничтожение лекарств.</w:t>
      </w:r>
    </w:p>
    <w:p w14:paraId="51392A47">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 отзыве на иск фармацевтическая торговая организация возражала против исковых требований, ссылаясь на то, что партия медицинских препаратов была продана аптеке в пределах сроков годности, установленных государственным стандартом.</w:t>
      </w:r>
    </w:p>
    <w:p w14:paraId="70929383">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Решите задачу.</w:t>
      </w:r>
    </w:p>
    <w:p w14:paraId="21F63900">
      <w:pPr>
        <w:spacing w:after="0" w:line="360" w:lineRule="auto"/>
        <w:ind w:firstLine="709"/>
        <w:jc w:val="both"/>
        <w:rPr>
          <w:rFonts w:ascii="Times New Roman" w:hAnsi="Times New Roman" w:eastAsia="Times New Roman" w:cs="Times New Roman"/>
          <w:sz w:val="24"/>
          <w:szCs w:val="24"/>
          <w:lang w:eastAsia="ru-RU"/>
        </w:rPr>
      </w:pPr>
    </w:p>
    <w:p w14:paraId="679C4048">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58. Завод, производящий трубы, отгрузил в адрес машиностроительного завода 7 пакетов труб в сборном вагоне. При приемке труб от транспортной организации получатель установил, что количество мест и транспортная маркировка на грузе соответствуют данным, указанным в железнодорожной накладной. Однако при взвешивании труб была обнаружена недостача по весу.</w:t>
      </w:r>
    </w:p>
    <w:p w14:paraId="722FD05C">
      <w:pPr>
        <w:tabs>
          <w:tab w:val="left" w:pos="0"/>
        </w:tabs>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Поставщик отказался удовлетворить претензию об уплате стоимости недостающих труб. При этом он сослался на следующее: 1) приемка грузов произведена машзаводом фактически в одностороннем порядке, так как представитель изготовителя не был вызван для проверки веса поступившего груза; подписавший акт приемки общественный представитель получателя не имел полномочий на участие в приемке, поскольку его удостоверение просрочено; 2) в акте приемки труб не указано, каким способом производилось определение их веса.</w:t>
      </w:r>
    </w:p>
    <w:p w14:paraId="08741561">
      <w:pPr>
        <w:tabs>
          <w:tab w:val="left" w:pos="0"/>
        </w:tabs>
        <w:spacing w:after="0" w:line="360" w:lineRule="auto"/>
        <w:ind w:firstLine="709"/>
        <w:jc w:val="both"/>
        <w:rPr>
          <w:rFonts w:ascii="Times New Roman" w:hAnsi="Times New Roman" w:eastAsia="Times New Roman" w:cs="Times New Roman"/>
          <w:iCs/>
          <w:sz w:val="24"/>
          <w:szCs w:val="24"/>
          <w:lang w:eastAsia="ru-RU"/>
        </w:rPr>
      </w:pPr>
      <w:r>
        <w:rPr>
          <w:rFonts w:ascii="Times New Roman" w:hAnsi="Times New Roman" w:eastAsia="Times New Roman" w:cs="Times New Roman"/>
          <w:iCs/>
          <w:sz w:val="24"/>
          <w:szCs w:val="24"/>
          <w:lang w:eastAsia="ru-RU"/>
        </w:rPr>
        <w:t>Обоснованы ли доводы поставщика и подлежат ли удовлетворению требования машзавода?</w:t>
      </w:r>
    </w:p>
    <w:p w14:paraId="7447B111">
      <w:pPr>
        <w:widowControl w:val="0"/>
        <w:tabs>
          <w:tab w:val="left" w:pos="0"/>
        </w:tabs>
        <w:spacing w:after="0" w:line="360" w:lineRule="auto"/>
        <w:ind w:firstLine="709"/>
        <w:jc w:val="both"/>
        <w:rPr>
          <w:rFonts w:ascii="Times New Roman" w:hAnsi="Times New Roman" w:eastAsia="Times New Roman" w:cs="Times New Roman"/>
          <w:iCs/>
          <w:sz w:val="24"/>
          <w:szCs w:val="24"/>
          <w:lang w:eastAsia="ru-RU"/>
        </w:rPr>
      </w:pPr>
    </w:p>
    <w:p w14:paraId="371230AD">
      <w:pPr>
        <w:widowControl w:val="0"/>
        <w:tabs>
          <w:tab w:val="left" w:pos="0"/>
        </w:tabs>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iCs/>
          <w:sz w:val="24"/>
          <w:szCs w:val="24"/>
          <w:lang w:eastAsia="ru-RU"/>
        </w:rPr>
        <w:t xml:space="preserve">59. </w:t>
      </w:r>
      <w:r>
        <w:rPr>
          <w:rFonts w:ascii="Times New Roman" w:hAnsi="Times New Roman" w:eastAsia="Times New Roman" w:cs="Times New Roman"/>
          <w:sz w:val="24"/>
          <w:szCs w:val="24"/>
          <w:lang w:eastAsia="ru-RU"/>
        </w:rPr>
        <w:t xml:space="preserve">Производственный кооператив «Резерв» 7 февраля обратился к АО «Авангард» с просьбой поставить ему в этом месяце 57 пылесосов, указав свой расчетный счет и гарантируя их немедленную оплату. 15 февраля АО «Авангард» поставило производственному кооперативу соответствующую продукцию, и производственный кооператив принял ее. Вместе с тем требования об оплате пылесосов кооператив оставил без внимания. АО «Авангард» обратилось в арбитражный суд с исковым требованием о взыскании стоимости и уплаты в соответствии со ст. 395 ГК РФ процентов за пользование чужими денежными средствами. Ответчик исковые требования не признал и пояснил, что ни в какие договорные отношения с истцом не вступал. </w:t>
      </w:r>
    </w:p>
    <w:p w14:paraId="32CB5E77">
      <w:pPr>
        <w:spacing w:after="0" w:line="360" w:lineRule="auto"/>
        <w:ind w:firstLine="709"/>
        <w:jc w:val="both"/>
        <w:rPr>
          <w:rFonts w:ascii="Times New Roman" w:hAnsi="Times New Roman" w:eastAsia="Times New Roman" w:cs="Times New Roman"/>
          <w:iCs/>
          <w:sz w:val="24"/>
          <w:szCs w:val="24"/>
          <w:lang w:eastAsia="ru-RU"/>
        </w:rPr>
      </w:pPr>
      <w:r>
        <w:rPr>
          <w:rFonts w:ascii="Times New Roman" w:hAnsi="Times New Roman" w:eastAsia="Times New Roman" w:cs="Times New Roman"/>
          <w:iCs/>
          <w:sz w:val="24"/>
          <w:szCs w:val="24"/>
          <w:lang w:eastAsia="ru-RU"/>
        </w:rPr>
        <w:t>Какое решение должен вынести арбитражный суд?</w:t>
      </w:r>
    </w:p>
    <w:p w14:paraId="3394E56F">
      <w:pPr>
        <w:spacing w:after="0" w:line="360" w:lineRule="auto"/>
        <w:ind w:firstLine="709"/>
        <w:jc w:val="both"/>
        <w:rPr>
          <w:rFonts w:ascii="Times New Roman" w:hAnsi="Times New Roman" w:eastAsia="Times New Roman" w:cs="Times New Roman"/>
          <w:iCs/>
          <w:sz w:val="24"/>
          <w:szCs w:val="24"/>
          <w:lang w:eastAsia="ru-RU"/>
        </w:rPr>
      </w:pPr>
    </w:p>
    <w:p w14:paraId="54C24DBB">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iCs/>
          <w:sz w:val="24"/>
          <w:szCs w:val="24"/>
          <w:lang w:eastAsia="ru-RU"/>
        </w:rPr>
        <w:t xml:space="preserve">60. </w:t>
      </w:r>
      <w:r>
        <w:rPr>
          <w:rFonts w:ascii="Times New Roman" w:hAnsi="Times New Roman" w:eastAsia="Times New Roman" w:cs="Times New Roman"/>
          <w:sz w:val="24"/>
          <w:szCs w:val="24"/>
          <w:lang w:eastAsia="ru-RU"/>
        </w:rPr>
        <w:t>Кондитерская фабрика «Мечта» обязалась поставлять свою продукцию в обусловленные сроки предпринимателю Галошину. В договоре поставки было предусмотрено право Галошина давать фабрике указания об отгрузке кондитерских изделий в адреса трех кондитерских магазинов. Определено было также и содержание указания и срок его направления Галошиным фабрике «Мечта».</w:t>
      </w:r>
    </w:p>
    <w:p w14:paraId="7FB15EC9">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Как называется документ, которым будут оформлены указание Галошина фабрике об отгрузке в адреса трех магазинов? </w:t>
      </w:r>
    </w:p>
    <w:p w14:paraId="32162364">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Как следует рассматривать обязанности фабрики при наличии в договоре условия о поставке ее продукции в соответствии с указаниями Галошина? </w:t>
      </w:r>
    </w:p>
    <w:p w14:paraId="17F35F52">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Как вправе поступить фабрика в случае непредставления Галошиным указания в установленный срок? </w:t>
      </w:r>
    </w:p>
    <w:p w14:paraId="76994A06">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Что обязана сделать фабрика, если допустит недопоставку своих изделий в отдельном периоде поставки? </w:t>
      </w:r>
    </w:p>
    <w:p w14:paraId="62117024">
      <w:pPr>
        <w:tabs>
          <w:tab w:val="left" w:pos="0"/>
        </w:tabs>
        <w:spacing w:after="0" w:line="360" w:lineRule="auto"/>
        <w:ind w:firstLine="709"/>
        <w:jc w:val="both"/>
        <w:rPr>
          <w:rFonts w:ascii="Times New Roman" w:hAnsi="Times New Roman" w:eastAsia="Times New Roman" w:cs="Times New Roman"/>
          <w:iCs/>
          <w:sz w:val="24"/>
          <w:szCs w:val="24"/>
          <w:lang w:eastAsia="ru-RU"/>
        </w:rPr>
      </w:pPr>
    </w:p>
    <w:p w14:paraId="438F0E23">
      <w:pPr>
        <w:tabs>
          <w:tab w:val="left" w:pos="0"/>
        </w:tabs>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iCs/>
          <w:sz w:val="24"/>
          <w:szCs w:val="24"/>
          <w:lang w:eastAsia="ru-RU"/>
        </w:rPr>
        <w:t xml:space="preserve">61. </w:t>
      </w:r>
      <w:r>
        <w:rPr>
          <w:rFonts w:ascii="Times New Roman" w:hAnsi="Times New Roman" w:eastAsia="Times New Roman" w:cs="Times New Roman"/>
          <w:sz w:val="24"/>
          <w:szCs w:val="24"/>
          <w:lang w:eastAsia="ru-RU"/>
        </w:rPr>
        <w:t xml:space="preserve">Энергоснабжающая организация предъявила иск к акционерному обществу, являющемуся собственником жилого дома, о взыскании 500 тыс. рублей, составляющих стоимость электрической энергии, потребленной жильцами дома в первом квартале текущего года. </w:t>
      </w:r>
    </w:p>
    <w:p w14:paraId="405A55B9">
      <w:pPr>
        <w:tabs>
          <w:tab w:val="left" w:pos="0"/>
        </w:tabs>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 отзыве на иск акционерное общество не признало исковых требований, сославшись на то, что срок ранее заключенного между истцом и ответчиком договора о снабжении электрической энергии истек 31 декабря прошедшего года. Договор энергоснабжения на текущий год не заключался, следовательно, электроэнергия отпускалась энергоснабжающей организацией на бездоговорной основе, и поэтому требования об ее оплате энергоснабжающая организация может предъявить непосредственно жильцам дома, являвшимся фактическими потребителями электрической энергии. Такие требования должны предъявляться по правилам об обязательствах из неосновательного обогащения.</w:t>
      </w:r>
    </w:p>
    <w:p w14:paraId="62FA2703">
      <w:pPr>
        <w:tabs>
          <w:tab w:val="left" w:pos="0"/>
        </w:tabs>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 заседании арбитражного суда энергоснабжающая организация настаивала на удовлетворении исковых требований за счет акционерного общества, полагая, что последнее продолжает оставаться абонентом по договору энергоснабжения.</w:t>
      </w:r>
    </w:p>
    <w:p w14:paraId="40141B43">
      <w:pPr>
        <w:tabs>
          <w:tab w:val="left" w:pos="0"/>
        </w:tabs>
        <w:spacing w:after="0" w:line="360" w:lineRule="auto"/>
        <w:ind w:firstLine="709"/>
        <w:jc w:val="both"/>
        <w:rPr>
          <w:rFonts w:ascii="Times New Roman" w:hAnsi="Times New Roman" w:eastAsia="Times New Roman" w:cs="Times New Roman"/>
          <w:iCs/>
          <w:sz w:val="24"/>
          <w:szCs w:val="24"/>
          <w:lang w:eastAsia="ru-RU"/>
        </w:rPr>
      </w:pPr>
      <w:r>
        <w:rPr>
          <w:rFonts w:ascii="Times New Roman" w:hAnsi="Times New Roman" w:eastAsia="Times New Roman" w:cs="Times New Roman"/>
          <w:iCs/>
          <w:sz w:val="24"/>
          <w:szCs w:val="24"/>
          <w:lang w:eastAsia="ru-RU"/>
        </w:rPr>
        <w:t>Обоснованы ли доводы акционерного общества? Кто будет являться надлежащим ответчиком по иску?</w:t>
      </w:r>
    </w:p>
    <w:p w14:paraId="65730F74">
      <w:pPr>
        <w:tabs>
          <w:tab w:val="left" w:pos="0"/>
        </w:tabs>
        <w:spacing w:after="0" w:line="360" w:lineRule="auto"/>
        <w:ind w:firstLine="709"/>
        <w:jc w:val="both"/>
        <w:rPr>
          <w:rFonts w:ascii="Times New Roman" w:hAnsi="Times New Roman" w:eastAsia="Times New Roman" w:cs="Times New Roman"/>
          <w:iCs/>
          <w:sz w:val="24"/>
          <w:szCs w:val="24"/>
          <w:lang w:eastAsia="ru-RU"/>
        </w:rPr>
      </w:pPr>
    </w:p>
    <w:p w14:paraId="2964CF01">
      <w:pPr>
        <w:tabs>
          <w:tab w:val="left" w:pos="0"/>
        </w:tabs>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iCs/>
          <w:sz w:val="24"/>
          <w:szCs w:val="24"/>
          <w:lang w:eastAsia="ru-RU"/>
        </w:rPr>
        <w:t xml:space="preserve">62. </w:t>
      </w:r>
      <w:r>
        <w:rPr>
          <w:rFonts w:ascii="Times New Roman" w:hAnsi="Times New Roman" w:eastAsia="Times New Roman" w:cs="Times New Roman"/>
          <w:sz w:val="24"/>
          <w:szCs w:val="24"/>
          <w:lang w:eastAsia="ru-RU"/>
        </w:rPr>
        <w:t>При исполнении договора энергоснабжения энергоснабжающая организация несколько раз прерывала, а затем и вовсе прекратила подачу тепловой энергии абоненту – сельскохозяйственной организации, объяснив свои действия тем, что, несмотря на предупреждение, абонент не погасил в полном объеме задолженность за теплоэнергию, отпущенную ему в прошлом месяце.</w:t>
      </w:r>
    </w:p>
    <w:p w14:paraId="59B16830">
      <w:pPr>
        <w:tabs>
          <w:tab w:val="left" w:pos="0"/>
        </w:tabs>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Сельскохозяйственная организация предъявила иск в арбитражный суд о взыскании с энергоснабжающей организации убытков, вызванный ненадлежащим исполнением договора энергоснабжения. В состав убытков истец включил: 500 тыс. рублей ущерба от гибели урожая овощей в теплицах, 300 тыс. рублей не полученной прибыли от реализации указанных овощей и 200 тыс. рублей расходов, понесенных организацией в связи с ремонтом системы теплоснабжения теплиц, вышедшей из строя в результате прекращения подачи тепловой энергии в зимний период.</w:t>
      </w:r>
    </w:p>
    <w:p w14:paraId="6CFD1946">
      <w:pPr>
        <w:tabs>
          <w:tab w:val="left" w:pos="0"/>
        </w:tabs>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 отзыве на иск энергоснабжающая организация возражала против исковых требований и утверждала, что она действовала правомерно, поскольку прекратила подачу теплоэнергии только после предупреждения абонента о необходимости погасить задолженность за прошлый месяц.</w:t>
      </w:r>
    </w:p>
    <w:p w14:paraId="19103671">
      <w:pPr>
        <w:tabs>
          <w:tab w:val="left" w:pos="0"/>
        </w:tabs>
        <w:spacing w:after="0" w:line="360" w:lineRule="auto"/>
        <w:ind w:firstLine="709"/>
        <w:jc w:val="both"/>
        <w:rPr>
          <w:rFonts w:ascii="Times New Roman" w:hAnsi="Times New Roman" w:eastAsia="Times New Roman" w:cs="Times New Roman"/>
          <w:iCs/>
          <w:sz w:val="24"/>
          <w:szCs w:val="24"/>
          <w:lang w:eastAsia="ru-RU"/>
        </w:rPr>
      </w:pPr>
      <w:r>
        <w:rPr>
          <w:rFonts w:ascii="Times New Roman" w:hAnsi="Times New Roman" w:eastAsia="Times New Roman" w:cs="Times New Roman"/>
          <w:iCs/>
          <w:sz w:val="24"/>
          <w:szCs w:val="24"/>
          <w:lang w:eastAsia="ru-RU"/>
        </w:rPr>
        <w:t>Подлежат ли удовлетворению требования сельскохозяйственной организации?</w:t>
      </w:r>
    </w:p>
    <w:p w14:paraId="2D8CBCB6">
      <w:pPr>
        <w:spacing w:after="0" w:line="360" w:lineRule="auto"/>
        <w:ind w:firstLine="709"/>
        <w:jc w:val="both"/>
        <w:rPr>
          <w:rFonts w:ascii="Times New Roman" w:hAnsi="Times New Roman" w:eastAsia="Times New Roman" w:cs="Times New Roman"/>
          <w:iCs/>
          <w:sz w:val="24"/>
          <w:szCs w:val="24"/>
          <w:lang w:eastAsia="ru-RU"/>
        </w:rPr>
      </w:pPr>
    </w:p>
    <w:p w14:paraId="0C4F4D80">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iCs/>
          <w:sz w:val="24"/>
          <w:szCs w:val="24"/>
          <w:lang w:eastAsia="ru-RU"/>
        </w:rPr>
        <w:t xml:space="preserve">63. </w:t>
      </w:r>
      <w:r>
        <w:rPr>
          <w:rFonts w:ascii="Times New Roman" w:hAnsi="Times New Roman" w:eastAsia="Times New Roman" w:cs="Times New Roman"/>
          <w:sz w:val="24"/>
          <w:szCs w:val="24"/>
          <w:lang w:eastAsia="ru-RU"/>
        </w:rPr>
        <w:t>Акционерное общество «Восток» заключило с кооперативом «Монтаж» договор на установку, наладку и обслуживание персональных компьютеров для нужд общества. Договором предусматривалось, что установка компьютеров должна быть завершена не позднее 1 сентября. Однако 20 августа Кооператив заявил, что он не сможет выполнить работы по установке компьютеров, поскольку из-за изменения цен Кооператив не смог своевременно приобрести компьютеры для общества, а имеющиеся у него на складе компьютеры предназначены для другого объекта. Общество поручило приобрести и установить компьютеры компании «Элекс», отнеся все расходы по приобретению и установке компьютеров на счет кооператива «Молния».</w:t>
      </w:r>
    </w:p>
    <w:p w14:paraId="02E087B7">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Когда работы были выполнены, Общество обратилось к Кооперативу с требованием произвести наладку, тестирование и осуществлять техническое обслуживание. Представитель Кооператива ответил, что Общество само расторгло договор с Кооперативом, отнеся на его счет расходы по установке и приобретению компьютеров, поэтому наладку и тестирование кооператив производить не будет. Техническое же обслуживание в таком случае не охватывается заключенным с Обществом договором подряда, поскольку без установки наладка и тестирование компьютеров не представляют интерес для кооператива. Общество обратилось в арбитражный суд с требованием об обязании Кооператива исполнить договор.</w:t>
      </w:r>
    </w:p>
    <w:p w14:paraId="7D4A4DD5">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Кто прав в споре?</w:t>
      </w:r>
    </w:p>
    <w:p w14:paraId="0AB9D9AC">
      <w:pPr>
        <w:tabs>
          <w:tab w:val="left" w:pos="0"/>
        </w:tabs>
        <w:spacing w:after="0" w:line="360" w:lineRule="auto"/>
        <w:ind w:firstLine="709"/>
        <w:jc w:val="both"/>
        <w:rPr>
          <w:rFonts w:ascii="Times New Roman" w:hAnsi="Times New Roman" w:eastAsia="Times New Roman" w:cs="Times New Roman"/>
          <w:bCs/>
          <w:iCs/>
          <w:sz w:val="24"/>
          <w:szCs w:val="24"/>
          <w:lang w:eastAsia="ru-RU"/>
        </w:rPr>
      </w:pPr>
    </w:p>
    <w:p w14:paraId="15404A9B">
      <w:pPr>
        <w:tabs>
          <w:tab w:val="left" w:pos="0"/>
        </w:tabs>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bCs/>
          <w:iCs/>
          <w:sz w:val="24"/>
          <w:szCs w:val="24"/>
          <w:lang w:eastAsia="ru-RU"/>
        </w:rPr>
        <w:t xml:space="preserve">64. </w:t>
      </w:r>
      <w:r>
        <w:rPr>
          <w:rFonts w:ascii="Times New Roman" w:hAnsi="Times New Roman" w:eastAsia="Times New Roman" w:cs="Times New Roman"/>
          <w:sz w:val="24"/>
          <w:szCs w:val="24"/>
          <w:lang w:eastAsia="ru-RU"/>
        </w:rPr>
        <w:t>Корпорация «Цемент» предложила тресту «Уралпромстрой» прекратить работы и расторгнуть договор на строительство цементного завода ввиду его консервации. Необходимость консервации обусловлена тем, что переданная подрядчику проектная документация оказалась недоброкачественной, что подтверждается материалами проведенной экспертизы. Для разработки новой документации требуется проведение большого объема предварительных научно-исследовательских и изыскательских работ.</w:t>
      </w:r>
    </w:p>
    <w:p w14:paraId="44C644C6">
      <w:pPr>
        <w:tabs>
          <w:tab w:val="left" w:pos="0"/>
        </w:tabs>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Заказчик согласен оплатить подрядчику фактически выполненные работы и просит его провести консервацию объекта с возмещением всех связанных с этим расходов.</w:t>
      </w:r>
    </w:p>
    <w:p w14:paraId="62797559">
      <w:pPr>
        <w:tabs>
          <w:tab w:val="left" w:pos="0"/>
        </w:tabs>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Подрядчик считает, что заказчик расторгает договор в одностороннем порядке и должен не только оплатить ему выполненные работы, но и понести ответственность в виде уплаты обусловленного договором объема убытков на случай неосновательного расторжения договора.</w:t>
      </w:r>
    </w:p>
    <w:p w14:paraId="3B6CE7BB">
      <w:pPr>
        <w:tabs>
          <w:tab w:val="left" w:pos="0"/>
        </w:tabs>
        <w:spacing w:after="0" w:line="360" w:lineRule="auto"/>
        <w:ind w:firstLine="709"/>
        <w:jc w:val="both"/>
        <w:rPr>
          <w:rFonts w:ascii="Times New Roman" w:hAnsi="Times New Roman" w:eastAsia="Times New Roman" w:cs="Times New Roman"/>
          <w:iCs/>
          <w:sz w:val="24"/>
          <w:szCs w:val="24"/>
          <w:lang w:eastAsia="ru-RU"/>
        </w:rPr>
      </w:pPr>
      <w:r>
        <w:rPr>
          <w:rFonts w:ascii="Times New Roman" w:hAnsi="Times New Roman" w:eastAsia="Times New Roman" w:cs="Times New Roman"/>
          <w:iCs/>
          <w:sz w:val="24"/>
          <w:szCs w:val="24"/>
          <w:lang w:eastAsia="ru-RU"/>
        </w:rPr>
        <w:t>Решите задачу.</w:t>
      </w:r>
    </w:p>
    <w:p w14:paraId="50925FC9">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65. В Морскую арбитражную комиссию при ТПП РФ было подано заявление по спору, вытекающему из договора перевозки грузов в прямом смешанном плавании (река-море).</w:t>
      </w:r>
    </w:p>
    <w:p w14:paraId="372B10F4">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Будет ли оно рассмотрено этим третейским судом?</w:t>
      </w:r>
    </w:p>
    <w:p w14:paraId="4C77F488">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Сколько арбитров избирается для рассмотрения дела в МАК?</w:t>
      </w:r>
    </w:p>
    <w:p w14:paraId="6ECACA1E">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При каких условиях МАК принимает споры к рассмотрению?</w:t>
      </w:r>
    </w:p>
    <w:p w14:paraId="06F3A774">
      <w:pPr>
        <w:spacing w:after="0" w:line="360" w:lineRule="auto"/>
        <w:ind w:firstLine="709"/>
        <w:contextualSpacing/>
        <w:jc w:val="both"/>
        <w:rPr>
          <w:rFonts w:ascii="Times New Roman" w:hAnsi="Times New Roman" w:eastAsia="Times New Roman" w:cs="Times New Roman"/>
          <w:sz w:val="24"/>
          <w:szCs w:val="24"/>
          <w:lang w:eastAsia="ru-RU"/>
        </w:rPr>
      </w:pPr>
    </w:p>
    <w:p w14:paraId="44BEA667">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66. В исковом заявлении АО «Каспийрыба» к АО «Ремстальконструкция», поданном в Морскую арбитражную комиссию, секретарем Комиссии были обнаружены недостатки, и дело было оставлено без движения.</w:t>
      </w:r>
    </w:p>
    <w:p w14:paraId="58B40E0F">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Какие данные должно содержать исковое заявление в МАК?</w:t>
      </w:r>
    </w:p>
    <w:p w14:paraId="56B35AB1">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Обладает ли секретарь МАК указанными полномочиями?</w:t>
      </w:r>
    </w:p>
    <w:p w14:paraId="46F18228">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Имеет ли истец право, несмотря на предложение об устранении недостатков искового заявления, настаивать на рассмотрении дела и какое решение примет МАК?</w:t>
      </w:r>
    </w:p>
    <w:p w14:paraId="2BF2D44E">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Вправе ли МАК самостоятельно назначить арбитра по делу, если он не избирается ответчиком в указанный срок?</w:t>
      </w:r>
    </w:p>
    <w:p w14:paraId="5960DBC6">
      <w:pPr>
        <w:spacing w:after="0" w:line="360" w:lineRule="auto"/>
        <w:ind w:firstLine="709"/>
        <w:contextualSpacing/>
        <w:jc w:val="both"/>
        <w:rPr>
          <w:rFonts w:ascii="Times New Roman" w:hAnsi="Times New Roman" w:eastAsia="Times New Roman" w:cs="Times New Roman"/>
          <w:sz w:val="24"/>
          <w:szCs w:val="24"/>
          <w:lang w:eastAsia="ru-RU"/>
        </w:rPr>
      </w:pPr>
    </w:p>
    <w:p w14:paraId="5D611F44">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67. В арбитражный суд обратилось товарищество на вере «Смена» с иском к фонду имущества о признании недействительным протокола конкурсной комиссии, утвержденного фондом имущества, который в данном случае являлся продавцом. В исковом заявлении истец указа на то, что конкурс был проведен с нарушением порядка, предусмотренного законодательством.</w:t>
      </w:r>
    </w:p>
    <w:p w14:paraId="43167303">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Судья, установив, что истцом не был соблюден досудебный (претензионный) порядок урегулирования спора, поскольку истец не представил соответствующие документы, возвратил исковое заявление.</w:t>
      </w:r>
    </w:p>
    <w:p w14:paraId="6EFFA1E3">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Правильно ли поступил судья?</w:t>
      </w:r>
    </w:p>
    <w:p w14:paraId="747BD0EE">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Каковы последствия не предоставления документов, подтверждающих несоблюдение претензионного порядка урегулирования спора?</w:t>
      </w:r>
    </w:p>
    <w:p w14:paraId="538D2627">
      <w:pPr>
        <w:spacing w:after="0" w:line="360" w:lineRule="auto"/>
        <w:ind w:firstLine="709"/>
        <w:contextualSpacing/>
        <w:jc w:val="both"/>
        <w:rPr>
          <w:rFonts w:ascii="Times New Roman" w:hAnsi="Times New Roman" w:eastAsia="Times New Roman" w:cs="Times New Roman"/>
          <w:sz w:val="24"/>
          <w:szCs w:val="24"/>
          <w:lang w:eastAsia="ru-RU"/>
        </w:rPr>
      </w:pPr>
    </w:p>
    <w:p w14:paraId="75BD0CDA">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68. При использовании НИИ «Карбит» судна «Витязь» на основании договора имущественного найма для осуществления научных исследований оно было повреждено в результате несоблюдения техники безопасности работниками НИИ. Собственник судна АО «Балтфрахт» подал иск в МАК при ТПП РФ. Арбитражная комиссия рассмотрела данный спор в пользу собственника.</w:t>
      </w:r>
    </w:p>
    <w:p w14:paraId="5E7C4180">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Не удовлетворенный решением МАК институт подал жалобу на решение МАК.</w:t>
      </w:r>
    </w:p>
    <w:p w14:paraId="7E6B4F0D">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 какой срок и куда подается жалоба на решение МАК?</w:t>
      </w:r>
    </w:p>
    <w:p w14:paraId="247FAFF9">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Какими органами может быть отменено третейское решение?</w:t>
      </w:r>
    </w:p>
    <w:p w14:paraId="4C5B8AE7">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Когда решение МАК при ТПП РФ вступает в законную силу?</w:t>
      </w:r>
    </w:p>
    <w:p w14:paraId="5A56B6C1">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Какие требования к составу арбитров предъявляются при новом рассмотрении дела в МАК при ТПП РФ?</w:t>
      </w:r>
    </w:p>
    <w:p w14:paraId="1FEAB0B9">
      <w:pPr>
        <w:spacing w:after="0" w:line="360" w:lineRule="auto"/>
        <w:ind w:firstLine="709"/>
        <w:contextualSpacing/>
        <w:jc w:val="both"/>
        <w:rPr>
          <w:rFonts w:ascii="Times New Roman" w:hAnsi="Times New Roman" w:eastAsia="Times New Roman" w:cs="Times New Roman"/>
          <w:sz w:val="24"/>
          <w:szCs w:val="24"/>
          <w:lang w:eastAsia="ru-RU"/>
        </w:rPr>
      </w:pPr>
    </w:p>
    <w:p w14:paraId="6DAE87C5">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69. При рассмотрении арбитражным судом дела по иску ООО «Автолайн» о взыскании суммы долга по договору купли-продажи с фирмы - должника (торгового предприятия «Сирень») было установлено, что сроки исковой давности для обращения в суд истекли. При этом ни истец, ни ответчик не возражали против рассмотрения дела арбитражным судом. Суд, изучив материалы дела и заслушав объяснения сторон, принял решение об отказе в иске на основании истечения срока исковой давности.</w:t>
      </w:r>
    </w:p>
    <w:p w14:paraId="6AA77890">
      <w:pPr>
        <w:spacing w:after="0" w:line="360" w:lineRule="auto"/>
        <w:ind w:firstLine="709"/>
        <w:contextualSpacing/>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Правомерно ли решение арбитражного суда об отказе в иске в данной ситуации?</w:t>
      </w:r>
    </w:p>
    <w:p w14:paraId="1B8CC45C">
      <w:pPr>
        <w:spacing w:after="0" w:line="360" w:lineRule="auto"/>
        <w:ind w:firstLine="709"/>
        <w:contextualSpacing/>
        <w:jc w:val="both"/>
        <w:rPr>
          <w:rFonts w:ascii="Times New Roman" w:hAnsi="Times New Roman" w:eastAsia="Times New Roman" w:cs="Times New Roman"/>
          <w:bCs/>
          <w:sz w:val="24"/>
          <w:szCs w:val="24"/>
          <w:lang w:eastAsia="ru-RU"/>
        </w:rPr>
      </w:pPr>
    </w:p>
    <w:p w14:paraId="22923FF3">
      <w:pPr>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bCs/>
          <w:sz w:val="24"/>
          <w:szCs w:val="24"/>
          <w:lang w:eastAsia="ru-RU"/>
        </w:rPr>
        <w:t xml:space="preserve">70. </w:t>
      </w:r>
      <w:r>
        <w:rPr>
          <w:rFonts w:ascii="Times New Roman" w:hAnsi="Times New Roman" w:eastAsia="Times New Roman" w:cs="Times New Roman"/>
          <w:sz w:val="24"/>
          <w:szCs w:val="24"/>
          <w:lang w:eastAsia="ru-RU"/>
        </w:rPr>
        <w:t>Судья арбитражного суда г. Мурманска Родионов В.Н. принял к производству суда первой инстанции исковое заявление гражданина Фирсова Д.П. к ООО «Рубин» о взыскании суммы долга по договору купли-продажи.</w:t>
      </w:r>
    </w:p>
    <w:p w14:paraId="69BDB9BB">
      <w:pPr>
        <w:spacing w:after="0" w:line="360" w:lineRule="auto"/>
        <w:ind w:firstLine="709"/>
        <w:contextualSpacing/>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Необходимо определить, правомерно ли принято к рассмотрению арбитражным судом указанное исковое заявление в данной ситуации.</w:t>
      </w:r>
    </w:p>
    <w:p w14:paraId="38769779">
      <w:pPr>
        <w:shd w:val="clear" w:color="auto" w:fill="FFFFFF"/>
        <w:spacing w:after="0" w:line="360" w:lineRule="auto"/>
        <w:ind w:left="14" w:firstLine="709"/>
        <w:contextualSpacing/>
        <w:jc w:val="both"/>
        <w:rPr>
          <w:rFonts w:ascii="Times New Roman" w:hAnsi="Times New Roman" w:eastAsia="Times New Roman" w:cs="Times New Roman"/>
          <w:bCs/>
          <w:sz w:val="24"/>
          <w:szCs w:val="24"/>
          <w:lang w:eastAsia="ru-RU"/>
        </w:rPr>
      </w:pPr>
    </w:p>
    <w:p w14:paraId="5B4D1F96">
      <w:pPr>
        <w:shd w:val="clear" w:color="auto" w:fill="FFFFFF"/>
        <w:spacing w:after="0" w:line="360" w:lineRule="auto"/>
        <w:ind w:left="14"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bCs/>
          <w:sz w:val="24"/>
          <w:szCs w:val="24"/>
          <w:lang w:eastAsia="ru-RU"/>
        </w:rPr>
        <w:t xml:space="preserve">71. </w:t>
      </w:r>
      <w:r>
        <w:rPr>
          <w:rFonts w:ascii="Times New Roman" w:hAnsi="Times New Roman" w:eastAsia="Times New Roman" w:cs="Times New Roman"/>
          <w:color w:val="000000"/>
          <w:spacing w:val="-6"/>
          <w:sz w:val="24"/>
          <w:szCs w:val="24"/>
          <w:lang w:eastAsia="ru-RU"/>
        </w:rPr>
        <w:t>АО «Ориентал» обратилось в суд кассационной инстан</w:t>
      </w:r>
      <w:r>
        <w:rPr>
          <w:rFonts w:ascii="Times New Roman" w:hAnsi="Times New Roman" w:eastAsia="Times New Roman" w:cs="Times New Roman"/>
          <w:color w:val="000000"/>
          <w:spacing w:val="-6"/>
          <w:sz w:val="24"/>
          <w:szCs w:val="24"/>
          <w:lang w:eastAsia="ru-RU"/>
        </w:rPr>
        <w:softHyphen/>
      </w:r>
      <w:r>
        <w:rPr>
          <w:rFonts w:ascii="Times New Roman" w:hAnsi="Times New Roman" w:eastAsia="Times New Roman" w:cs="Times New Roman"/>
          <w:color w:val="000000"/>
          <w:spacing w:val="-4"/>
          <w:sz w:val="24"/>
          <w:szCs w:val="24"/>
          <w:lang w:eastAsia="ru-RU"/>
        </w:rPr>
        <w:t>ции с жалобой на два определения апелляционной инстанции о воз</w:t>
      </w:r>
      <w:r>
        <w:rPr>
          <w:rFonts w:ascii="Times New Roman" w:hAnsi="Times New Roman" w:eastAsia="Times New Roman" w:cs="Times New Roman"/>
          <w:color w:val="000000"/>
          <w:spacing w:val="-4"/>
          <w:sz w:val="24"/>
          <w:szCs w:val="24"/>
          <w:lang w:eastAsia="ru-RU"/>
        </w:rPr>
        <w:softHyphen/>
      </w:r>
      <w:r>
        <w:rPr>
          <w:rFonts w:ascii="Times New Roman" w:hAnsi="Times New Roman" w:eastAsia="Times New Roman" w:cs="Times New Roman"/>
          <w:color w:val="000000"/>
          <w:spacing w:val="-5"/>
          <w:sz w:val="24"/>
          <w:szCs w:val="24"/>
          <w:lang w:eastAsia="ru-RU"/>
        </w:rPr>
        <w:t xml:space="preserve">вращении апелляционной жалобы и на решение Арбитражного суда </w:t>
      </w:r>
      <w:r>
        <w:rPr>
          <w:rFonts w:ascii="Times New Roman" w:hAnsi="Times New Roman" w:eastAsia="Times New Roman" w:cs="Times New Roman"/>
          <w:color w:val="000000"/>
          <w:spacing w:val="-8"/>
          <w:sz w:val="24"/>
          <w:szCs w:val="24"/>
          <w:lang w:eastAsia="ru-RU"/>
        </w:rPr>
        <w:t xml:space="preserve">Самарской области по иску АО «Ориентал» к НПКФ «Тверца» и АКБ </w:t>
      </w:r>
      <w:r>
        <w:rPr>
          <w:rFonts w:ascii="Times New Roman" w:hAnsi="Times New Roman" w:eastAsia="Times New Roman" w:cs="Times New Roman"/>
          <w:color w:val="000000"/>
          <w:spacing w:val="-7"/>
          <w:sz w:val="24"/>
          <w:szCs w:val="24"/>
          <w:lang w:eastAsia="ru-RU"/>
        </w:rPr>
        <w:t>«Рослесинтербанк» об освобождении имущества от ареста. Постанов</w:t>
      </w:r>
      <w:r>
        <w:rPr>
          <w:rFonts w:ascii="Times New Roman" w:hAnsi="Times New Roman" w:eastAsia="Times New Roman" w:cs="Times New Roman"/>
          <w:color w:val="000000"/>
          <w:spacing w:val="-7"/>
          <w:sz w:val="24"/>
          <w:szCs w:val="24"/>
          <w:lang w:eastAsia="ru-RU"/>
        </w:rPr>
        <w:softHyphen/>
      </w:r>
      <w:r>
        <w:rPr>
          <w:rFonts w:ascii="Times New Roman" w:hAnsi="Times New Roman" w:eastAsia="Times New Roman" w:cs="Times New Roman"/>
          <w:color w:val="000000"/>
          <w:spacing w:val="-1"/>
          <w:sz w:val="24"/>
          <w:szCs w:val="24"/>
          <w:lang w:eastAsia="ru-RU"/>
        </w:rPr>
        <w:t xml:space="preserve">лением Федерального арбитражного суда Поволжского округа от </w:t>
      </w:r>
      <w:r>
        <w:rPr>
          <w:rFonts w:ascii="Times New Roman" w:hAnsi="Times New Roman" w:eastAsia="Times New Roman" w:cs="Times New Roman"/>
          <w:color w:val="000000"/>
          <w:spacing w:val="-6"/>
          <w:sz w:val="24"/>
          <w:szCs w:val="24"/>
          <w:lang w:eastAsia="ru-RU"/>
        </w:rPr>
        <w:t>20 октября 2002 г. отменены два определения о возвращении апелля</w:t>
      </w:r>
      <w:r>
        <w:rPr>
          <w:rFonts w:ascii="Times New Roman" w:hAnsi="Times New Roman" w:eastAsia="Times New Roman" w:cs="Times New Roman"/>
          <w:color w:val="000000"/>
          <w:spacing w:val="-6"/>
          <w:sz w:val="24"/>
          <w:szCs w:val="24"/>
          <w:lang w:eastAsia="ru-RU"/>
        </w:rPr>
        <w:softHyphen/>
      </w:r>
      <w:r>
        <w:rPr>
          <w:rFonts w:ascii="Times New Roman" w:hAnsi="Times New Roman" w:eastAsia="Times New Roman" w:cs="Times New Roman"/>
          <w:color w:val="000000"/>
          <w:spacing w:val="-4"/>
          <w:sz w:val="24"/>
          <w:szCs w:val="24"/>
          <w:lang w:eastAsia="ru-RU"/>
        </w:rPr>
        <w:t>ционной жалобы, но дело не направлено на рассмотрение в апелля</w:t>
      </w:r>
      <w:r>
        <w:rPr>
          <w:rFonts w:ascii="Times New Roman" w:hAnsi="Times New Roman" w:eastAsia="Times New Roman" w:cs="Times New Roman"/>
          <w:color w:val="000000"/>
          <w:spacing w:val="-4"/>
          <w:sz w:val="24"/>
          <w:szCs w:val="24"/>
          <w:lang w:eastAsia="ru-RU"/>
        </w:rPr>
        <w:softHyphen/>
      </w:r>
      <w:r>
        <w:rPr>
          <w:rFonts w:ascii="Times New Roman" w:hAnsi="Times New Roman" w:eastAsia="Times New Roman" w:cs="Times New Roman"/>
          <w:color w:val="000000"/>
          <w:spacing w:val="-7"/>
          <w:sz w:val="24"/>
          <w:szCs w:val="24"/>
          <w:lang w:eastAsia="ru-RU"/>
        </w:rPr>
        <w:t xml:space="preserve">ционную инстанцию потому, что кассационной инстанцией уже была </w:t>
      </w:r>
      <w:r>
        <w:rPr>
          <w:rFonts w:ascii="Times New Roman" w:hAnsi="Times New Roman" w:eastAsia="Times New Roman" w:cs="Times New Roman"/>
          <w:color w:val="000000"/>
          <w:spacing w:val="-4"/>
          <w:sz w:val="24"/>
          <w:szCs w:val="24"/>
          <w:lang w:eastAsia="ru-RU"/>
        </w:rPr>
        <w:t>принята жалоба на решение суда, АО «Ориентал» от кассационной жалобы не отказалось и настаивало на ее рассмотрении.</w:t>
      </w:r>
    </w:p>
    <w:p w14:paraId="6B8E659D">
      <w:pPr>
        <w:shd w:val="clear" w:color="auto" w:fill="FFFFFF"/>
        <w:spacing w:after="0" w:line="360" w:lineRule="auto"/>
        <w:ind w:left="14" w:firstLine="709"/>
        <w:contextualSpacing/>
        <w:jc w:val="both"/>
        <w:rPr>
          <w:rFonts w:ascii="Times New Roman" w:hAnsi="Times New Roman" w:eastAsia="Times New Roman" w:cs="Times New Roman"/>
          <w:iCs/>
          <w:color w:val="000000"/>
          <w:sz w:val="24"/>
          <w:szCs w:val="24"/>
          <w:lang w:eastAsia="ru-RU"/>
        </w:rPr>
      </w:pPr>
      <w:r>
        <w:rPr>
          <w:rFonts w:ascii="Times New Roman" w:hAnsi="Times New Roman" w:eastAsia="Times New Roman" w:cs="Times New Roman"/>
          <w:iCs/>
          <w:color w:val="000000"/>
          <w:sz w:val="24"/>
          <w:szCs w:val="24"/>
          <w:lang w:eastAsia="ru-RU"/>
        </w:rPr>
        <w:t>Оцените правильность действий суда кассационной инстанции.</w:t>
      </w:r>
    </w:p>
    <w:p w14:paraId="674D75E1">
      <w:pPr>
        <w:shd w:val="clear" w:color="auto" w:fill="FFFFFF"/>
        <w:spacing w:after="0" w:line="360" w:lineRule="auto"/>
        <w:ind w:right="77" w:firstLine="709"/>
        <w:contextualSpacing/>
        <w:jc w:val="both"/>
        <w:rPr>
          <w:rFonts w:ascii="Times New Roman" w:hAnsi="Times New Roman" w:eastAsia="Times New Roman" w:cs="Times New Roman"/>
          <w:bCs/>
          <w:sz w:val="24"/>
          <w:szCs w:val="24"/>
          <w:lang w:eastAsia="ru-RU"/>
        </w:rPr>
      </w:pPr>
    </w:p>
    <w:p w14:paraId="6C0F2EDE">
      <w:pPr>
        <w:shd w:val="clear" w:color="auto" w:fill="FFFFFF"/>
        <w:spacing w:after="0" w:line="360" w:lineRule="auto"/>
        <w:ind w:right="77"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bCs/>
          <w:sz w:val="24"/>
          <w:szCs w:val="24"/>
          <w:lang w:eastAsia="ru-RU"/>
        </w:rPr>
        <w:t xml:space="preserve">72. </w:t>
      </w:r>
      <w:r>
        <w:rPr>
          <w:rFonts w:ascii="Times New Roman" w:hAnsi="Times New Roman" w:eastAsia="Times New Roman" w:cs="Times New Roman"/>
          <w:color w:val="000000"/>
          <w:spacing w:val="-5"/>
          <w:sz w:val="24"/>
          <w:szCs w:val="24"/>
          <w:lang w:eastAsia="ru-RU"/>
        </w:rPr>
        <w:t xml:space="preserve">Решением третейского суда был разрешен спор между </w:t>
      </w:r>
      <w:r>
        <w:rPr>
          <w:rFonts w:ascii="Times New Roman" w:hAnsi="Times New Roman" w:eastAsia="Times New Roman" w:cs="Times New Roman"/>
          <w:color w:val="000000"/>
          <w:spacing w:val="-4"/>
          <w:sz w:val="24"/>
          <w:szCs w:val="24"/>
          <w:lang w:eastAsia="ru-RU"/>
        </w:rPr>
        <w:t xml:space="preserve">рыбным комбинатом и оптово-торговой компанией об исполнении </w:t>
      </w:r>
      <w:r>
        <w:rPr>
          <w:rFonts w:ascii="Times New Roman" w:hAnsi="Times New Roman" w:eastAsia="Times New Roman" w:cs="Times New Roman"/>
          <w:color w:val="000000"/>
          <w:spacing w:val="-6"/>
          <w:sz w:val="24"/>
          <w:szCs w:val="24"/>
          <w:lang w:eastAsia="ru-RU"/>
        </w:rPr>
        <w:t>договора поставки. Третейский суд обязал рыбный комбинат возмес</w:t>
      </w:r>
      <w:r>
        <w:rPr>
          <w:rFonts w:ascii="Times New Roman" w:hAnsi="Times New Roman" w:eastAsia="Times New Roman" w:cs="Times New Roman"/>
          <w:color w:val="000000"/>
          <w:spacing w:val="-6"/>
          <w:sz w:val="24"/>
          <w:szCs w:val="24"/>
          <w:lang w:eastAsia="ru-RU"/>
        </w:rPr>
        <w:softHyphen/>
      </w:r>
      <w:r>
        <w:rPr>
          <w:rFonts w:ascii="Times New Roman" w:hAnsi="Times New Roman" w:eastAsia="Times New Roman" w:cs="Times New Roman"/>
          <w:color w:val="000000"/>
          <w:spacing w:val="-4"/>
          <w:sz w:val="24"/>
          <w:szCs w:val="24"/>
          <w:lang w:eastAsia="ru-RU"/>
        </w:rPr>
        <w:t xml:space="preserve">тить компании понесенные ею убытки. Однако комбинат отказался </w:t>
      </w:r>
      <w:r>
        <w:rPr>
          <w:rFonts w:ascii="Times New Roman" w:hAnsi="Times New Roman" w:eastAsia="Times New Roman" w:cs="Times New Roman"/>
          <w:color w:val="000000"/>
          <w:spacing w:val="-6"/>
          <w:sz w:val="24"/>
          <w:szCs w:val="24"/>
          <w:lang w:eastAsia="ru-RU"/>
        </w:rPr>
        <w:t>исполнить решение, ссылаясь на то, что не был извещен о месте рас</w:t>
      </w:r>
      <w:r>
        <w:rPr>
          <w:rFonts w:ascii="Times New Roman" w:hAnsi="Times New Roman" w:eastAsia="Times New Roman" w:cs="Times New Roman"/>
          <w:color w:val="000000"/>
          <w:spacing w:val="-6"/>
          <w:sz w:val="24"/>
          <w:szCs w:val="24"/>
          <w:lang w:eastAsia="ru-RU"/>
        </w:rPr>
        <w:softHyphen/>
      </w:r>
      <w:r>
        <w:rPr>
          <w:rFonts w:ascii="Times New Roman" w:hAnsi="Times New Roman" w:eastAsia="Times New Roman" w:cs="Times New Roman"/>
          <w:color w:val="000000"/>
          <w:spacing w:val="-4"/>
          <w:sz w:val="24"/>
          <w:szCs w:val="24"/>
          <w:lang w:eastAsia="ru-RU"/>
        </w:rPr>
        <w:t>смотрения дела. Компания обратилась в арбитражный суд с заявле</w:t>
      </w:r>
      <w:r>
        <w:rPr>
          <w:rFonts w:ascii="Times New Roman" w:hAnsi="Times New Roman" w:eastAsia="Times New Roman" w:cs="Times New Roman"/>
          <w:color w:val="000000"/>
          <w:spacing w:val="-4"/>
          <w:sz w:val="24"/>
          <w:szCs w:val="24"/>
          <w:lang w:eastAsia="ru-RU"/>
        </w:rPr>
        <w:softHyphen/>
      </w:r>
      <w:r>
        <w:rPr>
          <w:rFonts w:ascii="Times New Roman" w:hAnsi="Times New Roman" w:eastAsia="Times New Roman" w:cs="Times New Roman"/>
          <w:color w:val="000000"/>
          <w:spacing w:val="-4"/>
          <w:sz w:val="24"/>
          <w:szCs w:val="24"/>
          <w:lang w:eastAsia="ru-RU"/>
        </w:rPr>
        <w:t>нием о выдаче исполнительного листа на принудительное исполне</w:t>
      </w:r>
      <w:r>
        <w:rPr>
          <w:rFonts w:ascii="Times New Roman" w:hAnsi="Times New Roman" w:eastAsia="Times New Roman" w:cs="Times New Roman"/>
          <w:color w:val="000000"/>
          <w:spacing w:val="-4"/>
          <w:sz w:val="24"/>
          <w:szCs w:val="24"/>
          <w:lang w:eastAsia="ru-RU"/>
        </w:rPr>
        <w:softHyphen/>
      </w:r>
      <w:r>
        <w:rPr>
          <w:rFonts w:ascii="Times New Roman" w:hAnsi="Times New Roman" w:eastAsia="Times New Roman" w:cs="Times New Roman"/>
          <w:color w:val="000000"/>
          <w:spacing w:val="-3"/>
          <w:sz w:val="24"/>
          <w:szCs w:val="24"/>
          <w:lang w:eastAsia="ru-RU"/>
        </w:rPr>
        <w:t xml:space="preserve">ние решения, указав, что комбинат в процессе рассмотрения дела </w:t>
      </w:r>
      <w:r>
        <w:rPr>
          <w:rFonts w:ascii="Times New Roman" w:hAnsi="Times New Roman" w:eastAsia="Times New Roman" w:cs="Times New Roman"/>
          <w:color w:val="000000"/>
          <w:spacing w:val="-4"/>
          <w:sz w:val="24"/>
          <w:szCs w:val="24"/>
          <w:lang w:eastAsia="ru-RU"/>
        </w:rPr>
        <w:t xml:space="preserve">сменил свой юридический адрес и поэтому повестки направлялись </w:t>
      </w:r>
      <w:r>
        <w:rPr>
          <w:rFonts w:ascii="Times New Roman" w:hAnsi="Times New Roman" w:eastAsia="Times New Roman" w:cs="Times New Roman"/>
          <w:color w:val="000000"/>
          <w:spacing w:val="-7"/>
          <w:sz w:val="24"/>
          <w:szCs w:val="24"/>
          <w:lang w:eastAsia="ru-RU"/>
        </w:rPr>
        <w:t>по прежнему адресу.</w:t>
      </w:r>
    </w:p>
    <w:p w14:paraId="46FC62AD">
      <w:pPr>
        <w:shd w:val="clear" w:color="auto" w:fill="FFFFFF"/>
        <w:spacing w:after="0" w:line="36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iCs/>
          <w:color w:val="000000"/>
          <w:spacing w:val="1"/>
          <w:sz w:val="24"/>
          <w:szCs w:val="24"/>
          <w:lang w:eastAsia="ru-RU"/>
        </w:rPr>
        <w:t xml:space="preserve">Возможно ли в данном случае принудительное исполнение решения </w:t>
      </w:r>
      <w:r>
        <w:rPr>
          <w:rFonts w:ascii="Times New Roman" w:hAnsi="Times New Roman" w:eastAsia="Times New Roman" w:cs="Times New Roman"/>
          <w:iCs/>
          <w:color w:val="000000"/>
          <w:spacing w:val="-3"/>
          <w:sz w:val="24"/>
          <w:szCs w:val="24"/>
          <w:lang w:eastAsia="ru-RU"/>
        </w:rPr>
        <w:t>третейского суда?</w:t>
      </w:r>
    </w:p>
    <w:p w14:paraId="7BE54901">
      <w:pPr>
        <w:shd w:val="clear" w:color="auto" w:fill="FFFFFF"/>
        <w:spacing w:after="0" w:line="360" w:lineRule="auto"/>
        <w:ind w:right="53"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i/>
          <w:iCs/>
          <w:color w:val="000000"/>
          <w:spacing w:val="-6"/>
          <w:sz w:val="24"/>
          <w:szCs w:val="24"/>
          <w:lang w:eastAsia="ru-RU"/>
        </w:rPr>
        <w:t xml:space="preserve">Вариант. </w:t>
      </w:r>
      <w:r>
        <w:rPr>
          <w:rFonts w:ascii="Times New Roman" w:hAnsi="Times New Roman" w:eastAsia="Times New Roman" w:cs="Times New Roman"/>
          <w:color w:val="000000"/>
          <w:spacing w:val="-6"/>
          <w:sz w:val="24"/>
          <w:szCs w:val="24"/>
          <w:lang w:eastAsia="ru-RU"/>
        </w:rPr>
        <w:t>Комбинат обратился к прокурору с заявлением об опро</w:t>
      </w:r>
      <w:r>
        <w:rPr>
          <w:rFonts w:ascii="Times New Roman" w:hAnsi="Times New Roman" w:eastAsia="Times New Roman" w:cs="Times New Roman"/>
          <w:color w:val="000000"/>
          <w:spacing w:val="-6"/>
          <w:sz w:val="24"/>
          <w:szCs w:val="24"/>
          <w:lang w:eastAsia="ru-RU"/>
        </w:rPr>
        <w:softHyphen/>
      </w:r>
      <w:r>
        <w:rPr>
          <w:rFonts w:ascii="Times New Roman" w:hAnsi="Times New Roman" w:eastAsia="Times New Roman" w:cs="Times New Roman"/>
          <w:color w:val="000000"/>
          <w:spacing w:val="-5"/>
          <w:sz w:val="24"/>
          <w:szCs w:val="24"/>
          <w:lang w:eastAsia="ru-RU"/>
        </w:rPr>
        <w:t xml:space="preserve">тестовании решения третейского суда в арбитражный суд, ссылаясь на нарушение процедуры разбирательства в третейском суде. </w:t>
      </w:r>
      <w:r>
        <w:rPr>
          <w:rFonts w:ascii="Times New Roman" w:hAnsi="Times New Roman" w:eastAsia="Times New Roman" w:cs="Times New Roman"/>
          <w:iCs/>
          <w:color w:val="000000"/>
          <w:spacing w:val="-1"/>
          <w:sz w:val="24"/>
          <w:szCs w:val="24"/>
          <w:lang w:eastAsia="ru-RU"/>
        </w:rPr>
        <w:t>Вправе ли прокурор опротестовать решение третейского суда?</w:t>
      </w:r>
    </w:p>
    <w:p w14:paraId="1681B40B">
      <w:pPr>
        <w:autoSpaceDE w:val="0"/>
        <w:autoSpaceDN w:val="0"/>
        <w:adjustRightInd w:val="0"/>
        <w:spacing w:after="0" w:line="360" w:lineRule="auto"/>
        <w:ind w:firstLine="709"/>
        <w:jc w:val="both"/>
        <w:rPr>
          <w:rFonts w:ascii="Times New Roman" w:hAnsi="Times New Roman" w:cs="Times New Roman"/>
          <w:sz w:val="24"/>
          <w:szCs w:val="24"/>
        </w:rPr>
      </w:pPr>
    </w:p>
    <w:p w14:paraId="3E5BFD2C">
      <w:pPr>
        <w:spacing w:after="0" w:line="360" w:lineRule="auto"/>
        <w:ind w:left="2123" w:firstLine="709"/>
        <w:jc w:val="both"/>
        <w:rPr>
          <w:rFonts w:ascii="Times New Roman" w:hAnsi="Times New Roman" w:cs="Times New Roman"/>
          <w:b/>
          <w:bCs/>
          <w:i/>
          <w:sz w:val="24"/>
          <w:szCs w:val="24"/>
        </w:rPr>
      </w:pPr>
      <w:r>
        <w:rPr>
          <w:rFonts w:ascii="Times New Roman" w:hAnsi="Times New Roman" w:cs="Times New Roman"/>
          <w:b/>
          <w:i/>
          <w:color w:val="000000"/>
          <w:sz w:val="24"/>
          <w:szCs w:val="24"/>
          <w:shd w:val="clear" w:color="auto" w:fill="FFFFFF"/>
        </w:rPr>
        <w:t>10.7.</w:t>
      </w:r>
      <w:r>
        <w:rPr>
          <w:rFonts w:ascii="Times New Roman" w:hAnsi="Times New Roman" w:cs="Times New Roman"/>
          <w:b/>
          <w:bCs/>
          <w:i/>
          <w:sz w:val="24"/>
          <w:szCs w:val="24"/>
        </w:rPr>
        <w:t xml:space="preserve"> «Мозговой штурм»</w:t>
      </w:r>
    </w:p>
    <w:p w14:paraId="2B323C77">
      <w:pPr>
        <w:spacing w:after="0" w:line="360" w:lineRule="auto"/>
        <w:ind w:left="993" w:firstLine="709"/>
        <w:jc w:val="center"/>
        <w:rPr>
          <w:rFonts w:ascii="Times New Roman" w:hAnsi="Times New Roman" w:cs="Times New Roman"/>
          <w:b/>
          <w:bCs/>
          <w:sz w:val="24"/>
          <w:szCs w:val="24"/>
        </w:rPr>
      </w:pPr>
      <w:r>
        <w:rPr>
          <w:rFonts w:ascii="Times New Roman" w:hAnsi="Times New Roman" w:cs="Times New Roman"/>
          <w:b/>
          <w:bCs/>
          <w:sz w:val="24"/>
          <w:szCs w:val="24"/>
        </w:rPr>
        <w:t>«Формы и методы государственного регулирования предпринимательства»</w:t>
      </w:r>
    </w:p>
    <w:p w14:paraId="700CD305">
      <w:pPr>
        <w:spacing w:after="0" w:line="360" w:lineRule="auto"/>
        <w:ind w:firstLine="709"/>
        <w:jc w:val="both"/>
        <w:rPr>
          <w:rFonts w:ascii="Times New Roman" w:hAnsi="Times New Roman" w:cs="Times New Roman"/>
          <w:bCs/>
          <w:i/>
          <w:sz w:val="24"/>
          <w:szCs w:val="24"/>
        </w:rPr>
      </w:pPr>
      <w:r>
        <w:rPr>
          <w:rFonts w:ascii="Times New Roman" w:hAnsi="Times New Roman" w:cs="Times New Roman"/>
          <w:b/>
          <w:bCs/>
          <w:sz w:val="24"/>
          <w:szCs w:val="24"/>
        </w:rPr>
        <w:tab/>
      </w:r>
      <w:r>
        <w:rPr>
          <w:rFonts w:ascii="Times New Roman" w:hAnsi="Times New Roman" w:cs="Times New Roman"/>
          <w:b/>
          <w:bCs/>
          <w:sz w:val="24"/>
          <w:szCs w:val="24"/>
        </w:rPr>
        <w:t xml:space="preserve">                  </w:t>
      </w:r>
      <w:r>
        <w:rPr>
          <w:rFonts w:ascii="Times New Roman" w:hAnsi="Times New Roman" w:cs="Times New Roman"/>
          <w:bCs/>
          <w:i/>
          <w:sz w:val="24"/>
          <w:szCs w:val="24"/>
        </w:rPr>
        <w:t>(Тема 8. Практическое занятие 1.)</w:t>
      </w:r>
    </w:p>
    <w:p w14:paraId="2C1034BB">
      <w:pPr>
        <w:spacing w:after="0" w:line="360" w:lineRule="auto"/>
        <w:ind w:firstLine="709"/>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b/>
          <w:bCs/>
          <w:color w:val="000000"/>
          <w:sz w:val="24"/>
          <w:szCs w:val="24"/>
          <w:lang w:eastAsia="ru-RU"/>
        </w:rPr>
        <w:t>``Мозговой штурм'' (``мозговая атака'')</w:t>
      </w:r>
      <w:r>
        <w:rPr>
          <w:rFonts w:ascii="Times New Roman" w:hAnsi="Times New Roman" w:eastAsia="Times New Roman" w:cs="Times New Roman"/>
          <w:color w:val="000000"/>
          <w:sz w:val="24"/>
          <w:szCs w:val="24"/>
          <w:lang w:eastAsia="ru-RU"/>
        </w:rPr>
        <w:t xml:space="preserve"> представляет собой разновидность групповой дискуссии, который характеризуется отсутствием критики поисковых усилий, сбором всех вариантов решений, гипотез и предложений, рожденных в процессе осмысления какой-либо проблемы, их последующим анализом с точки зрения перспективы дальнейшего использования или реализации на практике.</w:t>
      </w:r>
    </w:p>
    <w:p w14:paraId="372227E2">
      <w:pPr>
        <w:spacing w:after="0" w:line="360" w:lineRule="auto"/>
        <w:ind w:firstLine="709"/>
        <w:jc w:val="both"/>
        <w:rPr>
          <w:rFonts w:ascii="Times New Roman" w:hAnsi="Times New Roman" w:cs="Times New Roman"/>
          <w:sz w:val="24"/>
          <w:szCs w:val="24"/>
        </w:rPr>
      </w:pPr>
      <w:r>
        <w:rPr>
          <w:rFonts w:ascii="Times New Roman" w:hAnsi="Times New Roman" w:eastAsia="Times New Roman" w:cs="Times New Roman"/>
          <w:color w:val="000000"/>
          <w:sz w:val="24"/>
          <w:szCs w:val="24"/>
          <w:lang w:eastAsia="ru-RU"/>
        </w:rPr>
        <w:t>Цель занятия:</w:t>
      </w:r>
      <w:r>
        <w:rPr>
          <w:rFonts w:ascii="Times New Roman" w:hAnsi="Times New Roman" w:cs="Times New Roman"/>
          <w:sz w:val="24"/>
          <w:szCs w:val="24"/>
        </w:rPr>
        <w:t xml:space="preserve"> формулирование профессиональных ценностей, которые признает и разделяет аудитория.</w:t>
      </w:r>
    </w:p>
    <w:p w14:paraId="35C14575">
      <w:pPr>
        <w:spacing w:after="0" w:line="360" w:lineRule="auto"/>
        <w:ind w:firstLine="709"/>
        <w:jc w:val="both"/>
        <w:rPr>
          <w:rFonts w:ascii="Times New Roman" w:hAnsi="Times New Roman" w:cs="Times New Roman"/>
          <w:sz w:val="24"/>
          <w:szCs w:val="24"/>
        </w:rPr>
      </w:pPr>
      <w:r>
        <w:rPr>
          <w:rFonts w:ascii="Times New Roman" w:hAnsi="Times New Roman" w:eastAsia="Times New Roman" w:cs="Times New Roman"/>
          <w:color w:val="000000"/>
          <w:sz w:val="24"/>
          <w:szCs w:val="24"/>
          <w:lang w:eastAsia="ru-RU"/>
        </w:rPr>
        <w:t>В целом организацию ``мозговой атаки'' можно представить следующими шагами или этапами:</w:t>
      </w:r>
    </w:p>
    <w:p w14:paraId="40E6FF4A">
      <w:pPr>
        <w:spacing w:after="0" w:line="360" w:lineRule="auto"/>
        <w:ind w:firstLine="709"/>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i/>
          <w:iCs/>
          <w:color w:val="000000"/>
          <w:sz w:val="24"/>
          <w:szCs w:val="24"/>
          <w:lang w:eastAsia="ru-RU"/>
        </w:rPr>
        <w:t>- Формулирование проблемы, </w:t>
      </w:r>
      <w:r>
        <w:rPr>
          <w:rFonts w:ascii="Times New Roman" w:hAnsi="Times New Roman" w:eastAsia="Times New Roman" w:cs="Times New Roman"/>
          <w:color w:val="000000"/>
          <w:sz w:val="24"/>
          <w:szCs w:val="24"/>
          <w:lang w:eastAsia="ru-RU"/>
        </w:rPr>
        <w:t>которую необходимо решить. Проблема может носить реальный или учебный характер и служить развитию продуктивного мышления, гибкости, критичности обучаемых. Этот шаг реализуется непосредственно ведущим или преподавателем.</w:t>
      </w:r>
    </w:p>
    <w:p w14:paraId="03BD827A">
      <w:pPr>
        <w:spacing w:after="0" w:line="360" w:lineRule="auto"/>
        <w:ind w:firstLine="709"/>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i/>
          <w:iCs/>
          <w:color w:val="000000"/>
          <w:sz w:val="24"/>
          <w:szCs w:val="24"/>
          <w:lang w:eastAsia="ru-RU"/>
        </w:rPr>
        <w:t>- Формирование</w:t>
      </w:r>
      <w:r>
        <w:rPr>
          <w:rFonts w:ascii="Times New Roman" w:hAnsi="Times New Roman" w:eastAsia="Times New Roman" w:cs="Times New Roman"/>
          <w:color w:val="000000"/>
          <w:sz w:val="24"/>
          <w:szCs w:val="24"/>
          <w:lang w:eastAsia="ru-RU"/>
        </w:rPr>
        <w:t> и экспертной группы (3-4 человека), способной отобрать наилучшие идеи и разработать показатели и критерии оценки. Ведущий может участвовать в реализации этого этапа или предложить сделать это самим участникам.</w:t>
      </w:r>
    </w:p>
    <w:p w14:paraId="5F3404C1">
      <w:pPr>
        <w:spacing w:after="0" w:line="360" w:lineRule="auto"/>
        <w:ind w:firstLine="709"/>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 </w:t>
      </w:r>
      <w:r>
        <w:rPr>
          <w:rFonts w:ascii="Times New Roman" w:hAnsi="Times New Roman" w:eastAsia="Times New Roman" w:cs="Times New Roman"/>
          <w:i/>
          <w:iCs/>
          <w:color w:val="000000"/>
          <w:sz w:val="24"/>
          <w:szCs w:val="24"/>
          <w:lang w:eastAsia="ru-RU"/>
        </w:rPr>
        <w:t>Тренировочная интеллектуальная разминка </w:t>
      </w:r>
      <w:r>
        <w:rPr>
          <w:rFonts w:ascii="Times New Roman" w:hAnsi="Times New Roman" w:eastAsia="Times New Roman" w:cs="Times New Roman"/>
          <w:color w:val="000000"/>
          <w:sz w:val="24"/>
          <w:szCs w:val="24"/>
          <w:lang w:eastAsia="ru-RU"/>
        </w:rPr>
        <w:t>для приведения обучаемых в рабочее психологическое состояние за счет активизации их знаний, обмена мнениями и выработки общей позиции по проблеме. Позволяет участникам освободиться от воздействия сковывающих факторов (страхов, статусно-ролевый установок, лени, замедленной скорости реакций и т.п.), психологических барьеров и дискомфорта. Обычно носит отвлеченный характер. Прямо не связанный с общей тематикой и проблематикой дискуссии. Этот шаг осуществляется в форме экспресс-опроса. Ведущий обращается к участникам с вопросом, на который те должны дать краткий ответ. При затруднении одного отвечающего ведущий спрашивает другого. Таким образом, в течении 10-15 мин. производится подготовка к дальнейшей активной когнитивной деятельности и коммуникации.</w:t>
      </w:r>
    </w:p>
    <w:p w14:paraId="28390C37">
      <w:pPr>
        <w:spacing w:after="0" w:line="360" w:lineRule="auto"/>
        <w:ind w:firstLine="709"/>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 </w:t>
      </w:r>
      <w:r>
        <w:rPr>
          <w:rFonts w:ascii="Times New Roman" w:hAnsi="Times New Roman" w:eastAsia="Times New Roman" w:cs="Times New Roman"/>
          <w:i/>
          <w:iCs/>
          <w:color w:val="000000"/>
          <w:sz w:val="24"/>
          <w:szCs w:val="24"/>
          <w:lang w:eastAsia="ru-RU"/>
        </w:rPr>
        <w:t>Собственно ``мозговая атака'', </w:t>
      </w:r>
      <w:r>
        <w:rPr>
          <w:rFonts w:ascii="Times New Roman" w:hAnsi="Times New Roman" w:eastAsia="Times New Roman" w:cs="Times New Roman"/>
          <w:color w:val="000000"/>
          <w:sz w:val="24"/>
          <w:szCs w:val="24"/>
          <w:lang w:eastAsia="ru-RU"/>
        </w:rPr>
        <w:t>направленная на разрешение поставленной проблемы. Генерирование идей начинается с подачи ведущим сигнала о начале работы. Участники формулируют любые пришедшие им в голову варианты решений, стараясь избавиться от их критической оценки. Для этого ведущий поощряет интеллектуальную активность участников, запрещает любые комментарии в адрес высказанных идей и предложений к ним, блокирует невербальные эмоциональные реакции членов группы на услышанное. Для этого работа ведется в максимально быстром темпе. Каждому участнику слово предоставляется на несколько секунд, что не исключает его повторной активации. Работа может вестись по кругу или вразнобой. Экспертная группа фиксирует все выдвинутые идеи с помощью технических средств и/или на бумаге. Общая продолжительность этапа 10-20 минут. Об истощении свидетельствуют паузы, появляющиеся в работе, повторы.</w:t>
      </w:r>
    </w:p>
    <w:p w14:paraId="1EF6FD44">
      <w:pPr>
        <w:spacing w:after="0" w:line="360" w:lineRule="auto"/>
        <w:ind w:firstLine="709"/>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Если продуктивность работы недостаточна ведущий может предложить перейти к индивидуальной работе, когда после получения установки каждый участник фиксирует свои мысли и идеи на бумаге (2-5 минут), затем все члены группы одновременно выкладывают свои карточки для обозрения, сравнения и обсуждения.</w:t>
      </w:r>
    </w:p>
    <w:p w14:paraId="26999F47">
      <w:pPr>
        <w:spacing w:after="0" w:line="360" w:lineRule="auto"/>
        <w:ind w:firstLine="709"/>
        <w:jc w:val="both"/>
        <w:rPr>
          <w:rFonts w:ascii="Times New Roman" w:hAnsi="Times New Roman" w:cs="Times New Roman"/>
          <w:sz w:val="24"/>
          <w:szCs w:val="24"/>
        </w:rPr>
      </w:pPr>
      <w:r>
        <w:rPr>
          <w:rFonts w:ascii="Times New Roman" w:hAnsi="Times New Roman" w:eastAsia="Times New Roman" w:cs="Times New Roman"/>
          <w:color w:val="000000"/>
          <w:sz w:val="24"/>
          <w:szCs w:val="24"/>
          <w:lang w:eastAsia="ru-RU"/>
        </w:rPr>
        <w:t>- </w:t>
      </w:r>
      <w:r>
        <w:rPr>
          <w:rFonts w:ascii="Times New Roman" w:hAnsi="Times New Roman" w:eastAsia="Times New Roman" w:cs="Times New Roman"/>
          <w:i/>
          <w:iCs/>
          <w:color w:val="000000"/>
          <w:sz w:val="24"/>
          <w:szCs w:val="24"/>
          <w:lang w:eastAsia="ru-RU"/>
        </w:rPr>
        <w:t>Оценка и отбор </w:t>
      </w:r>
      <w:r>
        <w:rPr>
          <w:rFonts w:ascii="Times New Roman" w:hAnsi="Times New Roman" w:eastAsia="Times New Roman" w:cs="Times New Roman"/>
          <w:color w:val="000000"/>
          <w:sz w:val="24"/>
          <w:szCs w:val="24"/>
          <w:lang w:eastAsia="ru-RU"/>
        </w:rPr>
        <w:t xml:space="preserve">наилучших идей экспертной группой или всеми участниками ``мозгового штурма''. </w:t>
      </w:r>
      <w:r>
        <w:rPr>
          <w:rFonts w:ascii="Times New Roman" w:hAnsi="Times New Roman" w:cs="Times New Roman"/>
          <w:sz w:val="24"/>
          <w:szCs w:val="24"/>
        </w:rPr>
        <w:t xml:space="preserve">На доску без обсуждения записываются все прозвучавшие ответы на вопрос: </w:t>
      </w:r>
      <w:r>
        <w:rPr>
          <w:rFonts w:ascii="Times New Roman" w:hAnsi="Times New Roman" w:cs="Times New Roman"/>
          <w:i/>
          <w:iCs/>
          <w:sz w:val="24"/>
          <w:szCs w:val="24"/>
        </w:rPr>
        <w:t>Носителями, каких профессиональных ценностей являемся мы?</w:t>
      </w:r>
      <w:r>
        <w:rPr>
          <w:rFonts w:ascii="Times New Roman" w:hAnsi="Times New Roman" w:cs="Times New Roman"/>
          <w:sz w:val="24"/>
          <w:szCs w:val="24"/>
        </w:rPr>
        <w:t xml:space="preserve"> Чем больше прозвучит ответов, тем лучше.</w:t>
      </w:r>
    </w:p>
    <w:p w14:paraId="061BC760">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После того как все ответы записаны, преподаватель проводит обсуждение каждого ответа: выясняет, все ли признают эту ценность, при необходимости уточняет у автора ответа, что имелось в виду. </w:t>
      </w:r>
    </w:p>
    <w:p w14:paraId="7E8B244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Ценности, которые не признаются большинством, вычеркиваются. По результатам мозгового штурма должны остаться только те ценности, которые признает и разделяет вся аудитория, а при невозможности полного согласия - большая часть аудитории.</w:t>
      </w:r>
    </w:p>
    <w:p w14:paraId="580CA79D">
      <w:pPr>
        <w:spacing w:after="0" w:line="360" w:lineRule="auto"/>
        <w:ind w:firstLine="709"/>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Этот шаг носит характер групповой дискуссии из которой исключены моменты персонализации выдвинутых предложений. Обсуждаются непосредственно идеи и предложения</w:t>
      </w:r>
    </w:p>
    <w:p w14:paraId="2AC2E79E">
      <w:pPr>
        <w:tabs>
          <w:tab w:val="left" w:pos="851"/>
          <w:tab w:val="left" w:pos="1134"/>
        </w:tabs>
        <w:spacing w:line="360" w:lineRule="auto"/>
        <w:ind w:firstLine="709"/>
        <w:jc w:val="center"/>
        <w:rPr>
          <w:rFonts w:ascii="Times New Roman" w:hAnsi="Times New Roman" w:cs="Times New Roman"/>
          <w:color w:val="FF0000"/>
          <w:sz w:val="24"/>
          <w:szCs w:val="24"/>
        </w:rPr>
      </w:pPr>
      <w:r>
        <w:rPr>
          <w:rFonts w:ascii="Times New Roman" w:hAnsi="Times New Roman" w:eastAsia="Times New Roman" w:cs="Times New Roman"/>
          <w:color w:val="000000"/>
          <w:sz w:val="24"/>
          <w:szCs w:val="24"/>
          <w:lang w:eastAsia="ru-RU"/>
        </w:rPr>
        <w:t>- </w:t>
      </w:r>
      <w:r>
        <w:rPr>
          <w:rFonts w:ascii="Times New Roman" w:hAnsi="Times New Roman" w:eastAsia="Times New Roman" w:cs="Times New Roman"/>
          <w:i/>
          <w:iCs/>
          <w:color w:val="000000"/>
          <w:sz w:val="24"/>
          <w:szCs w:val="24"/>
          <w:lang w:eastAsia="ru-RU"/>
        </w:rPr>
        <w:t>Обобщение результатов </w:t>
      </w:r>
      <w:r>
        <w:rPr>
          <w:rFonts w:ascii="Times New Roman" w:hAnsi="Times New Roman" w:eastAsia="Times New Roman" w:cs="Times New Roman"/>
          <w:color w:val="000000"/>
          <w:sz w:val="24"/>
          <w:szCs w:val="24"/>
          <w:lang w:eastAsia="ru-RU"/>
        </w:rPr>
        <w:t>``мозговой атаки'', подведение итогов. Здесь снова ведущая роль принадлежит ведущему. Он резюмирует итоги ``штурма'' и итоги обсуждения его результатов в соответствии фондом оценочных средств.</w:t>
      </w:r>
    </w:p>
    <w:p w14:paraId="6C68B6D5">
      <w:pPr>
        <w:autoSpaceDE w:val="0"/>
        <w:autoSpaceDN w:val="0"/>
        <w:adjustRightInd w:val="0"/>
        <w:spacing w:after="0" w:line="360" w:lineRule="auto"/>
        <w:ind w:firstLine="709"/>
        <w:jc w:val="both"/>
        <w:rPr>
          <w:rFonts w:ascii="Times New Roman" w:hAnsi="Times New Roman" w:cs="Times New Roman"/>
          <w:sz w:val="24"/>
          <w:szCs w:val="24"/>
        </w:rPr>
      </w:pPr>
    </w:p>
    <w:p w14:paraId="615F5A5C">
      <w:pPr>
        <w:autoSpaceDE w:val="0"/>
        <w:autoSpaceDN w:val="0"/>
        <w:adjustRightInd w:val="0"/>
        <w:spacing w:after="0" w:line="240" w:lineRule="auto"/>
        <w:ind w:firstLine="709"/>
        <w:jc w:val="center"/>
        <w:rPr>
          <w:rFonts w:ascii="Times New Roman" w:hAnsi="Times New Roman" w:eastAsia="Calibri" w:cs="Times New Roman"/>
          <w:b/>
          <w:i/>
          <w:sz w:val="26"/>
          <w:szCs w:val="26"/>
        </w:rPr>
      </w:pPr>
      <w:r>
        <w:rPr>
          <w:rFonts w:ascii="Times New Roman" w:hAnsi="Times New Roman" w:eastAsia="Calibri" w:cs="Times New Roman"/>
          <w:b/>
          <w:i/>
          <w:sz w:val="26"/>
          <w:szCs w:val="26"/>
        </w:rPr>
        <w:t>10.8. Варианты контрольных работ</w:t>
      </w:r>
    </w:p>
    <w:p w14:paraId="10B98BA1">
      <w:pPr>
        <w:autoSpaceDE w:val="0"/>
        <w:autoSpaceDN w:val="0"/>
        <w:adjustRightInd w:val="0"/>
        <w:spacing w:after="0" w:line="240" w:lineRule="auto"/>
        <w:ind w:firstLine="709"/>
        <w:jc w:val="center"/>
        <w:rPr>
          <w:rFonts w:ascii="Times New Roman" w:hAnsi="Times New Roman" w:eastAsia="Calibri" w:cs="Times New Roman"/>
          <w:b/>
          <w:i/>
          <w:sz w:val="26"/>
          <w:szCs w:val="26"/>
        </w:rPr>
      </w:pPr>
    </w:p>
    <w:p w14:paraId="0075A259">
      <w:pPr>
        <w:spacing w:after="0" w:line="240" w:lineRule="auto"/>
        <w:ind w:right="141" w:firstLine="426"/>
        <w:jc w:val="center"/>
        <w:rPr>
          <w:rFonts w:ascii="Times New Roman" w:hAnsi="Times New Roman" w:eastAsia="Times New Roman" w:cs="Times New Roman"/>
          <w:b/>
          <w:sz w:val="26"/>
          <w:szCs w:val="26"/>
          <w:lang w:eastAsia="ru-RU"/>
        </w:rPr>
      </w:pPr>
      <w:r>
        <w:rPr>
          <w:rFonts w:ascii="Times New Roman" w:hAnsi="Times New Roman" w:eastAsia="Times New Roman" w:cs="Times New Roman"/>
          <w:b/>
          <w:sz w:val="26"/>
          <w:szCs w:val="26"/>
          <w:lang w:eastAsia="ru-RU"/>
        </w:rPr>
        <w:t>ПЕРЕЧЕНЬ ТЕМ КОНТРОЛЬНЫХ РАБОТ</w:t>
      </w:r>
    </w:p>
    <w:p w14:paraId="1E3F9B8D">
      <w:pPr>
        <w:spacing w:after="0" w:line="240" w:lineRule="auto"/>
        <w:ind w:right="141" w:firstLine="426"/>
        <w:jc w:val="center"/>
        <w:rPr>
          <w:rFonts w:ascii="Times New Roman" w:hAnsi="Times New Roman" w:eastAsia="Times New Roman" w:cs="Times New Roman"/>
          <w:b/>
          <w:sz w:val="26"/>
          <w:szCs w:val="26"/>
          <w:lang w:eastAsia="ru-RU"/>
        </w:rPr>
      </w:pPr>
    </w:p>
    <w:p w14:paraId="7BDEDA8B">
      <w:pPr>
        <w:spacing w:after="0" w:line="240" w:lineRule="auto"/>
        <w:ind w:right="141"/>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6"/>
          <w:szCs w:val="26"/>
          <w:lang w:eastAsia="ru-RU"/>
        </w:rPr>
        <w:t>1</w:t>
      </w:r>
      <w:r>
        <w:rPr>
          <w:rFonts w:ascii="Times New Roman" w:hAnsi="Times New Roman" w:eastAsia="Times New Roman" w:cs="Times New Roman"/>
          <w:sz w:val="24"/>
          <w:szCs w:val="26"/>
          <w:lang w:eastAsia="ru-RU"/>
        </w:rPr>
        <w:t>. Право собственности как основа предпринимательства</w:t>
      </w:r>
    </w:p>
    <w:p w14:paraId="380B81B5">
      <w:pPr>
        <w:spacing w:after="0" w:line="240" w:lineRule="auto"/>
        <w:ind w:right="141"/>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2. Правовое положение индивидуальных предпринимателей</w:t>
      </w:r>
    </w:p>
    <w:p w14:paraId="5E5B4526">
      <w:pPr>
        <w:spacing w:after="0" w:line="240" w:lineRule="auto"/>
        <w:ind w:right="141"/>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3. Лицензирование предпринимательской деятельности</w:t>
      </w:r>
    </w:p>
    <w:p w14:paraId="5391C6DD">
      <w:pPr>
        <w:spacing w:after="0" w:line="240" w:lineRule="auto"/>
        <w:ind w:right="141"/>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4. Несостоятельность (банкротство) хозяйствующих субъектов</w:t>
      </w:r>
    </w:p>
    <w:p w14:paraId="64E6F95A">
      <w:pPr>
        <w:spacing w:after="0" w:line="240" w:lineRule="auto"/>
        <w:ind w:right="141"/>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5. Гражданско-правовые основы предпринимательской деятельности в РФ.</w:t>
      </w:r>
    </w:p>
    <w:p w14:paraId="47B3F0C6">
      <w:pPr>
        <w:spacing w:after="0" w:line="240" w:lineRule="auto"/>
        <w:ind w:right="141"/>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6. Правовое регулирование инвестиционной деятельности</w:t>
      </w:r>
    </w:p>
    <w:p w14:paraId="605241BB">
      <w:pPr>
        <w:spacing w:after="0" w:line="240" w:lineRule="auto"/>
        <w:ind w:right="141"/>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7. особенности правового регулирования иностранных инвестиций</w:t>
      </w:r>
    </w:p>
    <w:p w14:paraId="15539FEC">
      <w:pPr>
        <w:spacing w:after="0" w:line="240" w:lineRule="auto"/>
        <w:ind w:right="141"/>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8. правовое регулирование аудиторской деятельности</w:t>
      </w:r>
    </w:p>
    <w:p w14:paraId="0A9D2677">
      <w:pPr>
        <w:spacing w:after="0" w:line="240" w:lineRule="auto"/>
        <w:ind w:right="141"/>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9. Правовое регулирование рекламы</w:t>
      </w:r>
    </w:p>
    <w:p w14:paraId="4374247E">
      <w:pPr>
        <w:spacing w:after="0" w:line="240" w:lineRule="auto"/>
        <w:ind w:right="141"/>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10. Правовое положение крестьянских (фермерских) хозяйств</w:t>
      </w:r>
    </w:p>
    <w:p w14:paraId="2BF5ADC5">
      <w:pPr>
        <w:spacing w:after="0" w:line="240" w:lineRule="auto"/>
        <w:ind w:right="141"/>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11. Правовое регулирование банковской деятельности</w:t>
      </w:r>
    </w:p>
    <w:p w14:paraId="4A543822">
      <w:pPr>
        <w:spacing w:after="0" w:line="240" w:lineRule="auto"/>
        <w:ind w:right="141"/>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12. Правовое положение обществ с ограниченной ответственностью</w:t>
      </w:r>
    </w:p>
    <w:p w14:paraId="69E971F1">
      <w:pPr>
        <w:spacing w:after="0" w:line="240" w:lineRule="auto"/>
        <w:ind w:right="141"/>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13. Защита прав и законных интересов субъектов предпринимательской деятельности</w:t>
      </w:r>
    </w:p>
    <w:p w14:paraId="18483EC7">
      <w:pPr>
        <w:spacing w:after="0" w:line="240" w:lineRule="auto"/>
        <w:ind w:right="141"/>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14. Хозяйственные товарищества как субъекты предпринимательского права</w:t>
      </w:r>
    </w:p>
    <w:p w14:paraId="78B18ADA">
      <w:pPr>
        <w:spacing w:after="0" w:line="240" w:lineRule="auto"/>
        <w:ind w:right="141"/>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15. Государственные и муниципальные унитарные предприятия</w:t>
      </w:r>
    </w:p>
    <w:p w14:paraId="172B67DD">
      <w:pPr>
        <w:spacing w:after="0" w:line="240" w:lineRule="auto"/>
        <w:ind w:right="141"/>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16. Правовой статус некоммерческих организаций</w:t>
      </w:r>
    </w:p>
    <w:p w14:paraId="39BC0BA3">
      <w:pPr>
        <w:spacing w:after="0" w:line="240" w:lineRule="auto"/>
        <w:ind w:right="141"/>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17. Производственные кооперативы как субъекты предпринимательского права</w:t>
      </w:r>
    </w:p>
    <w:p w14:paraId="7E3DFF36">
      <w:pPr>
        <w:spacing w:after="0" w:line="240" w:lineRule="auto"/>
        <w:ind w:right="141"/>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18. Правовое регулирование приватизации государственного и муниципального имущества</w:t>
      </w:r>
    </w:p>
    <w:p w14:paraId="4B625D67">
      <w:pPr>
        <w:spacing w:after="0" w:line="240" w:lineRule="auto"/>
        <w:ind w:right="141"/>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19. Договор как основа предпринимательской деятельности</w:t>
      </w:r>
    </w:p>
    <w:p w14:paraId="7D41F9DF">
      <w:pPr>
        <w:spacing w:after="0" w:line="240" w:lineRule="auto"/>
        <w:ind w:right="141"/>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20. Защита предпринимателей от недобросовестной конкуренции</w:t>
      </w:r>
    </w:p>
    <w:p w14:paraId="47817D62">
      <w:pPr>
        <w:spacing w:after="0" w:line="240" w:lineRule="auto"/>
        <w:ind w:right="141"/>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21. Правовой статус холдинговых компаний</w:t>
      </w:r>
    </w:p>
    <w:p w14:paraId="7498AB03">
      <w:pPr>
        <w:spacing w:after="0" w:line="240" w:lineRule="auto"/>
        <w:ind w:right="141"/>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22. Правовое положение малого и среднего предпринимательства</w:t>
      </w:r>
    </w:p>
    <w:p w14:paraId="6D26C1E6">
      <w:pPr>
        <w:spacing w:after="0" w:line="240" w:lineRule="auto"/>
        <w:ind w:right="141"/>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23. Правовое регулирование деятельности финансово-промышленных групп</w:t>
      </w:r>
    </w:p>
    <w:p w14:paraId="2E280CF1">
      <w:pPr>
        <w:spacing w:after="0" w:line="240" w:lineRule="auto"/>
        <w:ind w:right="141"/>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24. Государственный контроль за предпринимательской деятельностью</w:t>
      </w:r>
    </w:p>
    <w:p w14:paraId="0F3772E9">
      <w:pPr>
        <w:spacing w:after="0" w:line="240" w:lineRule="auto"/>
        <w:ind w:right="141"/>
        <w:jc w:val="both"/>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25. Государственное регулирование качества продукции, работ, услуг</w:t>
      </w:r>
    </w:p>
    <w:p w14:paraId="7DE79F04">
      <w:pPr>
        <w:spacing w:after="0" w:line="240" w:lineRule="auto"/>
        <w:ind w:right="141"/>
        <w:jc w:val="center"/>
        <w:rPr>
          <w:rFonts w:ascii="Times New Roman" w:hAnsi="Times New Roman" w:eastAsia="Times New Roman" w:cs="Times New Roman"/>
          <w:b/>
          <w:sz w:val="36"/>
          <w:szCs w:val="36"/>
          <w:lang w:eastAsia="ru-RU"/>
        </w:rPr>
      </w:pPr>
    </w:p>
    <w:p w14:paraId="3E0184D9">
      <w:pPr>
        <w:spacing w:after="0" w:line="240" w:lineRule="auto"/>
        <w:ind w:right="141"/>
        <w:jc w:val="center"/>
        <w:rPr>
          <w:rFonts w:ascii="Times New Roman" w:hAnsi="Times New Roman" w:eastAsia="Times New Roman" w:cs="Times New Roman"/>
          <w:b/>
          <w:sz w:val="26"/>
          <w:szCs w:val="26"/>
          <w:lang w:eastAsia="ru-RU"/>
        </w:rPr>
      </w:pPr>
      <w:r>
        <w:rPr>
          <w:rFonts w:ascii="Times New Roman" w:hAnsi="Times New Roman" w:eastAsia="Times New Roman" w:cs="Times New Roman"/>
          <w:b/>
          <w:sz w:val="26"/>
          <w:szCs w:val="26"/>
          <w:lang w:eastAsia="ru-RU"/>
        </w:rPr>
        <w:t xml:space="preserve">Тематика контрольных работ по дисциплине </w:t>
      </w:r>
    </w:p>
    <w:p w14:paraId="67E92F81">
      <w:pPr>
        <w:spacing w:after="0" w:line="240" w:lineRule="auto"/>
        <w:ind w:right="141"/>
        <w:jc w:val="center"/>
        <w:rPr>
          <w:rFonts w:ascii="Times New Roman" w:hAnsi="Times New Roman" w:eastAsia="Times New Roman" w:cs="Times New Roman"/>
          <w:b/>
          <w:sz w:val="26"/>
          <w:szCs w:val="26"/>
          <w:lang w:eastAsia="ru-RU"/>
        </w:rPr>
      </w:pPr>
      <w:r>
        <w:rPr>
          <w:rFonts w:ascii="Times New Roman" w:hAnsi="Times New Roman" w:eastAsia="Times New Roman" w:cs="Times New Roman"/>
          <w:b/>
          <w:sz w:val="26"/>
          <w:szCs w:val="26"/>
          <w:lang w:eastAsia="ru-RU"/>
        </w:rPr>
        <w:t>“Предпринимательское право”</w:t>
      </w:r>
    </w:p>
    <w:p w14:paraId="0E0AD81C">
      <w:pPr>
        <w:spacing w:after="0" w:line="240" w:lineRule="auto"/>
        <w:ind w:right="141"/>
        <w:jc w:val="center"/>
        <w:rPr>
          <w:rFonts w:ascii="Times New Roman" w:hAnsi="Times New Roman" w:eastAsia="Times New Roman" w:cs="Times New Roman"/>
          <w:b/>
          <w:sz w:val="26"/>
          <w:szCs w:val="26"/>
          <w:lang w:eastAsia="ru-RU"/>
        </w:rPr>
      </w:pPr>
    </w:p>
    <w:p w14:paraId="30019D9C">
      <w:pPr>
        <w:spacing w:after="0" w:line="240" w:lineRule="auto"/>
        <w:ind w:right="141"/>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Тема 1. Право собственности как основа предпринимательства</w:t>
      </w:r>
    </w:p>
    <w:p w14:paraId="676A5F37">
      <w:pPr>
        <w:spacing w:after="0" w:line="240" w:lineRule="auto"/>
        <w:ind w:right="141"/>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Теоретические вопросы:</w:t>
      </w:r>
    </w:p>
    <w:p w14:paraId="537DA845">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 Правовой режим имущества субъектов предпринимательского права</w:t>
      </w:r>
    </w:p>
    <w:p w14:paraId="1A99D462">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 Основные и оборотные средства</w:t>
      </w:r>
    </w:p>
    <w:p w14:paraId="78B624FB">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 Уставный (складочный) капитал хозяйственных товариществ и обществ</w:t>
      </w:r>
    </w:p>
    <w:p w14:paraId="52FFB257">
      <w:pPr>
        <w:spacing w:after="0" w:line="240" w:lineRule="auto"/>
        <w:ind w:right="141"/>
        <w:jc w:val="both"/>
        <w:rPr>
          <w:rFonts w:ascii="Times New Roman" w:hAnsi="Times New Roman" w:eastAsia="Times New Roman" w:cs="Times New Roman"/>
          <w:sz w:val="24"/>
          <w:szCs w:val="24"/>
          <w:lang w:eastAsia="ru-RU"/>
        </w:rPr>
      </w:pPr>
    </w:p>
    <w:p w14:paraId="12CC6268">
      <w:pPr>
        <w:spacing w:after="0" w:line="240" w:lineRule="auto"/>
        <w:ind w:right="141"/>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Тема 2. Правовое положение индивидуальных предпринимателей</w:t>
      </w:r>
    </w:p>
    <w:p w14:paraId="1E42F745">
      <w:pPr>
        <w:spacing w:after="0" w:line="240" w:lineRule="auto"/>
        <w:ind w:right="141"/>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Теоретические вопросы:</w:t>
      </w:r>
    </w:p>
    <w:p w14:paraId="1295248E">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 Государственная регистрация индивидуального предпринимателя</w:t>
      </w:r>
    </w:p>
    <w:p w14:paraId="299A24CB">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 Имущественная ответственность индивидуального предпринимателя</w:t>
      </w:r>
    </w:p>
    <w:p w14:paraId="189D2925">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 Особенности несостоятельности (банкротства) индивидуального предпринимателя</w:t>
      </w:r>
    </w:p>
    <w:p w14:paraId="471DD8BD">
      <w:pPr>
        <w:spacing w:after="0" w:line="240" w:lineRule="auto"/>
        <w:ind w:right="141"/>
        <w:jc w:val="both"/>
        <w:rPr>
          <w:rFonts w:ascii="Times New Roman" w:hAnsi="Times New Roman" w:eastAsia="Times New Roman" w:cs="Times New Roman"/>
          <w:b/>
          <w:sz w:val="24"/>
          <w:szCs w:val="24"/>
          <w:lang w:eastAsia="ru-RU"/>
        </w:rPr>
      </w:pPr>
    </w:p>
    <w:p w14:paraId="06A99ABE">
      <w:pPr>
        <w:spacing w:after="0" w:line="240" w:lineRule="auto"/>
        <w:ind w:right="141"/>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Тема 3. Лицензирование предпринимательской деятельности</w:t>
      </w:r>
    </w:p>
    <w:p w14:paraId="5D8DC459">
      <w:pPr>
        <w:spacing w:after="0" w:line="240" w:lineRule="auto"/>
        <w:ind w:right="141"/>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Теоретические вопросы:</w:t>
      </w:r>
    </w:p>
    <w:p w14:paraId="6FFE6AA1">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 принципы лицензирования</w:t>
      </w:r>
    </w:p>
    <w:p w14:paraId="15621599">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 Полномочия лицензирующих органов</w:t>
      </w:r>
    </w:p>
    <w:p w14:paraId="526C0413">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 Основания для аннулирования лицензий</w:t>
      </w:r>
    </w:p>
    <w:p w14:paraId="69F0477E">
      <w:pPr>
        <w:spacing w:after="0" w:line="240" w:lineRule="auto"/>
        <w:ind w:right="141"/>
        <w:jc w:val="both"/>
        <w:rPr>
          <w:rFonts w:ascii="Times New Roman" w:hAnsi="Times New Roman" w:eastAsia="Times New Roman" w:cs="Times New Roman"/>
          <w:b/>
          <w:sz w:val="24"/>
          <w:szCs w:val="24"/>
          <w:lang w:eastAsia="ru-RU"/>
        </w:rPr>
      </w:pPr>
    </w:p>
    <w:p w14:paraId="1EEC2B88">
      <w:pPr>
        <w:spacing w:after="0" w:line="240" w:lineRule="auto"/>
        <w:ind w:right="141"/>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Тема 4. Несостоятельность (банкротство) хозяйствующих субъектов</w:t>
      </w:r>
    </w:p>
    <w:p w14:paraId="6ED6BBB1">
      <w:pPr>
        <w:spacing w:after="0" w:line="240" w:lineRule="auto"/>
        <w:ind w:right="141"/>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Теоретические вопросы:</w:t>
      </w:r>
    </w:p>
    <w:p w14:paraId="7BF0A9C2">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 Понятие и признаки банкротства</w:t>
      </w:r>
    </w:p>
    <w:p w14:paraId="5CC4117C">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 Процедуры банкротства</w:t>
      </w:r>
    </w:p>
    <w:p w14:paraId="268E0241">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 Арбитражные управляющие и их деятельность</w:t>
      </w:r>
    </w:p>
    <w:p w14:paraId="09F781B4">
      <w:pPr>
        <w:spacing w:after="0" w:line="240" w:lineRule="auto"/>
        <w:ind w:right="141"/>
        <w:jc w:val="both"/>
        <w:rPr>
          <w:rFonts w:ascii="Times New Roman" w:hAnsi="Times New Roman" w:eastAsia="Times New Roman" w:cs="Times New Roman"/>
          <w:b/>
          <w:sz w:val="24"/>
          <w:szCs w:val="24"/>
          <w:lang w:eastAsia="ru-RU"/>
        </w:rPr>
      </w:pPr>
    </w:p>
    <w:p w14:paraId="4A22F401">
      <w:pPr>
        <w:spacing w:after="0" w:line="240" w:lineRule="auto"/>
        <w:ind w:right="141"/>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Тема 5. Гражданско-правовые основы предпринимательской деятельности РФ</w:t>
      </w:r>
    </w:p>
    <w:p w14:paraId="278F8A90">
      <w:pPr>
        <w:spacing w:after="0" w:line="240" w:lineRule="auto"/>
        <w:ind w:right="141"/>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Теоретические вопросы:</w:t>
      </w:r>
    </w:p>
    <w:p w14:paraId="1991FB83">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1.Принципы предпринимательского права и их значение для регулирования предпринимательской деятельности</w:t>
      </w:r>
    </w:p>
    <w:p w14:paraId="660B9BAA">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 Предпринимательское законодательство</w:t>
      </w:r>
    </w:p>
    <w:p w14:paraId="7DD6B41F">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3.Частно-правовой и публично-правовой методы регулирования предпринимательской деятельности.</w:t>
      </w:r>
    </w:p>
    <w:p w14:paraId="62322A47">
      <w:pPr>
        <w:spacing w:after="0" w:line="240" w:lineRule="auto"/>
        <w:ind w:right="141"/>
        <w:jc w:val="both"/>
        <w:rPr>
          <w:rFonts w:ascii="Times New Roman" w:hAnsi="Times New Roman" w:eastAsia="Times New Roman" w:cs="Times New Roman"/>
          <w:b/>
          <w:sz w:val="24"/>
          <w:szCs w:val="24"/>
          <w:lang w:eastAsia="ru-RU"/>
        </w:rPr>
      </w:pPr>
    </w:p>
    <w:p w14:paraId="434AB3E3">
      <w:pPr>
        <w:spacing w:after="0" w:line="240" w:lineRule="auto"/>
        <w:ind w:right="141"/>
        <w:jc w:val="both"/>
        <w:rPr>
          <w:rFonts w:ascii="Times New Roman" w:hAnsi="Times New Roman" w:eastAsia="Times New Roman" w:cs="Times New Roman"/>
          <w:b/>
          <w:sz w:val="24"/>
          <w:szCs w:val="24"/>
          <w:lang w:eastAsia="ru-RU"/>
        </w:rPr>
      </w:pPr>
    </w:p>
    <w:p w14:paraId="6AADD0AB">
      <w:pPr>
        <w:spacing w:after="0" w:line="240" w:lineRule="auto"/>
        <w:ind w:right="141"/>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Тема 6. Правовое регулирование инвестиционной деятельности </w:t>
      </w:r>
    </w:p>
    <w:p w14:paraId="0B0DCD79">
      <w:pPr>
        <w:spacing w:after="0" w:line="240" w:lineRule="auto"/>
        <w:ind w:right="141"/>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Теоретические вопросы:</w:t>
      </w:r>
    </w:p>
    <w:p w14:paraId="6ACB37BA">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 Законодательство об инвестициях</w:t>
      </w:r>
    </w:p>
    <w:p w14:paraId="4C33D781">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 Государственное регулирование инвестиционной деятельности</w:t>
      </w:r>
    </w:p>
    <w:p w14:paraId="5FA64736">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 Государственные гарантии инвестициям</w:t>
      </w:r>
    </w:p>
    <w:p w14:paraId="05665DB9">
      <w:pPr>
        <w:spacing w:after="0" w:line="240" w:lineRule="auto"/>
        <w:ind w:right="141"/>
        <w:jc w:val="both"/>
        <w:rPr>
          <w:rFonts w:ascii="Times New Roman" w:hAnsi="Times New Roman" w:eastAsia="Times New Roman" w:cs="Times New Roman"/>
          <w:b/>
          <w:sz w:val="24"/>
          <w:szCs w:val="24"/>
          <w:lang w:eastAsia="ru-RU"/>
        </w:rPr>
      </w:pPr>
    </w:p>
    <w:p w14:paraId="3C5DF420">
      <w:pPr>
        <w:spacing w:after="0" w:line="240" w:lineRule="auto"/>
        <w:ind w:right="141"/>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Тема 7. Особенности правового регулирования иностранных инвестиций</w:t>
      </w:r>
    </w:p>
    <w:p w14:paraId="7BAEACBD">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b/>
          <w:sz w:val="24"/>
          <w:szCs w:val="24"/>
          <w:lang w:eastAsia="ru-RU"/>
        </w:rPr>
        <w:t>Теоретические вопросы:</w:t>
      </w:r>
    </w:p>
    <w:p w14:paraId="548BBD79">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 Государственная регистрация организаций с иностранными инвестициями</w:t>
      </w:r>
    </w:p>
    <w:p w14:paraId="3A24C68E">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 Понятие иностранного инвестора</w:t>
      </w:r>
    </w:p>
    <w:p w14:paraId="7CCE7AFF">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 Виды иностранной инвестиционной деятельности</w:t>
      </w:r>
    </w:p>
    <w:p w14:paraId="0B7F7BEC">
      <w:pPr>
        <w:spacing w:after="0" w:line="240" w:lineRule="auto"/>
        <w:ind w:right="141"/>
        <w:jc w:val="both"/>
        <w:rPr>
          <w:rFonts w:ascii="Times New Roman" w:hAnsi="Times New Roman" w:eastAsia="Times New Roman" w:cs="Times New Roman"/>
          <w:sz w:val="24"/>
          <w:szCs w:val="24"/>
          <w:lang w:eastAsia="ru-RU"/>
        </w:rPr>
      </w:pPr>
    </w:p>
    <w:p w14:paraId="206779BF">
      <w:pPr>
        <w:spacing w:after="0" w:line="240" w:lineRule="auto"/>
        <w:ind w:right="141"/>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Тема 8. Правовое регулирование аудиторской деятельности </w:t>
      </w:r>
    </w:p>
    <w:p w14:paraId="0B934BF2">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b/>
          <w:sz w:val="24"/>
          <w:szCs w:val="24"/>
          <w:lang w:eastAsia="ru-RU"/>
        </w:rPr>
        <w:t>Теоретические вопросы:</w:t>
      </w:r>
    </w:p>
    <w:p w14:paraId="11F2E244">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 Субъекты аудиторской деятельности</w:t>
      </w:r>
    </w:p>
    <w:p w14:paraId="28391700">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 Квалификационные требования к аудитору</w:t>
      </w:r>
    </w:p>
    <w:p w14:paraId="057962A8">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 Понятие и виды аудиторских проверок</w:t>
      </w:r>
    </w:p>
    <w:p w14:paraId="038D3AD0">
      <w:pPr>
        <w:spacing w:after="0" w:line="240" w:lineRule="auto"/>
        <w:ind w:right="141"/>
        <w:jc w:val="both"/>
        <w:rPr>
          <w:rFonts w:ascii="Times New Roman" w:hAnsi="Times New Roman" w:eastAsia="Times New Roman" w:cs="Times New Roman"/>
          <w:b/>
          <w:sz w:val="24"/>
          <w:szCs w:val="24"/>
          <w:lang w:eastAsia="ru-RU"/>
        </w:rPr>
      </w:pPr>
    </w:p>
    <w:p w14:paraId="786DF5E7">
      <w:pPr>
        <w:spacing w:after="0" w:line="240" w:lineRule="auto"/>
        <w:ind w:right="141"/>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Тема.9. Правовое регулирование рекламы</w:t>
      </w:r>
    </w:p>
    <w:p w14:paraId="772063FF">
      <w:pPr>
        <w:spacing w:after="0" w:line="240" w:lineRule="auto"/>
        <w:ind w:right="141"/>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Теоретические вопросы:</w:t>
      </w:r>
    </w:p>
    <w:p w14:paraId="3CB36A4A">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 Требования, предъявляемые к рекламе</w:t>
      </w:r>
    </w:p>
    <w:p w14:paraId="2F8085D1">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 Виды и способы распространения рекламы</w:t>
      </w:r>
    </w:p>
    <w:p w14:paraId="5988B1CF">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 Ответственность за ненадлежащую рекламу.</w:t>
      </w:r>
    </w:p>
    <w:p w14:paraId="15EC2E01">
      <w:pPr>
        <w:spacing w:after="0" w:line="240" w:lineRule="auto"/>
        <w:ind w:right="141"/>
        <w:jc w:val="both"/>
        <w:rPr>
          <w:rFonts w:ascii="Times New Roman" w:hAnsi="Times New Roman" w:eastAsia="Times New Roman" w:cs="Times New Roman"/>
          <w:b/>
          <w:sz w:val="24"/>
          <w:szCs w:val="24"/>
          <w:lang w:eastAsia="ru-RU"/>
        </w:rPr>
      </w:pPr>
    </w:p>
    <w:p w14:paraId="67059E53">
      <w:pPr>
        <w:spacing w:after="0" w:line="240" w:lineRule="auto"/>
        <w:ind w:right="141"/>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Тема 10. Правовое положение крестьянских (фермерских) хозяйств.</w:t>
      </w:r>
    </w:p>
    <w:p w14:paraId="37D72649">
      <w:pPr>
        <w:spacing w:after="0" w:line="240" w:lineRule="auto"/>
        <w:ind w:right="141"/>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Теоретические вопросы:</w:t>
      </w:r>
    </w:p>
    <w:p w14:paraId="615FCF25">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 Государственная регистрация фермера</w:t>
      </w:r>
    </w:p>
    <w:p w14:paraId="37E88D50">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 Имущественная ответственность фермера</w:t>
      </w:r>
    </w:p>
    <w:p w14:paraId="752016DD">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 Несостоятельность (банкротство) фермера</w:t>
      </w:r>
    </w:p>
    <w:p w14:paraId="4DFE8976">
      <w:pPr>
        <w:spacing w:after="0" w:line="240" w:lineRule="auto"/>
        <w:ind w:right="141"/>
        <w:jc w:val="both"/>
        <w:rPr>
          <w:rFonts w:ascii="Times New Roman" w:hAnsi="Times New Roman" w:eastAsia="Times New Roman" w:cs="Times New Roman"/>
          <w:b/>
          <w:sz w:val="24"/>
          <w:szCs w:val="24"/>
          <w:lang w:eastAsia="ru-RU"/>
        </w:rPr>
      </w:pPr>
    </w:p>
    <w:p w14:paraId="407A25D6">
      <w:pPr>
        <w:spacing w:after="0" w:line="240" w:lineRule="auto"/>
        <w:ind w:right="141"/>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Тема 11. Правовое регулирование банковской деятельности </w:t>
      </w:r>
    </w:p>
    <w:p w14:paraId="6E38DF0A">
      <w:pPr>
        <w:spacing w:after="0" w:line="240" w:lineRule="auto"/>
        <w:ind w:right="141"/>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Теоретические вопросы:</w:t>
      </w:r>
    </w:p>
    <w:p w14:paraId="5A4B5A63">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 Понятие и виды кредитных организаций</w:t>
      </w:r>
    </w:p>
    <w:p w14:paraId="1EA148EF">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 Порядок создание и прекращения деятельности кредитных организаций</w:t>
      </w:r>
    </w:p>
    <w:p w14:paraId="7DA250C3">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 Классификация банковских операций.</w:t>
      </w:r>
    </w:p>
    <w:p w14:paraId="592341F6">
      <w:pPr>
        <w:spacing w:after="0" w:line="240" w:lineRule="auto"/>
        <w:ind w:right="141"/>
        <w:jc w:val="both"/>
        <w:rPr>
          <w:rFonts w:ascii="Times New Roman" w:hAnsi="Times New Roman" w:eastAsia="Times New Roman" w:cs="Times New Roman"/>
          <w:b/>
          <w:sz w:val="24"/>
          <w:szCs w:val="24"/>
          <w:lang w:eastAsia="ru-RU"/>
        </w:rPr>
      </w:pPr>
    </w:p>
    <w:p w14:paraId="02D046C2">
      <w:pPr>
        <w:spacing w:after="0" w:line="240" w:lineRule="auto"/>
        <w:ind w:right="141"/>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Тема 12: Правовое положение обществ с ограниченной ответственностью (ООО).</w:t>
      </w:r>
    </w:p>
    <w:p w14:paraId="1FE0CE6D">
      <w:pPr>
        <w:spacing w:after="0" w:line="240" w:lineRule="auto"/>
        <w:ind w:right="141"/>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Теоретические вопросы:</w:t>
      </w:r>
    </w:p>
    <w:p w14:paraId="01FB05A8">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 Понятие ООО</w:t>
      </w:r>
    </w:p>
    <w:p w14:paraId="59A2B510">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 Управление ООО</w:t>
      </w:r>
    </w:p>
    <w:p w14:paraId="0DE9F10F">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 Права и обязанности участников ООО</w:t>
      </w:r>
    </w:p>
    <w:p w14:paraId="63BF4B6A">
      <w:pPr>
        <w:spacing w:after="0" w:line="240" w:lineRule="auto"/>
        <w:ind w:right="141"/>
        <w:jc w:val="both"/>
        <w:rPr>
          <w:rFonts w:ascii="Times New Roman" w:hAnsi="Times New Roman" w:eastAsia="Times New Roman" w:cs="Times New Roman"/>
          <w:b/>
          <w:sz w:val="24"/>
          <w:szCs w:val="24"/>
          <w:lang w:eastAsia="ru-RU"/>
        </w:rPr>
      </w:pPr>
    </w:p>
    <w:p w14:paraId="31307047">
      <w:pPr>
        <w:spacing w:after="0" w:line="240" w:lineRule="auto"/>
        <w:ind w:right="141"/>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Тема 13. Защита прав и законных интересов субъектов предпринимательской деятельности</w:t>
      </w:r>
    </w:p>
    <w:p w14:paraId="52100785">
      <w:pPr>
        <w:spacing w:after="0" w:line="240" w:lineRule="auto"/>
        <w:ind w:right="141"/>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Теоретические вопросы:</w:t>
      </w:r>
    </w:p>
    <w:p w14:paraId="06E4AC9B">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 Объекты правовой охраны</w:t>
      </w:r>
    </w:p>
    <w:p w14:paraId="36134474">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 Способы защиты</w:t>
      </w:r>
    </w:p>
    <w:p w14:paraId="4C25BF54">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 Судебные формы защиты</w:t>
      </w:r>
    </w:p>
    <w:p w14:paraId="4EC89717">
      <w:pPr>
        <w:spacing w:after="0" w:line="240" w:lineRule="auto"/>
        <w:ind w:right="141"/>
        <w:jc w:val="both"/>
        <w:rPr>
          <w:rFonts w:ascii="Times New Roman" w:hAnsi="Times New Roman" w:eastAsia="Times New Roman" w:cs="Times New Roman"/>
          <w:b/>
          <w:sz w:val="24"/>
          <w:szCs w:val="24"/>
          <w:lang w:eastAsia="ru-RU"/>
        </w:rPr>
      </w:pPr>
    </w:p>
    <w:p w14:paraId="4016D576">
      <w:pPr>
        <w:spacing w:after="0" w:line="240" w:lineRule="auto"/>
        <w:ind w:right="141"/>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Тема 14. Хозяйственные товарищества как субъекты предпринимательского права</w:t>
      </w:r>
    </w:p>
    <w:p w14:paraId="4DF43795">
      <w:pPr>
        <w:spacing w:after="0" w:line="240" w:lineRule="auto"/>
        <w:ind w:right="141"/>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Теоретические вопросы:</w:t>
      </w:r>
    </w:p>
    <w:p w14:paraId="0DE3D82F">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 Понятие хозяйственных товариществ</w:t>
      </w:r>
    </w:p>
    <w:p w14:paraId="67991B5E">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 Управление хозяйственных товариществ</w:t>
      </w:r>
    </w:p>
    <w:p w14:paraId="30233B76">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 Имущество хозяйственного товарищества</w:t>
      </w:r>
    </w:p>
    <w:p w14:paraId="3CFFB702">
      <w:pPr>
        <w:spacing w:after="0" w:line="240" w:lineRule="auto"/>
        <w:ind w:right="141"/>
        <w:jc w:val="both"/>
        <w:rPr>
          <w:rFonts w:ascii="Times New Roman" w:hAnsi="Times New Roman" w:eastAsia="Times New Roman" w:cs="Times New Roman"/>
          <w:b/>
          <w:sz w:val="24"/>
          <w:szCs w:val="24"/>
          <w:lang w:eastAsia="ru-RU"/>
        </w:rPr>
      </w:pPr>
    </w:p>
    <w:p w14:paraId="411E12D7">
      <w:pPr>
        <w:spacing w:after="0" w:line="240" w:lineRule="auto"/>
        <w:ind w:right="141"/>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Тема 15. Государственные и муниципальные унитарные предприятия</w:t>
      </w:r>
    </w:p>
    <w:p w14:paraId="1CE02D29">
      <w:pPr>
        <w:spacing w:after="0" w:line="240" w:lineRule="auto"/>
        <w:ind w:right="141"/>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Теоретические вопросы</w:t>
      </w:r>
    </w:p>
    <w:p w14:paraId="412C2471">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 Понятие государственного предпринимательства</w:t>
      </w:r>
    </w:p>
    <w:p w14:paraId="24121B89">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 Способы образования государственной собственности</w:t>
      </w:r>
    </w:p>
    <w:p w14:paraId="1712AA5E">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 Порядок создания государственного предприятия</w:t>
      </w:r>
    </w:p>
    <w:p w14:paraId="19F05159">
      <w:pPr>
        <w:spacing w:after="0" w:line="240" w:lineRule="auto"/>
        <w:ind w:right="141"/>
        <w:jc w:val="both"/>
        <w:rPr>
          <w:rFonts w:ascii="Times New Roman" w:hAnsi="Times New Roman" w:eastAsia="Times New Roman" w:cs="Times New Roman"/>
          <w:b/>
          <w:sz w:val="24"/>
          <w:szCs w:val="24"/>
          <w:lang w:eastAsia="ru-RU"/>
        </w:rPr>
      </w:pPr>
    </w:p>
    <w:p w14:paraId="28AB8456">
      <w:pPr>
        <w:spacing w:after="0" w:line="240" w:lineRule="auto"/>
        <w:ind w:right="141"/>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Тема 16. Правовой статус некоммерческих организаций </w:t>
      </w:r>
    </w:p>
    <w:p w14:paraId="5C0E4EDA">
      <w:pPr>
        <w:spacing w:after="0" w:line="240" w:lineRule="auto"/>
        <w:ind w:right="141"/>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Теоретические вопросы:</w:t>
      </w:r>
    </w:p>
    <w:p w14:paraId="2C1F9A38">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 Понятие некоммерческих организаций</w:t>
      </w:r>
    </w:p>
    <w:p w14:paraId="58ED4490">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 Порядок формирования имущества некоммерческих организаций</w:t>
      </w:r>
    </w:p>
    <w:p w14:paraId="7983A4A0">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 Учредительные документы некоммерческих организаций</w:t>
      </w:r>
    </w:p>
    <w:p w14:paraId="7A9E5DC9">
      <w:pPr>
        <w:spacing w:after="0" w:line="240" w:lineRule="auto"/>
        <w:ind w:right="141"/>
        <w:jc w:val="both"/>
        <w:rPr>
          <w:rFonts w:ascii="Times New Roman" w:hAnsi="Times New Roman" w:eastAsia="Times New Roman" w:cs="Times New Roman"/>
          <w:b/>
          <w:sz w:val="24"/>
          <w:szCs w:val="24"/>
          <w:lang w:eastAsia="ru-RU"/>
        </w:rPr>
      </w:pPr>
    </w:p>
    <w:p w14:paraId="6A643C95">
      <w:pPr>
        <w:spacing w:after="0" w:line="240" w:lineRule="auto"/>
        <w:ind w:right="141"/>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Тема 17. Производственные кооперативы как субъекты предпринимательского права.</w:t>
      </w:r>
    </w:p>
    <w:p w14:paraId="605B85D3">
      <w:pPr>
        <w:spacing w:after="0" w:line="240" w:lineRule="auto"/>
        <w:ind w:right="141"/>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Теоретические вопросы:</w:t>
      </w:r>
    </w:p>
    <w:p w14:paraId="5951F1C2">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 Понятие производственного кооператива (артели) </w:t>
      </w:r>
    </w:p>
    <w:p w14:paraId="6A2AAB44">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 Имущество производственного кооператива</w:t>
      </w:r>
    </w:p>
    <w:p w14:paraId="7DCE96DF">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 Членство в производственном кооперативе.</w:t>
      </w:r>
    </w:p>
    <w:p w14:paraId="2C0CA7C7">
      <w:pPr>
        <w:spacing w:after="0" w:line="240" w:lineRule="auto"/>
        <w:ind w:right="141"/>
        <w:jc w:val="both"/>
        <w:rPr>
          <w:rFonts w:ascii="Times New Roman" w:hAnsi="Times New Roman" w:eastAsia="Times New Roman" w:cs="Times New Roman"/>
          <w:b/>
          <w:sz w:val="24"/>
          <w:szCs w:val="24"/>
          <w:lang w:eastAsia="ru-RU"/>
        </w:rPr>
      </w:pPr>
    </w:p>
    <w:p w14:paraId="707C4703">
      <w:pPr>
        <w:spacing w:after="0" w:line="240" w:lineRule="auto"/>
        <w:ind w:right="141"/>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Тема 18. Правовое регулирование приватизации государственного и муниципального имущества</w:t>
      </w:r>
    </w:p>
    <w:p w14:paraId="6C51BAE7">
      <w:pPr>
        <w:spacing w:after="0" w:line="240" w:lineRule="auto"/>
        <w:ind w:right="141"/>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Теоретические вопросы:</w:t>
      </w:r>
    </w:p>
    <w:p w14:paraId="366CA9F8">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 Система нормативных актов о приватизации</w:t>
      </w:r>
    </w:p>
    <w:p w14:paraId="604EF80E">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 Порядок приватизации</w:t>
      </w:r>
    </w:p>
    <w:p w14:paraId="6C8B0AB8">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 Способы приватизации</w:t>
      </w:r>
    </w:p>
    <w:p w14:paraId="3C63CB3C">
      <w:pPr>
        <w:spacing w:after="0" w:line="240" w:lineRule="auto"/>
        <w:ind w:right="141"/>
        <w:jc w:val="both"/>
        <w:rPr>
          <w:rFonts w:ascii="Times New Roman" w:hAnsi="Times New Roman" w:eastAsia="Times New Roman" w:cs="Times New Roman"/>
          <w:b/>
          <w:sz w:val="24"/>
          <w:szCs w:val="24"/>
          <w:lang w:eastAsia="ru-RU"/>
        </w:rPr>
      </w:pPr>
    </w:p>
    <w:p w14:paraId="46F595C9">
      <w:pPr>
        <w:spacing w:after="0" w:line="240" w:lineRule="auto"/>
        <w:ind w:right="141"/>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Тема 19. Договор как основа предпринимательской деятельности</w:t>
      </w:r>
    </w:p>
    <w:p w14:paraId="4CD6390F">
      <w:pPr>
        <w:spacing w:after="0" w:line="240" w:lineRule="auto"/>
        <w:ind w:right="141"/>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Теоретические вопросы:</w:t>
      </w:r>
    </w:p>
    <w:p w14:paraId="284AC320">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 Понятие и виды юридических фактов в предпринимательском праве</w:t>
      </w:r>
    </w:p>
    <w:p w14:paraId="1A1532C4">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 Предпринимательский договор как основной вид сделок</w:t>
      </w:r>
    </w:p>
    <w:p w14:paraId="457A4D6E">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 Система предпринимательских договоров</w:t>
      </w:r>
    </w:p>
    <w:p w14:paraId="334896AE">
      <w:pPr>
        <w:spacing w:after="0" w:line="240" w:lineRule="auto"/>
        <w:ind w:right="141"/>
        <w:jc w:val="both"/>
        <w:rPr>
          <w:rFonts w:ascii="Times New Roman" w:hAnsi="Times New Roman" w:eastAsia="Times New Roman" w:cs="Times New Roman"/>
          <w:b/>
          <w:sz w:val="24"/>
          <w:szCs w:val="24"/>
          <w:lang w:eastAsia="ru-RU"/>
        </w:rPr>
      </w:pPr>
    </w:p>
    <w:p w14:paraId="49280CC9">
      <w:pPr>
        <w:spacing w:after="0" w:line="240" w:lineRule="auto"/>
        <w:ind w:right="141"/>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Тема 20. Защита предпринимателей от недобросовестной конкуренции.</w:t>
      </w:r>
    </w:p>
    <w:p w14:paraId="048FFBC7">
      <w:pPr>
        <w:spacing w:after="0" w:line="240" w:lineRule="auto"/>
        <w:ind w:right="141"/>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Теоретические вопросы:</w:t>
      </w:r>
    </w:p>
    <w:p w14:paraId="698F012B">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 Антимонопольное законодательство, его содержание и цели</w:t>
      </w:r>
    </w:p>
    <w:p w14:paraId="7B613352">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 Понятие и формы недобросовестной конкуренции</w:t>
      </w:r>
    </w:p>
    <w:p w14:paraId="00A856D2">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 Ответственность за нарушение антимонопольного законодательства</w:t>
      </w:r>
    </w:p>
    <w:p w14:paraId="6C8E5E39">
      <w:pPr>
        <w:spacing w:after="0" w:line="240" w:lineRule="auto"/>
        <w:ind w:right="141"/>
        <w:jc w:val="both"/>
        <w:rPr>
          <w:rFonts w:ascii="Times New Roman" w:hAnsi="Times New Roman" w:eastAsia="Times New Roman" w:cs="Times New Roman"/>
          <w:b/>
          <w:sz w:val="24"/>
          <w:szCs w:val="24"/>
          <w:lang w:eastAsia="ru-RU"/>
        </w:rPr>
      </w:pPr>
    </w:p>
    <w:p w14:paraId="6A4715FD">
      <w:pPr>
        <w:spacing w:after="0" w:line="240" w:lineRule="auto"/>
        <w:ind w:right="141"/>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Тема 21. Правовой статус холдинговых компаний</w:t>
      </w:r>
    </w:p>
    <w:p w14:paraId="055482C7">
      <w:pPr>
        <w:spacing w:after="0" w:line="240" w:lineRule="auto"/>
        <w:ind w:right="141"/>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Теоретические вопросы:</w:t>
      </w:r>
    </w:p>
    <w:p w14:paraId="0585B5A0">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 Создание холдинговых компаний, их цели</w:t>
      </w:r>
    </w:p>
    <w:p w14:paraId="008476B0">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 Управление в холдинговых компаниях</w:t>
      </w:r>
    </w:p>
    <w:p w14:paraId="1549A4E0">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 Права участников холдингов</w:t>
      </w:r>
    </w:p>
    <w:p w14:paraId="1440675F">
      <w:pPr>
        <w:spacing w:after="0" w:line="240" w:lineRule="auto"/>
        <w:ind w:right="141"/>
        <w:jc w:val="both"/>
        <w:rPr>
          <w:rFonts w:ascii="Times New Roman" w:hAnsi="Times New Roman" w:eastAsia="Times New Roman" w:cs="Times New Roman"/>
          <w:b/>
          <w:sz w:val="24"/>
          <w:szCs w:val="24"/>
          <w:lang w:eastAsia="ru-RU"/>
        </w:rPr>
      </w:pPr>
    </w:p>
    <w:p w14:paraId="50160172">
      <w:pPr>
        <w:spacing w:after="0" w:line="240" w:lineRule="auto"/>
        <w:ind w:right="141"/>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Тема 22. Правовое положение малого и среднего предпринимательства.</w:t>
      </w:r>
    </w:p>
    <w:p w14:paraId="009ED6CA">
      <w:pPr>
        <w:spacing w:after="0" w:line="240" w:lineRule="auto"/>
        <w:ind w:right="141"/>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Теоретические вопросы:</w:t>
      </w:r>
    </w:p>
    <w:p w14:paraId="5B23859A">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 Понятие и сущность малого и среднего предпринимательства</w:t>
      </w:r>
    </w:p>
    <w:p w14:paraId="00703DC2">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 Правовой статус субъектов малого и среднего предпринимательства</w:t>
      </w:r>
    </w:p>
    <w:p w14:paraId="1B605D0F">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 Процедуры образования и ликвидации малых и средних предприятий</w:t>
      </w:r>
    </w:p>
    <w:p w14:paraId="4867B11F">
      <w:pPr>
        <w:spacing w:after="0" w:line="240" w:lineRule="auto"/>
        <w:ind w:right="141"/>
        <w:jc w:val="both"/>
        <w:rPr>
          <w:rFonts w:ascii="Times New Roman" w:hAnsi="Times New Roman" w:eastAsia="Times New Roman" w:cs="Times New Roman"/>
          <w:b/>
          <w:sz w:val="24"/>
          <w:szCs w:val="24"/>
          <w:lang w:eastAsia="ru-RU"/>
        </w:rPr>
      </w:pPr>
    </w:p>
    <w:p w14:paraId="27B71AC6">
      <w:pPr>
        <w:spacing w:after="0" w:line="240" w:lineRule="auto"/>
        <w:ind w:right="141"/>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Тема 23. Правовое регулирование деятельности финансово-промышленных групп.</w:t>
      </w:r>
    </w:p>
    <w:p w14:paraId="5D91D369">
      <w:pPr>
        <w:spacing w:after="0" w:line="240" w:lineRule="auto"/>
        <w:ind w:right="141"/>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Теоретические вопросы:</w:t>
      </w:r>
    </w:p>
    <w:p w14:paraId="7D553317">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 Понятие, цель создания финансово-промышленных групп</w:t>
      </w:r>
    </w:p>
    <w:p w14:paraId="20B77D7C">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 Управление, введение дел финансово-промышленных групп</w:t>
      </w:r>
    </w:p>
    <w:p w14:paraId="2A01A17E">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 Контроль и отчетность в финансово-промышленных группах.</w:t>
      </w:r>
    </w:p>
    <w:p w14:paraId="029B2BA9">
      <w:pPr>
        <w:spacing w:after="0" w:line="240" w:lineRule="auto"/>
        <w:ind w:right="141"/>
        <w:jc w:val="both"/>
        <w:rPr>
          <w:rFonts w:ascii="Times New Roman" w:hAnsi="Times New Roman" w:eastAsia="Times New Roman" w:cs="Times New Roman"/>
          <w:b/>
          <w:sz w:val="24"/>
          <w:szCs w:val="24"/>
          <w:lang w:eastAsia="ru-RU"/>
        </w:rPr>
      </w:pPr>
    </w:p>
    <w:p w14:paraId="33372E28">
      <w:pPr>
        <w:spacing w:after="0" w:line="240" w:lineRule="auto"/>
        <w:ind w:right="141"/>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Тема 24. Государственный контроль за предпринимательской деятельностью.</w:t>
      </w:r>
    </w:p>
    <w:p w14:paraId="71268602">
      <w:pPr>
        <w:spacing w:after="0" w:line="240" w:lineRule="auto"/>
        <w:ind w:right="141"/>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Теоретические вопросы:</w:t>
      </w:r>
    </w:p>
    <w:p w14:paraId="5C736B2C">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 Роль государственного контроля в условиях становления потребительского рынка в России</w:t>
      </w:r>
    </w:p>
    <w:p w14:paraId="3A7A9249">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 Система и структура исполнительной власти РФ, входящих в систему государственного контроля и надзора в предпринимательской сфере.</w:t>
      </w:r>
    </w:p>
    <w:p w14:paraId="3B1ED5DD">
      <w:pPr>
        <w:spacing w:after="0" w:line="240" w:lineRule="auto"/>
        <w:ind w:right="141"/>
        <w:jc w:val="both"/>
        <w:rPr>
          <w:rFonts w:ascii="Times New Roman" w:hAnsi="Times New Roman" w:eastAsia="Times New Roman" w:cs="Times New Roman"/>
          <w:b/>
          <w:sz w:val="24"/>
          <w:szCs w:val="24"/>
          <w:lang w:eastAsia="ru-RU"/>
        </w:rPr>
      </w:pPr>
    </w:p>
    <w:p w14:paraId="11AD95A3">
      <w:pPr>
        <w:spacing w:after="0" w:line="240" w:lineRule="auto"/>
        <w:ind w:right="141"/>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Тема 25: Государственное регулирование качества продукции работ и услуг.</w:t>
      </w:r>
    </w:p>
    <w:p w14:paraId="1D1E0E24">
      <w:pPr>
        <w:spacing w:after="0" w:line="240" w:lineRule="auto"/>
        <w:ind w:right="141"/>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Теоретические вопросы:</w:t>
      </w:r>
    </w:p>
    <w:p w14:paraId="2CAF49E6">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 Правовые формы управления качеством продукции, работ, услуг</w:t>
      </w:r>
    </w:p>
    <w:p w14:paraId="689A1B0C">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 Сертификация работ и услуг</w:t>
      </w:r>
    </w:p>
    <w:p w14:paraId="14B33E0B">
      <w:pPr>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 Ответственность за нарушение законодательства о качестве и защите прав потребителей</w:t>
      </w:r>
    </w:p>
    <w:p w14:paraId="41D285F8">
      <w:pPr>
        <w:rPr>
          <w:rFonts w:ascii="Times New Roman" w:hAnsi="Times New Roman" w:cs="Times New Roman"/>
          <w:b/>
          <w:i/>
          <w:sz w:val="26"/>
          <w:szCs w:val="26"/>
        </w:rPr>
      </w:pPr>
      <w:r>
        <w:rPr>
          <w:rFonts w:ascii="Times New Roman" w:hAnsi="Times New Roman" w:cs="Times New Roman"/>
          <w:b/>
          <w:i/>
          <w:sz w:val="26"/>
          <w:szCs w:val="26"/>
        </w:rPr>
        <w:t xml:space="preserve">                                              </w:t>
      </w:r>
    </w:p>
    <w:p w14:paraId="3EAE85B6">
      <w:pPr>
        <w:jc w:val="center"/>
        <w:rPr>
          <w:rFonts w:ascii="Times New Roman" w:hAnsi="Times New Roman" w:cs="Times New Roman"/>
          <w:b/>
          <w:i/>
          <w:sz w:val="26"/>
          <w:szCs w:val="26"/>
        </w:rPr>
      </w:pPr>
      <w:r>
        <w:rPr>
          <w:rFonts w:ascii="Times New Roman" w:hAnsi="Times New Roman" w:cs="Times New Roman"/>
          <w:b/>
          <w:i/>
          <w:sz w:val="26"/>
          <w:szCs w:val="26"/>
        </w:rPr>
        <w:t>10.9. Глоссарий</w:t>
      </w:r>
    </w:p>
    <w:p w14:paraId="3A5DD273">
      <w:pPr>
        <w:widowControl w:val="0"/>
        <w:autoSpaceDE w:val="0"/>
        <w:spacing w:after="0" w:line="240" w:lineRule="auto"/>
        <w:ind w:left="2" w:hanging="2"/>
        <w:jc w:val="center"/>
        <w:rPr>
          <w:rFonts w:ascii="Times New Roman" w:hAnsi="Times New Roman" w:eastAsia="Times New Roman" w:cs="Times New Roman"/>
          <w:b/>
          <w:bCs/>
          <w:iCs/>
          <w:sz w:val="28"/>
          <w:szCs w:val="28"/>
          <w:lang w:eastAsia="ar-SA"/>
        </w:rPr>
      </w:pPr>
      <w:r>
        <w:rPr>
          <w:rFonts w:ascii="Times New Roman" w:hAnsi="Times New Roman" w:eastAsia="Times New Roman" w:cs="Times New Roman"/>
          <w:b/>
          <w:bCs/>
          <w:iCs/>
          <w:sz w:val="28"/>
          <w:szCs w:val="28"/>
          <w:lang w:eastAsia="ar-SA"/>
        </w:rPr>
        <w:t>Глоссарий (словарь терминов)</w:t>
      </w:r>
    </w:p>
    <w:p w14:paraId="4ED9176A">
      <w:pPr>
        <w:spacing w:after="0" w:line="240" w:lineRule="auto"/>
        <w:ind w:firstLine="709"/>
        <w:jc w:val="both"/>
        <w:rPr>
          <w:rFonts w:ascii="Times New Roman" w:hAnsi="Times New Roman" w:eastAsia="Times New Roman" w:cs="Times New Roman"/>
          <w:b/>
          <w:sz w:val="24"/>
          <w:szCs w:val="24"/>
          <w:lang w:eastAsia="ar-SA"/>
        </w:rPr>
      </w:pPr>
    </w:p>
    <w:p w14:paraId="1EE61157">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Агент валютного контроля - </w:t>
      </w:r>
      <w:r>
        <w:rPr>
          <w:rFonts w:ascii="Times New Roman" w:hAnsi="Times New Roman" w:eastAsia="Times New Roman" w:cs="Times New Roman"/>
          <w:sz w:val="24"/>
          <w:szCs w:val="24"/>
          <w:lang w:eastAsia="ar-SA"/>
        </w:rPr>
        <w:t>организация, осуществляющая в соответст</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вии с законодательными актами функции валютного контроля и работающая под руководством органа валютного контроля.</w:t>
      </w:r>
    </w:p>
    <w:p w14:paraId="2DE97696">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Административный управляющий - </w:t>
      </w:r>
      <w:r>
        <w:rPr>
          <w:rFonts w:ascii="Times New Roman" w:hAnsi="Times New Roman" w:eastAsia="Times New Roman" w:cs="Times New Roman"/>
          <w:sz w:val="24"/>
          <w:szCs w:val="24"/>
          <w:lang w:eastAsia="ar-SA"/>
        </w:rPr>
        <w:t>арбитражный управляющий, утвержденный арбитражным судом для проведения финансового оздоровления.</w:t>
      </w:r>
    </w:p>
    <w:p w14:paraId="7A62CF31">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Аккредитованное  профессиональное  аудиторское объединение - </w:t>
      </w:r>
      <w:r>
        <w:rPr>
          <w:rFonts w:ascii="Times New Roman" w:hAnsi="Times New Roman" w:eastAsia="Times New Roman" w:cs="Times New Roman"/>
          <w:sz w:val="24"/>
          <w:szCs w:val="24"/>
          <w:lang w:eastAsia="ar-SA"/>
        </w:rPr>
        <w:t>объединение аудиторов, аудиторских организаций, созданное в соответствии с законодательством РФ в целях обеспечения условий аудиторской деятельности своих членов, защиты их интересов, действующее на некоммерческой основе, устанавливающее обязательные для своих членов правила (стандарты) профес</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сиональной деятельности и профессиональной этики, осуществляющее система</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тический контроль за их соблюдением, получившее аккредитацию в уполномо</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ченном федеральном органе.</w:t>
      </w:r>
    </w:p>
    <w:p w14:paraId="53608675">
      <w:pPr>
        <w:spacing w:after="0" w:line="360" w:lineRule="auto"/>
        <w:ind w:firstLine="709"/>
        <w:jc w:val="both"/>
        <w:rPr>
          <w:rFonts w:ascii="Times New Roman" w:hAnsi="Times New Roman" w:eastAsia="Times New Roman" w:cs="Times New Roman"/>
          <w:b/>
          <w:sz w:val="24"/>
          <w:szCs w:val="24"/>
          <w:lang w:eastAsia="ar-SA"/>
        </w:rPr>
      </w:pPr>
      <w:r>
        <w:rPr>
          <w:rFonts w:ascii="Times New Roman" w:hAnsi="Times New Roman" w:eastAsia="Times New Roman" w:cs="Times New Roman"/>
          <w:b/>
          <w:sz w:val="24"/>
          <w:szCs w:val="24"/>
          <w:lang w:eastAsia="ar-SA"/>
        </w:rPr>
        <w:t xml:space="preserve">Акционерное общество (АО) - </w:t>
      </w:r>
      <w:r>
        <w:rPr>
          <w:rFonts w:ascii="Times New Roman" w:hAnsi="Times New Roman" w:eastAsia="Times New Roman" w:cs="Times New Roman"/>
          <w:sz w:val="24"/>
          <w:szCs w:val="24"/>
          <w:lang w:eastAsia="ar-SA"/>
        </w:rPr>
        <w:t>коммерческая организация, уставный ка</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питал которой разделен на определенное число акций, удостоверяющих обязатель</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ственные права участников общества (акционеров) по отношению к обществу; ак</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ционеры общества не отвечают по его обязательствам и несут риск убытков, связан</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ных с деятельностью общества, в пределах стоимости принадлежащих им акций.</w:t>
      </w:r>
      <w:r>
        <w:rPr>
          <w:rFonts w:ascii="Times New Roman" w:hAnsi="Times New Roman" w:eastAsia="Times New Roman" w:cs="Times New Roman"/>
          <w:b/>
          <w:sz w:val="24"/>
          <w:szCs w:val="24"/>
          <w:lang w:eastAsia="ar-SA"/>
        </w:rPr>
        <w:t xml:space="preserve"> </w:t>
      </w:r>
    </w:p>
    <w:p w14:paraId="487336DB">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Акция - </w:t>
      </w:r>
      <w:r>
        <w:rPr>
          <w:rFonts w:ascii="Times New Roman" w:hAnsi="Times New Roman" w:eastAsia="Times New Roman" w:cs="Times New Roman"/>
          <w:sz w:val="24"/>
          <w:szCs w:val="24"/>
          <w:lang w:eastAsia="ar-SA"/>
        </w:rPr>
        <w:t>эмиссионная ценная бумага, закрепляющая права ее владельца на получение части прибыли акционерного общества в виде дивидендов, на участие в управлении акционерным обществом и на часть имущества, остающегося после его ликвидации.</w:t>
      </w:r>
    </w:p>
    <w:p w14:paraId="28B3F9BF">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Анализ финансового состояния должника - </w:t>
      </w:r>
      <w:r>
        <w:rPr>
          <w:rFonts w:ascii="Times New Roman" w:hAnsi="Times New Roman" w:eastAsia="Times New Roman" w:cs="Times New Roman"/>
          <w:sz w:val="24"/>
          <w:szCs w:val="24"/>
          <w:lang w:eastAsia="ar-SA"/>
        </w:rPr>
        <w:t>исследование финансово-хозяйственной деятельности должника, осуществляемое в целях определения достаточности принадлежащего ему имущества для покрытия судебных расходов, расходов на выплату вознаграждения арбитражным управляющим, а также воз</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можности или невозможности восстановления платежеспособности должника.</w:t>
      </w:r>
    </w:p>
    <w:p w14:paraId="68C52FE7">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Арбитражный управляющий (временный управляющий, административ</w:t>
      </w:r>
      <w:r>
        <w:rPr>
          <w:rFonts w:ascii="Times New Roman" w:hAnsi="Times New Roman" w:eastAsia="Times New Roman" w:cs="Times New Roman"/>
          <w:b/>
          <w:sz w:val="24"/>
          <w:szCs w:val="24"/>
          <w:lang w:eastAsia="ar-SA"/>
        </w:rPr>
        <w:softHyphen/>
      </w:r>
      <w:r>
        <w:rPr>
          <w:rFonts w:ascii="Times New Roman" w:hAnsi="Times New Roman" w:eastAsia="Times New Roman" w:cs="Times New Roman"/>
          <w:b/>
          <w:sz w:val="24"/>
          <w:szCs w:val="24"/>
          <w:lang w:eastAsia="ar-SA"/>
        </w:rPr>
        <w:t xml:space="preserve">ный управляющий, внешний управляющий, конкурсный управляющий) - </w:t>
      </w:r>
      <w:r>
        <w:rPr>
          <w:rFonts w:ascii="Times New Roman" w:hAnsi="Times New Roman" w:eastAsia="Times New Roman" w:cs="Times New Roman"/>
          <w:sz w:val="24"/>
          <w:szCs w:val="24"/>
          <w:lang w:eastAsia="ar-SA"/>
        </w:rPr>
        <w:t>лицо, утверждаемое арбитражным судом для проведения процедур банкротства и осуществления иных полномочий, установленных действующим законодатель</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ством.</w:t>
      </w:r>
    </w:p>
    <w:p w14:paraId="4177EC69">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Ассоциация (союз) - </w:t>
      </w:r>
      <w:r>
        <w:rPr>
          <w:rFonts w:ascii="Times New Roman" w:hAnsi="Times New Roman" w:eastAsia="Times New Roman" w:cs="Times New Roman"/>
          <w:sz w:val="24"/>
          <w:szCs w:val="24"/>
          <w:lang w:eastAsia="ar-SA"/>
        </w:rPr>
        <w:t>некоммерческая организация, представляющая собой договорное объединение коммерческих организаций, созданное в целях координации их предпринимательской деятельности и защиты общих имущест</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венных интересов.</w:t>
      </w:r>
    </w:p>
    <w:p w14:paraId="22111121">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Аттестация на право осуществления аудиторской деятельности - </w:t>
      </w:r>
      <w:r>
        <w:rPr>
          <w:rFonts w:ascii="Times New Roman" w:hAnsi="Times New Roman" w:eastAsia="Times New Roman" w:cs="Times New Roman"/>
          <w:sz w:val="24"/>
          <w:szCs w:val="24"/>
          <w:lang w:eastAsia="ar-SA"/>
        </w:rPr>
        <w:t>проверка квалификации физических лиц, желающих заниматься аудиторской деятельностью.</w:t>
      </w:r>
    </w:p>
    <w:p w14:paraId="06A2CE9C">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Аудитор - </w:t>
      </w:r>
      <w:r>
        <w:rPr>
          <w:rFonts w:ascii="Times New Roman" w:hAnsi="Times New Roman" w:eastAsia="Times New Roman" w:cs="Times New Roman"/>
          <w:sz w:val="24"/>
          <w:szCs w:val="24"/>
          <w:lang w:eastAsia="ar-SA"/>
        </w:rPr>
        <w:t>физическое лицо, отвечающее квалификационным требовани</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ям, установленным уполномоченным федеральным органом и имеющее квалифи</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кационный аттестат аудитора.</w:t>
      </w:r>
    </w:p>
    <w:p w14:paraId="3027614E">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Аудиторское заключение - </w:t>
      </w:r>
      <w:r>
        <w:rPr>
          <w:rFonts w:ascii="Times New Roman" w:hAnsi="Times New Roman" w:eastAsia="Times New Roman" w:cs="Times New Roman"/>
          <w:sz w:val="24"/>
          <w:szCs w:val="24"/>
          <w:lang w:eastAsia="ar-SA"/>
        </w:rPr>
        <w:t>официальный документ, предназначенный для пользователей финансовой (бухгалтерской) отчетности аудируемых лиц, со</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ставленный в соответствии с федеральными правилами (стандартами) аудитор</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ской деятельности и содержащий выраженное в установленной форме мнение аудиторской организации или индивидуального аудитора о достоверности фи</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нансовой (бухгалтерской) отчетности аудируемого лица и соответствии порядка ведения его бухгалтерского учета законодательству РФ.</w:t>
      </w:r>
    </w:p>
    <w:p w14:paraId="433ABB47">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Аудиторская деятельность, аудит - </w:t>
      </w:r>
      <w:r>
        <w:rPr>
          <w:rFonts w:ascii="Times New Roman" w:hAnsi="Times New Roman" w:eastAsia="Times New Roman" w:cs="Times New Roman"/>
          <w:sz w:val="24"/>
          <w:szCs w:val="24"/>
          <w:lang w:eastAsia="ar-SA"/>
        </w:rPr>
        <w:t>предпринимательская деятельность по независимой проверке бухгалтерского учета и финансовой (бухгалтер</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ской) отчетности организаций и индивидуальных предпринимателей.</w:t>
      </w:r>
    </w:p>
    <w:p w14:paraId="292BC722">
      <w:pPr>
        <w:spacing w:after="0" w:line="360" w:lineRule="auto"/>
        <w:ind w:firstLine="709"/>
        <w:jc w:val="both"/>
        <w:rPr>
          <w:rFonts w:ascii="Times New Roman" w:hAnsi="Times New Roman" w:eastAsia="Times New Roman" w:cs="Times New Roman"/>
          <w:b/>
          <w:sz w:val="24"/>
          <w:szCs w:val="24"/>
          <w:lang w:eastAsia="ar-SA"/>
        </w:rPr>
      </w:pPr>
      <w:r>
        <w:rPr>
          <w:rFonts w:ascii="Times New Roman" w:hAnsi="Times New Roman" w:eastAsia="Times New Roman" w:cs="Times New Roman"/>
          <w:b/>
          <w:sz w:val="24"/>
          <w:szCs w:val="24"/>
          <w:lang w:eastAsia="ar-SA"/>
        </w:rPr>
        <w:t xml:space="preserve">Аудиторская организация - </w:t>
      </w:r>
      <w:r>
        <w:rPr>
          <w:rFonts w:ascii="Times New Roman" w:hAnsi="Times New Roman" w:eastAsia="Times New Roman" w:cs="Times New Roman"/>
          <w:sz w:val="24"/>
          <w:szCs w:val="24"/>
          <w:lang w:eastAsia="ar-SA"/>
        </w:rPr>
        <w:t>коммерческая организация, осуществляю</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щая аудиторские проверки и оказывающая сопутствующие аудиту услуги.</w:t>
      </w:r>
    </w:p>
    <w:p w14:paraId="51D070D8">
      <w:pPr>
        <w:spacing w:after="0" w:line="360" w:lineRule="auto"/>
        <w:ind w:firstLine="709"/>
        <w:jc w:val="both"/>
        <w:rPr>
          <w:rFonts w:ascii="Times New Roman" w:hAnsi="Times New Roman" w:eastAsia="Times New Roman" w:cs="Times New Roman"/>
          <w:b/>
          <w:sz w:val="24"/>
          <w:szCs w:val="24"/>
          <w:lang w:eastAsia="ar-SA"/>
        </w:rPr>
      </w:pPr>
      <w:r>
        <w:rPr>
          <w:rFonts w:ascii="Times New Roman" w:hAnsi="Times New Roman" w:eastAsia="Times New Roman" w:cs="Times New Roman"/>
          <w:b/>
          <w:sz w:val="24"/>
          <w:szCs w:val="24"/>
          <w:lang w:eastAsia="ar-SA"/>
        </w:rPr>
        <w:t xml:space="preserve">Аудиторская тайна - </w:t>
      </w:r>
      <w:r>
        <w:rPr>
          <w:rFonts w:ascii="Times New Roman" w:hAnsi="Times New Roman" w:eastAsia="Times New Roman" w:cs="Times New Roman"/>
          <w:sz w:val="24"/>
          <w:szCs w:val="24"/>
          <w:lang w:eastAsia="ar-SA"/>
        </w:rPr>
        <w:t>информация об операциях аудируемых лиц и лиц, которым оказывались сопутствующие аудиту услуги.</w:t>
      </w:r>
    </w:p>
    <w:p w14:paraId="0F3D43EF">
      <w:pPr>
        <w:spacing w:after="0" w:line="360" w:lineRule="auto"/>
        <w:ind w:firstLine="709"/>
        <w:jc w:val="both"/>
        <w:rPr>
          <w:rFonts w:ascii="Times New Roman" w:hAnsi="Times New Roman" w:eastAsia="Times New Roman" w:cs="Times New Roman"/>
          <w:b/>
          <w:sz w:val="24"/>
          <w:szCs w:val="24"/>
          <w:lang w:eastAsia="ar-SA"/>
        </w:rPr>
      </w:pPr>
      <w:r>
        <w:rPr>
          <w:rFonts w:ascii="Times New Roman" w:hAnsi="Times New Roman" w:eastAsia="Times New Roman" w:cs="Times New Roman"/>
          <w:b/>
          <w:sz w:val="24"/>
          <w:szCs w:val="24"/>
          <w:lang w:eastAsia="ar-SA"/>
        </w:rPr>
        <w:t xml:space="preserve">Аукцион - </w:t>
      </w:r>
      <w:r>
        <w:rPr>
          <w:rFonts w:ascii="Times New Roman" w:hAnsi="Times New Roman" w:eastAsia="Times New Roman" w:cs="Times New Roman"/>
          <w:sz w:val="24"/>
          <w:szCs w:val="24"/>
          <w:lang w:eastAsia="ar-SA"/>
        </w:rPr>
        <w:t>способ продажи товара с публичного торга покупателю, предложившему наивысшую цену.</w:t>
      </w:r>
    </w:p>
    <w:p w14:paraId="73D3E2BF">
      <w:pPr>
        <w:spacing w:after="0" w:line="360" w:lineRule="auto"/>
        <w:ind w:firstLine="709"/>
        <w:jc w:val="both"/>
        <w:rPr>
          <w:rFonts w:ascii="Times New Roman" w:hAnsi="Times New Roman" w:eastAsia="Times New Roman" w:cs="Times New Roman"/>
          <w:b/>
          <w:sz w:val="24"/>
          <w:szCs w:val="24"/>
          <w:lang w:eastAsia="ar-SA"/>
        </w:rPr>
      </w:pPr>
      <w:r>
        <w:rPr>
          <w:rFonts w:ascii="Times New Roman" w:hAnsi="Times New Roman" w:eastAsia="Times New Roman" w:cs="Times New Roman"/>
          <w:b/>
          <w:sz w:val="24"/>
          <w:szCs w:val="24"/>
          <w:lang w:eastAsia="ar-SA"/>
        </w:rPr>
        <w:t xml:space="preserve">Аффилированные лица - </w:t>
      </w:r>
      <w:r>
        <w:rPr>
          <w:rFonts w:ascii="Times New Roman" w:hAnsi="Times New Roman" w:eastAsia="Times New Roman" w:cs="Times New Roman"/>
          <w:sz w:val="24"/>
          <w:szCs w:val="24"/>
          <w:lang w:eastAsia="ar-SA"/>
        </w:rPr>
        <w:t>юридические и/или физические лица, способ</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ные оказывать влияние на деятельность юридических и/или физических лиц, осуществляющих предпринимательскую деятельность.</w:t>
      </w:r>
    </w:p>
    <w:p w14:paraId="75102860">
      <w:pPr>
        <w:spacing w:after="0" w:line="360" w:lineRule="auto"/>
        <w:ind w:firstLine="709"/>
        <w:contextualSpacing/>
        <w:rPr>
          <w:rFonts w:ascii="Times New Roman" w:hAnsi="Times New Roman" w:eastAsia="Times New Roman" w:cs="Times New Roman"/>
          <w:lang w:eastAsia="ru-RU"/>
        </w:rPr>
      </w:pPr>
    </w:p>
    <w:p w14:paraId="4ED98F2B">
      <w:pPr>
        <w:spacing w:after="0" w:line="360" w:lineRule="auto"/>
        <w:ind w:firstLine="709"/>
        <w:contextualSpacing/>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Банковская деятельность - </w:t>
      </w:r>
      <w:r>
        <w:rPr>
          <w:rFonts w:ascii="Times New Roman" w:hAnsi="Times New Roman" w:eastAsia="Times New Roman" w:cs="Times New Roman"/>
          <w:sz w:val="24"/>
          <w:szCs w:val="24"/>
          <w:lang w:eastAsia="ar-SA"/>
        </w:rPr>
        <w:t>осуществляемая особыми субъектами ры</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ночных отношений (кредитными организациями) специфическая предпринима</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тельская деятельность по аккумуляции временно свободных денежных средств и вовлечению их в экономический оборот путем размещения от своего лица и на свой риск, а также по осуществлению расчетов.</w:t>
      </w:r>
    </w:p>
    <w:p w14:paraId="7D04B4DB">
      <w:pPr>
        <w:spacing w:after="0" w:line="360" w:lineRule="auto"/>
        <w:ind w:firstLine="709"/>
        <w:jc w:val="both"/>
        <w:rPr>
          <w:rFonts w:ascii="Times New Roman" w:hAnsi="Times New Roman" w:eastAsia="Times New Roman" w:cs="Times New Roman"/>
          <w:b/>
          <w:sz w:val="24"/>
          <w:szCs w:val="24"/>
          <w:lang w:eastAsia="ar-SA"/>
        </w:rPr>
      </w:pPr>
      <w:r>
        <w:rPr>
          <w:rFonts w:ascii="Times New Roman" w:hAnsi="Times New Roman" w:eastAsia="Times New Roman" w:cs="Times New Roman"/>
          <w:b/>
          <w:sz w:val="24"/>
          <w:szCs w:val="24"/>
          <w:lang w:eastAsia="ar-SA"/>
        </w:rPr>
        <w:t xml:space="preserve">Банковская система - </w:t>
      </w:r>
      <w:r>
        <w:rPr>
          <w:rFonts w:ascii="Times New Roman" w:hAnsi="Times New Roman" w:eastAsia="Times New Roman" w:cs="Times New Roman"/>
          <w:sz w:val="24"/>
          <w:szCs w:val="24"/>
          <w:lang w:eastAsia="ar-SA"/>
        </w:rPr>
        <w:t>взаимосвязанная совокупность кредитных органи</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заций, находящихся на территории государства, во главе с национальным бан</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ком.</w:t>
      </w:r>
    </w:p>
    <w:p w14:paraId="7C99910E">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Бартерная сделка - </w:t>
      </w:r>
      <w:r>
        <w:rPr>
          <w:rFonts w:ascii="Times New Roman" w:hAnsi="Times New Roman" w:eastAsia="Times New Roman" w:cs="Times New Roman"/>
          <w:sz w:val="24"/>
          <w:szCs w:val="24"/>
          <w:lang w:eastAsia="ar-SA"/>
        </w:rPr>
        <w:t>сделка, при которой взаимный обмен продукцией осуществляется без денежной оплаты. Пропорции обмена при этом определяют</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ся, как правило, с учетом соотношения цен на обмениваемые товары на внутрен</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нем или мировом рынке, качества продукции и условий поставки.</w:t>
      </w:r>
    </w:p>
    <w:p w14:paraId="78BB251C">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Биржевая сделка - </w:t>
      </w:r>
      <w:r>
        <w:rPr>
          <w:rFonts w:ascii="Times New Roman" w:hAnsi="Times New Roman" w:eastAsia="Times New Roman" w:cs="Times New Roman"/>
          <w:sz w:val="24"/>
          <w:szCs w:val="24"/>
          <w:lang w:eastAsia="ar-SA"/>
        </w:rPr>
        <w:t>зарегистрированный биржей договор (соглашение), заключаемый участниками биржевой торговли в отношении биржевого товара в ходе биржевых торгов.</w:t>
      </w:r>
    </w:p>
    <w:p w14:paraId="35CF520E">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Биржевой товар - </w:t>
      </w:r>
      <w:r>
        <w:rPr>
          <w:rFonts w:ascii="Times New Roman" w:hAnsi="Times New Roman" w:eastAsia="Times New Roman" w:cs="Times New Roman"/>
          <w:sz w:val="24"/>
          <w:szCs w:val="24"/>
          <w:lang w:eastAsia="ar-SA"/>
        </w:rPr>
        <w:t>не изъятый из оборота товар определенного рода и качества, в том числе стандартный контракт и коносамент на указанный товар, допущенный в установленном порядке биржей к биржевой торговле.</w:t>
      </w:r>
    </w:p>
    <w:p w14:paraId="284BFA85">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Брокер - </w:t>
      </w:r>
      <w:r>
        <w:rPr>
          <w:rFonts w:ascii="Times New Roman" w:hAnsi="Times New Roman" w:eastAsia="Times New Roman" w:cs="Times New Roman"/>
          <w:sz w:val="24"/>
          <w:szCs w:val="24"/>
          <w:lang w:eastAsia="ar-SA"/>
        </w:rPr>
        <w:t>биржевой посредник, заключающий биржевые сделки от имени клиента и за его счет, от имени клиента и за свой счет или от своего имени за счет клиента (ст. 9 Закона РФ «О товарных биржах и биржевой торговле»).</w:t>
      </w:r>
    </w:p>
    <w:p w14:paraId="6C8199F8">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Брокерская деятельность - </w:t>
      </w:r>
      <w:r>
        <w:rPr>
          <w:rFonts w:ascii="Times New Roman" w:hAnsi="Times New Roman" w:eastAsia="Times New Roman" w:cs="Times New Roman"/>
          <w:sz w:val="24"/>
          <w:szCs w:val="24"/>
          <w:lang w:eastAsia="ar-SA"/>
        </w:rPr>
        <w:t>совершение биржевых сделок брокером от имени клиента и за его счет, от имени клиента и за свой счет или от своего имени за счет клиента.</w:t>
      </w:r>
    </w:p>
    <w:p w14:paraId="0530B9E8">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Брэнд (брэндинг) - </w:t>
      </w:r>
      <w:r>
        <w:rPr>
          <w:rFonts w:ascii="Times New Roman" w:hAnsi="Times New Roman" w:eastAsia="Times New Roman" w:cs="Times New Roman"/>
          <w:sz w:val="24"/>
          <w:szCs w:val="24"/>
          <w:lang w:eastAsia="ar-SA"/>
        </w:rPr>
        <w:t>клеймо; марочный (от - «марка товара») принцип управления (brand management), заключающийся в выделении отдельных брэн</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дов (товарных знаков, товарных марок, знаков обслуживания) в самостоятель</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ные объекты маркетинга.</w:t>
      </w:r>
    </w:p>
    <w:p w14:paraId="29DD9D4C">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Бюджет развития - </w:t>
      </w:r>
      <w:r>
        <w:rPr>
          <w:rFonts w:ascii="Times New Roman" w:hAnsi="Times New Roman" w:eastAsia="Times New Roman" w:cs="Times New Roman"/>
          <w:sz w:val="24"/>
          <w:szCs w:val="24"/>
          <w:lang w:eastAsia="ar-SA"/>
        </w:rPr>
        <w:t>составная часть федерального бюджета, формируе</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мая в составе капитальных расходов федерального бюджета, используемая для кредитования, инвестирования и гарантийного обеспечения инвестиционных проектов.</w:t>
      </w:r>
    </w:p>
    <w:p w14:paraId="54E7D2FB">
      <w:pPr>
        <w:spacing w:after="200" w:line="360" w:lineRule="auto"/>
        <w:ind w:firstLine="709"/>
        <w:contextualSpacing/>
        <w:rPr>
          <w:rFonts w:ascii="Times New Roman" w:hAnsi="Times New Roman" w:eastAsia="Times New Roman" w:cs="Times New Roman"/>
          <w:lang w:eastAsia="ru-RU"/>
        </w:rPr>
      </w:pPr>
    </w:p>
    <w:p w14:paraId="6BD62ECA">
      <w:pPr>
        <w:spacing w:after="0" w:line="360" w:lineRule="auto"/>
        <w:ind w:firstLine="709"/>
        <w:contextualSpacing/>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Валюта - </w:t>
      </w:r>
      <w:r>
        <w:rPr>
          <w:rFonts w:ascii="Times New Roman" w:hAnsi="Times New Roman" w:eastAsia="Times New Roman" w:cs="Times New Roman"/>
          <w:sz w:val="24"/>
          <w:szCs w:val="24"/>
          <w:lang w:eastAsia="ar-SA"/>
        </w:rPr>
        <w:t>денежная единица страны, используемая в международных опе</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рациях, а также денежные знаки иностранных государств. Соответственно раз</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личаются национальная валюта, установленная законом данного государства, и иностранная валюта.</w:t>
      </w:r>
    </w:p>
    <w:p w14:paraId="61FAB909">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Валютная биржа - </w:t>
      </w:r>
      <w:r>
        <w:rPr>
          <w:rFonts w:ascii="Times New Roman" w:hAnsi="Times New Roman" w:eastAsia="Times New Roman" w:cs="Times New Roman"/>
          <w:sz w:val="24"/>
          <w:szCs w:val="24"/>
          <w:lang w:eastAsia="ar-SA"/>
        </w:rPr>
        <w:t>организованный рынок, где совершаются валютные операции.</w:t>
      </w:r>
    </w:p>
    <w:p w14:paraId="3F1FF4BF">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Валютная система - </w:t>
      </w:r>
      <w:r>
        <w:rPr>
          <w:rFonts w:ascii="Times New Roman" w:hAnsi="Times New Roman" w:eastAsia="Times New Roman" w:cs="Times New Roman"/>
          <w:sz w:val="24"/>
          <w:szCs w:val="24"/>
          <w:lang w:eastAsia="ar-SA"/>
        </w:rPr>
        <w:t>государственно-правовая форма организации валют</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ных отношений, закрепленная национальным законодательством или межгосу</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дарственным соглашением.</w:t>
      </w:r>
    </w:p>
    <w:p w14:paraId="038C025C">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Валютное ограничение - </w:t>
      </w:r>
      <w:r>
        <w:rPr>
          <w:rFonts w:ascii="Times New Roman" w:hAnsi="Times New Roman" w:eastAsia="Times New Roman" w:cs="Times New Roman"/>
          <w:sz w:val="24"/>
          <w:szCs w:val="24"/>
          <w:lang w:eastAsia="ar-SA"/>
        </w:rPr>
        <w:t>запрещение или лимитирование операций с ва</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лютой и валютными ценностями для резидентов и нерезидентов.</w:t>
      </w:r>
    </w:p>
    <w:p w14:paraId="181D00DB">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Валютные операции - </w:t>
      </w:r>
      <w:r>
        <w:rPr>
          <w:rFonts w:ascii="Times New Roman" w:hAnsi="Times New Roman" w:eastAsia="Times New Roman" w:cs="Times New Roman"/>
          <w:sz w:val="24"/>
          <w:szCs w:val="24"/>
          <w:lang w:eastAsia="ar-SA"/>
        </w:rPr>
        <w:t>сделки по купле-продаже валюты; операции, свя</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занные с переходом права собственности и иных прав на валютные ценности, в том числе операции, связанные с использованием в качестве средства платежа иностранной валюты и платежных документов в иностранной валюте.</w:t>
      </w:r>
    </w:p>
    <w:p w14:paraId="5FF2ACB6">
      <w:pPr>
        <w:spacing w:after="0" w:line="360" w:lineRule="auto"/>
        <w:ind w:firstLine="709"/>
        <w:jc w:val="both"/>
        <w:rPr>
          <w:rFonts w:ascii="Times New Roman" w:hAnsi="Times New Roman" w:eastAsia="Times New Roman" w:cs="Times New Roman"/>
          <w:b/>
          <w:sz w:val="24"/>
          <w:szCs w:val="24"/>
          <w:lang w:eastAsia="ar-SA"/>
        </w:rPr>
      </w:pPr>
      <w:r>
        <w:rPr>
          <w:rFonts w:ascii="Times New Roman" w:hAnsi="Times New Roman" w:eastAsia="Times New Roman" w:cs="Times New Roman"/>
          <w:b/>
          <w:sz w:val="24"/>
          <w:szCs w:val="24"/>
          <w:lang w:eastAsia="ar-SA"/>
        </w:rPr>
        <w:t xml:space="preserve">Валютный контроль - </w:t>
      </w:r>
      <w:r>
        <w:rPr>
          <w:rFonts w:ascii="Times New Roman" w:hAnsi="Times New Roman" w:eastAsia="Times New Roman" w:cs="Times New Roman"/>
          <w:sz w:val="24"/>
          <w:szCs w:val="24"/>
          <w:lang w:eastAsia="ar-SA"/>
        </w:rPr>
        <w:t>средство обеспечения соблюдения валютного законодательства при осуществлении валютных операций.</w:t>
      </w:r>
    </w:p>
    <w:p w14:paraId="7A7F7F98">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Валютный курс - </w:t>
      </w:r>
      <w:r>
        <w:rPr>
          <w:rFonts w:ascii="Times New Roman" w:hAnsi="Times New Roman" w:eastAsia="Times New Roman" w:cs="Times New Roman"/>
          <w:sz w:val="24"/>
          <w:szCs w:val="24"/>
          <w:lang w:eastAsia="ar-SA"/>
        </w:rPr>
        <w:t>соотношение денежных единиц разных стран; цена де</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нежной единицы одной страны, выраженная в иностранной валюте или в между</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народных валютных единицах.</w:t>
      </w:r>
    </w:p>
    <w:p w14:paraId="2E956893">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Валютный рынок - </w:t>
      </w:r>
      <w:r>
        <w:rPr>
          <w:rFonts w:ascii="Times New Roman" w:hAnsi="Times New Roman" w:eastAsia="Times New Roman" w:cs="Times New Roman"/>
          <w:sz w:val="24"/>
          <w:szCs w:val="24"/>
          <w:lang w:eastAsia="ar-SA"/>
        </w:rPr>
        <w:t>сфера экономических отношений, связанная с осуществлением операций по покупке-продаже, обмену иностранной валюты и цен</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ных бумаг в иностранной валюте, а также операций по инвестированию валютного капитала.</w:t>
      </w:r>
    </w:p>
    <w:p w14:paraId="79BF6F7E">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Валютный счет - </w:t>
      </w:r>
      <w:r>
        <w:rPr>
          <w:rFonts w:ascii="Times New Roman" w:hAnsi="Times New Roman" w:eastAsia="Times New Roman" w:cs="Times New Roman"/>
          <w:sz w:val="24"/>
          <w:szCs w:val="24"/>
          <w:lang w:eastAsia="ar-SA"/>
        </w:rPr>
        <w:t>банковский счет в иностранной валюте, открытый для предпринимателя в уполномоченном банке.</w:t>
      </w:r>
    </w:p>
    <w:p w14:paraId="01BBE0E1">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Вексель - </w:t>
      </w:r>
      <w:r>
        <w:rPr>
          <w:rFonts w:ascii="Times New Roman" w:hAnsi="Times New Roman" w:eastAsia="Times New Roman" w:cs="Times New Roman"/>
          <w:sz w:val="24"/>
          <w:szCs w:val="24"/>
          <w:lang w:eastAsia="ar-SA"/>
        </w:rPr>
        <w:t>составленное по установленной законом форме безусловное письменное долговое денежное обязательство, выданное одной стороной (вексе</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ледателем) другой стороне (векселедержателю).</w:t>
      </w:r>
    </w:p>
    <w:p w14:paraId="52312B56">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Вещь - </w:t>
      </w:r>
      <w:r>
        <w:rPr>
          <w:rFonts w:ascii="Times New Roman" w:hAnsi="Times New Roman" w:eastAsia="Times New Roman" w:cs="Times New Roman"/>
          <w:sz w:val="24"/>
          <w:szCs w:val="24"/>
          <w:lang w:eastAsia="ar-SA"/>
        </w:rPr>
        <w:t>объект окружающего материального мира, созданный как приро</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дой, так и человеком, который может быть объектом гражданских прав.</w:t>
      </w:r>
    </w:p>
    <w:p w14:paraId="0797FC98">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Владелец склада временного хранения - </w:t>
      </w:r>
      <w:r>
        <w:rPr>
          <w:rFonts w:ascii="Times New Roman" w:hAnsi="Times New Roman" w:eastAsia="Times New Roman" w:cs="Times New Roman"/>
          <w:sz w:val="24"/>
          <w:szCs w:val="24"/>
          <w:lang w:eastAsia="ar-SA"/>
        </w:rPr>
        <w:t>юридическое лицо, оказываю</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щее услуги по хранению товаров, не прошедших таможенное оформление.</w:t>
      </w:r>
    </w:p>
    <w:p w14:paraId="518BBCF3">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Владелец таможенного склада - </w:t>
      </w:r>
      <w:r>
        <w:rPr>
          <w:rFonts w:ascii="Times New Roman" w:hAnsi="Times New Roman" w:eastAsia="Times New Roman" w:cs="Times New Roman"/>
          <w:sz w:val="24"/>
          <w:szCs w:val="24"/>
          <w:lang w:eastAsia="ar-SA"/>
        </w:rPr>
        <w:t>организация или индивидуальный предприниматель, оказывающий услуги по хранению товаров в режиме таможен</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ного склада до трех лет с освобождением от уплаты таможенных платежей.</w:t>
      </w:r>
    </w:p>
    <w:p w14:paraId="46A679D7">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Владелец ценных бумаг - </w:t>
      </w:r>
      <w:r>
        <w:rPr>
          <w:rFonts w:ascii="Times New Roman" w:hAnsi="Times New Roman" w:eastAsia="Times New Roman" w:cs="Times New Roman"/>
          <w:sz w:val="24"/>
          <w:szCs w:val="24"/>
          <w:lang w:eastAsia="ar-SA"/>
        </w:rPr>
        <w:t>лицо, которому ценные бумаги принадлежат на праве собственности или ином вещном праве.</w:t>
      </w:r>
    </w:p>
    <w:p w14:paraId="6F9EF2AF">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Внешнее управление (судебная санация) - </w:t>
      </w:r>
      <w:r>
        <w:rPr>
          <w:rFonts w:ascii="Times New Roman" w:hAnsi="Times New Roman" w:eastAsia="Times New Roman" w:cs="Times New Roman"/>
          <w:sz w:val="24"/>
          <w:szCs w:val="24"/>
          <w:lang w:eastAsia="ar-SA"/>
        </w:rPr>
        <w:t>процедура банкротства, применяемая к должнику в целях восстановления его платежеспособности, с передачей полномочий по управлению внешнему управляющему.</w:t>
      </w:r>
    </w:p>
    <w:p w14:paraId="2D7951FE">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Внешний управляющий - </w:t>
      </w:r>
      <w:r>
        <w:rPr>
          <w:rFonts w:ascii="Times New Roman" w:hAnsi="Times New Roman" w:eastAsia="Times New Roman" w:cs="Times New Roman"/>
          <w:sz w:val="24"/>
          <w:szCs w:val="24"/>
          <w:lang w:eastAsia="ar-SA"/>
        </w:rPr>
        <w:t>лицо, утверждаемое арбитражным судом для проведения внешнего управления и осуществления иных полномочий, установ</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ленных Законом о банкротстве.</w:t>
      </w:r>
    </w:p>
    <w:p w14:paraId="6C312FDF">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Внешнеторговая деятельность - </w:t>
      </w:r>
      <w:r>
        <w:rPr>
          <w:rFonts w:ascii="Times New Roman" w:hAnsi="Times New Roman" w:eastAsia="Times New Roman" w:cs="Times New Roman"/>
          <w:sz w:val="24"/>
          <w:szCs w:val="24"/>
          <w:lang w:eastAsia="ar-SA"/>
        </w:rPr>
        <w:t>предпринимательская деятельность в области международного обмена товарами, работами, услугами, информацией, результатами интеллектуальной деятельности, в том числе исключительными правами на них (интеллектуальная собственность). Внешнеторговая деятель</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ность является разновидностью внешнеэкономической деятельности.</w:t>
      </w:r>
    </w:p>
    <w:p w14:paraId="2A8072D1">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Внешнеэкономическая деятельность - </w:t>
      </w:r>
      <w:r>
        <w:rPr>
          <w:rFonts w:ascii="Times New Roman" w:hAnsi="Times New Roman" w:eastAsia="Times New Roman" w:cs="Times New Roman"/>
          <w:sz w:val="24"/>
          <w:szCs w:val="24"/>
          <w:lang w:eastAsia="ar-SA"/>
        </w:rPr>
        <w:t>внешнеторговая, инвестицион</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ная и иная деятельность, включая производственную кооперацию, в области международного обмена товарами, информацией, работами, услугами, результа</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тами интеллектуальной деятельности, в том числе исключительными правами на них (интеллектуальная собственность). Внешнеэкономическая деятельность предполагает наличие иностранного элемента.</w:t>
      </w:r>
    </w:p>
    <w:p w14:paraId="5E262C7C">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Временный управляющий - </w:t>
      </w:r>
      <w:r>
        <w:rPr>
          <w:rFonts w:ascii="Times New Roman" w:hAnsi="Times New Roman" w:eastAsia="Times New Roman" w:cs="Times New Roman"/>
          <w:sz w:val="24"/>
          <w:szCs w:val="24"/>
          <w:lang w:eastAsia="ar-SA"/>
        </w:rPr>
        <w:t>лицо, утверждаемое арбитражным судом для наблюдения, осуществления мер по обеспечению сохранности имущества должника и иных полномочий, установленных Законом о банкротстве.</w:t>
      </w:r>
    </w:p>
    <w:p w14:paraId="395A1D2D">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Выгодоприобретатель - </w:t>
      </w:r>
      <w:r>
        <w:rPr>
          <w:rFonts w:ascii="Times New Roman" w:hAnsi="Times New Roman" w:eastAsia="Times New Roman" w:cs="Times New Roman"/>
          <w:sz w:val="24"/>
          <w:szCs w:val="24"/>
          <w:lang w:eastAsia="ar-SA"/>
        </w:rPr>
        <w:t>физическое или юридическое лицо, которое на</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значено страхователем для получения страхового возмещения (страхового по</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крытия), отличное от страхователя и застрахованного лица.</w:t>
      </w:r>
    </w:p>
    <w:p w14:paraId="215705F5">
      <w:pPr>
        <w:spacing w:after="200" w:line="360" w:lineRule="auto"/>
        <w:ind w:firstLine="709"/>
        <w:contextualSpacing/>
        <w:rPr>
          <w:rFonts w:ascii="Times New Roman" w:hAnsi="Times New Roman" w:eastAsia="Times New Roman" w:cs="Times New Roman"/>
          <w:lang w:eastAsia="ru-RU"/>
        </w:rPr>
      </w:pPr>
    </w:p>
    <w:p w14:paraId="56944BF1">
      <w:pPr>
        <w:spacing w:after="0" w:line="360" w:lineRule="auto"/>
        <w:ind w:firstLine="709"/>
        <w:contextualSpacing/>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Государственная монополия - </w:t>
      </w:r>
      <w:r>
        <w:rPr>
          <w:rFonts w:ascii="Times New Roman" w:hAnsi="Times New Roman" w:eastAsia="Times New Roman" w:cs="Times New Roman"/>
          <w:sz w:val="24"/>
          <w:szCs w:val="24"/>
          <w:lang w:eastAsia="ar-SA"/>
        </w:rPr>
        <w:t>монополия, созданная в соответствии с законодательством РФ, определяющим товарные границы монопольного рынка, субъекта монополии (монополиста), формы контроля и регулирования его дея</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тельности, а также компетенцию контролирующего органа.</w:t>
      </w:r>
    </w:p>
    <w:p w14:paraId="57DDFD81">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Группа лиц - </w:t>
      </w:r>
      <w:r>
        <w:rPr>
          <w:rFonts w:ascii="Times New Roman" w:hAnsi="Times New Roman" w:eastAsia="Times New Roman" w:cs="Times New Roman"/>
          <w:sz w:val="24"/>
          <w:szCs w:val="24"/>
          <w:lang w:eastAsia="ar-SA"/>
        </w:rPr>
        <w:t>совокупность юридических и физических лиц, которые в результате определенных законом способов контроля и влияния друг на друга рассматриваются как единый субъект рынка.</w:t>
      </w:r>
    </w:p>
    <w:p w14:paraId="58D4F54F">
      <w:pPr>
        <w:spacing w:after="200" w:line="360" w:lineRule="auto"/>
        <w:ind w:firstLine="709"/>
        <w:contextualSpacing/>
        <w:rPr>
          <w:rFonts w:ascii="Times New Roman" w:hAnsi="Times New Roman" w:eastAsia="Times New Roman" w:cs="Times New Roman"/>
          <w:lang w:eastAsia="ru-RU"/>
        </w:rPr>
      </w:pPr>
    </w:p>
    <w:p w14:paraId="77C877F5">
      <w:pPr>
        <w:spacing w:after="0" w:line="360" w:lineRule="auto"/>
        <w:ind w:firstLine="709"/>
        <w:contextualSpacing/>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Демпинг (демпинговый импорт) - </w:t>
      </w:r>
      <w:r>
        <w:rPr>
          <w:rFonts w:ascii="Times New Roman" w:hAnsi="Times New Roman" w:eastAsia="Times New Roman" w:cs="Times New Roman"/>
          <w:sz w:val="24"/>
          <w:szCs w:val="24"/>
          <w:lang w:eastAsia="ar-SA"/>
        </w:rPr>
        <w:t>импорт товара по экспортной цене ниже его нормальной стоимости.</w:t>
      </w:r>
    </w:p>
    <w:p w14:paraId="16F1D3F8">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Денежное обязательство - </w:t>
      </w:r>
      <w:r>
        <w:rPr>
          <w:rFonts w:ascii="Times New Roman" w:hAnsi="Times New Roman" w:eastAsia="Times New Roman" w:cs="Times New Roman"/>
          <w:sz w:val="24"/>
          <w:szCs w:val="24"/>
          <w:lang w:eastAsia="ar-SA"/>
        </w:rPr>
        <w:t>обязанность должника уплатить кредитору определенную денежную сумму по гражданско-правовому договору, а также по иным основаниям, предусмотренным ГК РФ (вследствие причинения вреда, не</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основательного обогащения и т.д.).</w:t>
      </w:r>
    </w:p>
    <w:p w14:paraId="3B072299">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Дивиденд - </w:t>
      </w:r>
      <w:r>
        <w:rPr>
          <w:rFonts w:ascii="Times New Roman" w:hAnsi="Times New Roman" w:eastAsia="Times New Roman" w:cs="Times New Roman"/>
          <w:sz w:val="24"/>
          <w:szCs w:val="24"/>
          <w:lang w:eastAsia="ar-SA"/>
        </w:rPr>
        <w:t>часть чистой прибыли акционерного общества, подлежащая распределению между акционерами, приходящаяся на одну обыкновенную или привилегированную акцию.</w:t>
      </w:r>
    </w:p>
    <w:p w14:paraId="7E2F8FE2">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Дилер - </w:t>
      </w:r>
      <w:r>
        <w:rPr>
          <w:rFonts w:ascii="Times New Roman" w:hAnsi="Times New Roman" w:eastAsia="Times New Roman" w:cs="Times New Roman"/>
          <w:sz w:val="24"/>
          <w:szCs w:val="24"/>
          <w:lang w:eastAsia="ar-SA"/>
        </w:rPr>
        <w:t>биржевой посредник, заключающий биржевые сделки от своего имени и за свой счет с целью последующей перепродажи на бирже для получения выручки (прибыли).</w:t>
      </w:r>
    </w:p>
    <w:p w14:paraId="5A36F372">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Дилерская  деятельность - </w:t>
      </w:r>
      <w:r>
        <w:rPr>
          <w:rFonts w:ascii="Times New Roman" w:hAnsi="Times New Roman" w:eastAsia="Times New Roman" w:cs="Times New Roman"/>
          <w:sz w:val="24"/>
          <w:szCs w:val="24"/>
          <w:lang w:eastAsia="ar-SA"/>
        </w:rPr>
        <w:t>совершение биржевых сделок дилером от своего имени и за свой счет с целью последующей перепродажи на бирже.</w:t>
      </w:r>
    </w:p>
    <w:p w14:paraId="3CA33A44">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Договор финансовой аренды (лизинга) - </w:t>
      </w:r>
      <w:r>
        <w:rPr>
          <w:rFonts w:ascii="Times New Roman" w:hAnsi="Times New Roman" w:eastAsia="Times New Roman" w:cs="Times New Roman"/>
          <w:sz w:val="24"/>
          <w:szCs w:val="24"/>
          <w:lang w:eastAsia="ar-SA"/>
        </w:rPr>
        <w:t>предпринимательский дого</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вор, согласно которому арендодатель (лизингодатель) обязуется приобрести в собственность указанное арендатором имущество у определенного им продавца и предоставить арендатору (лизингополучателю) это имущество за плату во вре</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менное владение и пользование для предпринимательских целей.</w:t>
      </w:r>
    </w:p>
    <w:p w14:paraId="7BA185F6">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Должник - </w:t>
      </w:r>
      <w:r>
        <w:rPr>
          <w:rFonts w:ascii="Times New Roman" w:hAnsi="Times New Roman" w:eastAsia="Times New Roman" w:cs="Times New Roman"/>
          <w:sz w:val="24"/>
          <w:szCs w:val="24"/>
          <w:lang w:eastAsia="ar-SA"/>
        </w:rPr>
        <w:t>гражданин, в том числе индивидуальный предприниматель, или юридическое лицо, неспособные удовлетворить требования кредиторов по денежным обязательствам и (или) исполнить обязанность по уплате обязатель</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ных платежей в течение срока, установленного действующим законодатель</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ством.</w:t>
      </w:r>
    </w:p>
    <w:p w14:paraId="78C92CEA">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Доминирующее положение на товарном рынке - </w:t>
      </w:r>
      <w:r>
        <w:rPr>
          <w:rFonts w:ascii="Times New Roman" w:hAnsi="Times New Roman" w:eastAsia="Times New Roman" w:cs="Times New Roman"/>
          <w:sz w:val="24"/>
          <w:szCs w:val="24"/>
          <w:lang w:eastAsia="ar-SA"/>
        </w:rPr>
        <w:t>исключительное по</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ложение хозяйствующего субъекта (нескольких хозяйствующих субъектов) на рынке товара, не имеющего заменителя, либо взаимозаменяемых товаров, даю</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щее ему (им) возможность оказывать решающее влияние на общие условия об</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ращения товара на соответствующем товарном рынке или затруднять доступ на рынок другим хозяйствующим субъектам.</w:t>
      </w:r>
    </w:p>
    <w:p w14:paraId="417EFE66">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Доминирующее положение на рынке финансовых услуг - </w:t>
      </w:r>
      <w:r>
        <w:rPr>
          <w:rFonts w:ascii="Times New Roman" w:hAnsi="Times New Roman" w:eastAsia="Times New Roman" w:cs="Times New Roman"/>
          <w:sz w:val="24"/>
          <w:szCs w:val="24"/>
          <w:lang w:eastAsia="ar-SA"/>
        </w:rPr>
        <w:t>объем фи</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нансовых услуг, предоставленных финансовой организацией (несколькими фи</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нансовыми организациями) на рынке финансовых услуг, дающий ей (им) воз</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можность оказывать решающее влияние на общие условия предоставления фи</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нансовых услуг на рынке финансовых услуг или затруднять доступ на этот рынок другим финансовым организациям.</w:t>
      </w:r>
    </w:p>
    <w:p w14:paraId="7175A796">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Достоверность финансовой (бухгалтерской) отчетности - </w:t>
      </w:r>
      <w:r>
        <w:rPr>
          <w:rFonts w:ascii="Times New Roman" w:hAnsi="Times New Roman" w:eastAsia="Times New Roman" w:cs="Times New Roman"/>
          <w:sz w:val="24"/>
          <w:szCs w:val="24"/>
          <w:lang w:eastAsia="ar-SA"/>
        </w:rPr>
        <w:t>степень точности данных финансовой (бухгалтерской) отчетности, которая позволяет пользователю на основании ее данных делать правильные выводы о результатах хозяйственной деятельности, финансовом и имущественном положении аудиру</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емых лиц и принимать базирующиеся на этих выводах обоснованные решения.</w:t>
      </w:r>
    </w:p>
    <w:p w14:paraId="409174A5">
      <w:pPr>
        <w:spacing w:after="0" w:line="360" w:lineRule="auto"/>
        <w:ind w:firstLine="709"/>
        <w:jc w:val="both"/>
        <w:rPr>
          <w:rFonts w:ascii="Times New Roman" w:hAnsi="Times New Roman" w:eastAsia="Times New Roman" w:cs="Times New Roman"/>
          <w:b/>
          <w:sz w:val="24"/>
          <w:szCs w:val="24"/>
          <w:lang w:eastAsia="ar-SA"/>
        </w:rPr>
      </w:pPr>
      <w:r>
        <w:rPr>
          <w:rFonts w:ascii="Times New Roman" w:hAnsi="Times New Roman" w:eastAsia="Times New Roman" w:cs="Times New Roman"/>
          <w:b/>
          <w:sz w:val="24"/>
          <w:szCs w:val="24"/>
          <w:lang w:eastAsia="ar-SA"/>
        </w:rPr>
        <w:t xml:space="preserve">Досудебная санация - </w:t>
      </w:r>
      <w:r>
        <w:rPr>
          <w:rFonts w:ascii="Times New Roman" w:hAnsi="Times New Roman" w:eastAsia="Times New Roman" w:cs="Times New Roman"/>
          <w:sz w:val="24"/>
          <w:szCs w:val="24"/>
          <w:lang w:eastAsia="ar-SA"/>
        </w:rPr>
        <w:t>меры по восстановлению платежеспособности должника, принимаемые собственником имущества должника — унитарного предприятия, учредителями (участниками) должника — юридического лица, кредиторами должника и иными лицами в целях предупреждения банкротства.</w:t>
      </w:r>
      <w:r>
        <w:rPr>
          <w:rFonts w:ascii="Times New Roman" w:hAnsi="Times New Roman" w:eastAsia="Times New Roman" w:cs="Times New Roman"/>
          <w:b/>
          <w:sz w:val="24"/>
          <w:szCs w:val="24"/>
          <w:lang w:eastAsia="ar-SA"/>
        </w:rPr>
        <w:t xml:space="preserve"> </w:t>
      </w:r>
    </w:p>
    <w:p w14:paraId="0EB1EEF8">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Досудебный (претензионный) порядок урегулирования спора - </w:t>
      </w:r>
      <w:r>
        <w:rPr>
          <w:rFonts w:ascii="Times New Roman" w:hAnsi="Times New Roman" w:eastAsia="Times New Roman" w:cs="Times New Roman"/>
          <w:sz w:val="24"/>
          <w:szCs w:val="24"/>
          <w:lang w:eastAsia="ar-SA"/>
        </w:rPr>
        <w:t>предусмотренный федеральным законом или договором для отдельных категорий споров порядок досудебного предъявления потерпевшей стороной претензии к нарушителю; условие, только при обязательном соблюдении которого спор может быть передан на рассмотрение арбитражного суда.</w:t>
      </w:r>
    </w:p>
    <w:p w14:paraId="710E3D96">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Дочернее общество </w:t>
      </w:r>
      <w:r>
        <w:rPr>
          <w:rFonts w:ascii="Times New Roman" w:hAnsi="Times New Roman" w:eastAsia="Times New Roman" w:cs="Times New Roman"/>
          <w:sz w:val="24"/>
          <w:szCs w:val="24"/>
          <w:lang w:eastAsia="ar-SA"/>
        </w:rPr>
        <w:t>(акционерное, с ограниченной или дополнительной ответственностью) -</w:t>
      </w:r>
      <w:r>
        <w:rPr>
          <w:rFonts w:ascii="Times New Roman" w:hAnsi="Times New Roman" w:eastAsia="Times New Roman" w:cs="Times New Roman"/>
          <w:b/>
          <w:sz w:val="24"/>
          <w:szCs w:val="24"/>
          <w:lang w:eastAsia="ar-SA"/>
        </w:rPr>
        <w:t xml:space="preserve"> </w:t>
      </w:r>
      <w:r>
        <w:rPr>
          <w:rFonts w:ascii="Times New Roman" w:hAnsi="Times New Roman" w:eastAsia="Times New Roman" w:cs="Times New Roman"/>
          <w:sz w:val="24"/>
          <w:szCs w:val="24"/>
          <w:lang w:eastAsia="ar-SA"/>
        </w:rPr>
        <w:t>общество, решения которого определяются другим хозяй</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ственным обществом или товариществом в силу преобладающего участия в ус</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тавном капитале дочернего общества, либо в соответствии с заключенным между ними договором, либо в связи с иными обстоятельствами.</w:t>
      </w:r>
    </w:p>
    <w:p w14:paraId="0E7A61C9">
      <w:pPr>
        <w:spacing w:after="0" w:line="360" w:lineRule="auto"/>
        <w:ind w:firstLine="709"/>
        <w:jc w:val="both"/>
        <w:rPr>
          <w:rFonts w:ascii="Times New Roman" w:hAnsi="Times New Roman" w:eastAsia="Times New Roman" w:cs="Times New Roman"/>
          <w:b/>
          <w:sz w:val="24"/>
          <w:szCs w:val="24"/>
          <w:lang w:eastAsia="ar-SA"/>
        </w:rPr>
      </w:pPr>
    </w:p>
    <w:p w14:paraId="7008F2BE">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Естественная монополия - </w:t>
      </w:r>
      <w:r>
        <w:rPr>
          <w:rFonts w:ascii="Times New Roman" w:hAnsi="Times New Roman" w:eastAsia="Times New Roman" w:cs="Times New Roman"/>
          <w:sz w:val="24"/>
          <w:szCs w:val="24"/>
          <w:lang w:eastAsia="ar-SA"/>
        </w:rPr>
        <w:t>состояние товарного рынка, при котором удовлетворение спроса на этом рынке эффективнее в отсутствие конкуренции в силу технологических особенностей производства, а товары, производимые субъектами естественной монополии, не могут быть заменены в потреблении другими товарами, в связи с чем спрос на данном товарном рынке на эти товары в меньшей степени зависит от изменения цены на этот товар, чем спрос на другие виды товаров.</w:t>
      </w:r>
    </w:p>
    <w:p w14:paraId="29B0C158">
      <w:pPr>
        <w:spacing w:after="0" w:line="360" w:lineRule="auto"/>
        <w:ind w:firstLine="709"/>
        <w:jc w:val="both"/>
        <w:rPr>
          <w:rFonts w:ascii="Times New Roman" w:hAnsi="Times New Roman" w:eastAsia="Times New Roman" w:cs="Times New Roman"/>
          <w:b/>
          <w:sz w:val="24"/>
          <w:szCs w:val="24"/>
          <w:lang w:eastAsia="ar-SA"/>
        </w:rPr>
      </w:pPr>
    </w:p>
    <w:p w14:paraId="72E0F4EC">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Зависимое общество - </w:t>
      </w:r>
      <w:r>
        <w:rPr>
          <w:rFonts w:ascii="Times New Roman" w:hAnsi="Times New Roman" w:eastAsia="Times New Roman" w:cs="Times New Roman"/>
          <w:sz w:val="24"/>
          <w:szCs w:val="24"/>
          <w:lang w:eastAsia="ar-SA"/>
        </w:rPr>
        <w:t>общество, более 20% голосующих акций которого принадлежит другому хозяйственному обществу (товариществу).</w:t>
      </w:r>
    </w:p>
    <w:p w14:paraId="6F21C609">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Закрытое акционерное общество (ЗАО) - </w:t>
      </w:r>
      <w:r>
        <w:rPr>
          <w:rFonts w:ascii="Times New Roman" w:hAnsi="Times New Roman" w:eastAsia="Times New Roman" w:cs="Times New Roman"/>
          <w:sz w:val="24"/>
          <w:szCs w:val="24"/>
          <w:lang w:eastAsia="ar-SA"/>
        </w:rPr>
        <w:t>акционерное общество, акции которого распределяются только среди учредителей или иного заранее определенного круга лиц. Акционеры закрытого акционерного общества и само общество, если это предусмотрено уставом, пользуются преимущественным пра</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вом приобретения акций, продаваемых акционерами.</w:t>
      </w:r>
    </w:p>
    <w:p w14:paraId="755A9D37">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Застрахованное лицо - </w:t>
      </w:r>
      <w:r>
        <w:rPr>
          <w:rFonts w:ascii="Times New Roman" w:hAnsi="Times New Roman" w:eastAsia="Times New Roman" w:cs="Times New Roman"/>
          <w:sz w:val="24"/>
          <w:szCs w:val="24"/>
          <w:lang w:eastAsia="ar-SA"/>
        </w:rPr>
        <w:t>физическое лицо, риски, связанные с жизнью, здоровьем, трудоспособностью и пенсионным обеспечением которого застрахо</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ваны по договору личного страхования либо гражданская ответственность кото</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рого застрахована по договору имущественного страхования.</w:t>
      </w:r>
    </w:p>
    <w:p w14:paraId="60F585FB">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Защита прав предпринимателей - </w:t>
      </w:r>
      <w:r>
        <w:rPr>
          <w:rFonts w:ascii="Times New Roman" w:hAnsi="Times New Roman" w:eastAsia="Times New Roman" w:cs="Times New Roman"/>
          <w:sz w:val="24"/>
          <w:szCs w:val="24"/>
          <w:lang w:eastAsia="ar-SA"/>
        </w:rPr>
        <w:t>совокупность нормативно установ</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ленных мер (механизмов) по восстановлению или признанию нарушенных или оспариваемых прав и интересов их обладателей, которые осуществляются в определенных формах, определенными способами, в законодательно определен</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ных границах, с применением к нарушителям мер юридической ответственности, а также механизма по практической реализации (исполнимости) этих мер.</w:t>
      </w:r>
    </w:p>
    <w:p w14:paraId="646E286A">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Защита прав предпринимателей арбитражным судом - </w:t>
      </w:r>
      <w:r>
        <w:rPr>
          <w:rFonts w:ascii="Times New Roman" w:hAnsi="Times New Roman" w:eastAsia="Times New Roman" w:cs="Times New Roman"/>
          <w:sz w:val="24"/>
          <w:szCs w:val="24"/>
          <w:lang w:eastAsia="ar-SA"/>
        </w:rPr>
        <w:t>совокупность организационных мероприятий по защите прав и законных интересов, осущест</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вляемых арбитражным судом — государственным органом, специально создан</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ным для рассмотрения и разрешения экономических споров между предприятия</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ми, учреждениями, организациями, являющимися юридическими лицами, и гражданами, осуществляющими предпринимательскую деятельность без образо</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вания юридического лица и имеющими статус предпринимателя.</w:t>
      </w:r>
    </w:p>
    <w:p w14:paraId="5B8EC302">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Защита прав предпринимателей судом общей юрисдикции - </w:t>
      </w:r>
      <w:r>
        <w:rPr>
          <w:rFonts w:ascii="Times New Roman" w:hAnsi="Times New Roman" w:eastAsia="Times New Roman" w:cs="Times New Roman"/>
          <w:sz w:val="24"/>
          <w:szCs w:val="24"/>
          <w:lang w:eastAsia="ar-SA"/>
        </w:rPr>
        <w:t>ком</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плекс организационных мероприятий, осуществляемых судом общей юрисдик</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ции в целях защиты прав и интересов предпринимателей, в случае, если дело возникло не в связи с осуществлением ими предпринимательской деятельности или если хотя бы одной из сторон спора является, гражданин, не имеющий статуса предпринимателя.</w:t>
      </w:r>
    </w:p>
    <w:p w14:paraId="5809A178">
      <w:pPr>
        <w:spacing w:after="0" w:line="360" w:lineRule="auto"/>
        <w:ind w:firstLine="709"/>
        <w:jc w:val="both"/>
        <w:rPr>
          <w:rFonts w:ascii="Times New Roman" w:hAnsi="Times New Roman" w:eastAsia="Times New Roman" w:cs="Times New Roman"/>
          <w:b/>
          <w:sz w:val="24"/>
          <w:szCs w:val="24"/>
          <w:lang w:eastAsia="ar-SA"/>
        </w:rPr>
      </w:pPr>
    </w:p>
    <w:p w14:paraId="366E3F90">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Импорт - </w:t>
      </w:r>
      <w:r>
        <w:rPr>
          <w:rFonts w:ascii="Times New Roman" w:hAnsi="Times New Roman" w:eastAsia="Times New Roman" w:cs="Times New Roman"/>
          <w:sz w:val="24"/>
          <w:szCs w:val="24"/>
          <w:lang w:eastAsia="ar-SA"/>
        </w:rPr>
        <w:t>ввоз товара, работ, услуг, результатов интеллектуальной дея</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тельности, в том числе исключительных прав на них, на таможенную территорию Российской Федерации из-за границы без обязательства об обратном вывозе. Факт импорта фиксируется в момент пересечения товаром таможенной границы Российской Федерации, получения услуг и прав на результаты интеллектуаль</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ной деятельности.</w:t>
      </w:r>
    </w:p>
    <w:p w14:paraId="61331B54">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Инвестиции - </w:t>
      </w:r>
      <w:r>
        <w:rPr>
          <w:rFonts w:ascii="Times New Roman" w:hAnsi="Times New Roman" w:eastAsia="Times New Roman" w:cs="Times New Roman"/>
          <w:sz w:val="24"/>
          <w:szCs w:val="24"/>
          <w:lang w:eastAsia="ar-SA"/>
        </w:rPr>
        <w:t>денежные средства, ценные бумаги, иное имущество, в том числе имущественные права, иные права, имеющие денежную оценку, вклады</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ваемые в объекты предпринимательской и (или) иной деятельности в целях получения прибыли и (или) достижения иного полезного эффекта.</w:t>
      </w:r>
    </w:p>
    <w:p w14:paraId="35F6E366">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Инвестиционная деятельность - </w:t>
      </w:r>
      <w:r>
        <w:rPr>
          <w:rFonts w:ascii="Times New Roman" w:hAnsi="Times New Roman" w:eastAsia="Times New Roman" w:cs="Times New Roman"/>
          <w:sz w:val="24"/>
          <w:szCs w:val="24"/>
          <w:lang w:eastAsia="ar-SA"/>
        </w:rPr>
        <w:t>вложение инвестиций и осуществле</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ние практических действий в целях получения прибыли и (или) достижения иного полезного эффекта.</w:t>
      </w:r>
    </w:p>
    <w:p w14:paraId="0F71AA53">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Инвестиционный налоговый кредит - </w:t>
      </w:r>
      <w:r>
        <w:rPr>
          <w:rFonts w:ascii="Times New Roman" w:hAnsi="Times New Roman" w:eastAsia="Times New Roman" w:cs="Times New Roman"/>
          <w:sz w:val="24"/>
          <w:szCs w:val="24"/>
          <w:lang w:eastAsia="ar-SA"/>
        </w:rPr>
        <w:t>отсрочка уплаты налога на при</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быль, а также региональных и местных налогов на срок от 1 года до 5 лет с последующей поэтапной уплатой суммы кредита и начисленных процентов, предоставляемая организациям, осуществляющим, в частности, инвестицион</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ную, инновационную, внедренческую деятельность.</w:t>
      </w:r>
    </w:p>
    <w:p w14:paraId="3CF3731D">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Индивидуальный предприниматель - </w:t>
      </w:r>
      <w:r>
        <w:rPr>
          <w:rFonts w:ascii="Times New Roman" w:hAnsi="Times New Roman" w:eastAsia="Times New Roman" w:cs="Times New Roman"/>
          <w:sz w:val="24"/>
          <w:szCs w:val="24"/>
          <w:lang w:eastAsia="ar-SA"/>
        </w:rPr>
        <w:t>дееспособный гражданин, зарегистрированный в качестве индивидуального предпринимателя, самостоятельно, на свой риск и под свою имущественную ответственность осуществляющий деятельность, направленную на получение прибыли.</w:t>
      </w:r>
    </w:p>
    <w:p w14:paraId="4CA9247A">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Иностранная валюта - </w:t>
      </w:r>
      <w:r>
        <w:rPr>
          <w:rFonts w:ascii="Times New Roman" w:hAnsi="Times New Roman" w:eastAsia="Times New Roman" w:cs="Times New Roman"/>
          <w:sz w:val="24"/>
          <w:szCs w:val="24"/>
          <w:lang w:eastAsia="ar-SA"/>
        </w:rPr>
        <w:t>денежная единица и денежные знаки иностранно</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го государства; объект купли-продажи на валютном рынке; хранится на счетах в банках, используется для международных расчетов, но не является законным платежным средством на территории других стран. При значительной инфляции экономической и политической нестабильности более устойчивая иностранная валюта может применяться на территории другой страны под контролем со сто</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роны государства.</w:t>
      </w:r>
    </w:p>
    <w:p w14:paraId="11F4CF23">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Иностранные инвестиции - </w:t>
      </w:r>
      <w:r>
        <w:rPr>
          <w:rFonts w:ascii="Times New Roman" w:hAnsi="Times New Roman" w:eastAsia="Times New Roman" w:cs="Times New Roman"/>
          <w:sz w:val="24"/>
          <w:szCs w:val="24"/>
          <w:lang w:eastAsia="ar-SA"/>
        </w:rPr>
        <w:t>вложения иностранного капитала в объекты предпринимательской деятельности на территории Российской Федерации в виде принадлежащих иностранному инвестору денег, ценных бумаг, иного иму</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щества, имущественных прав, включая исключительные права на результаты интеллектуальной деятельности (интеллектуальную собственность), имеющие денежную оценку.</w:t>
      </w:r>
    </w:p>
    <w:p w14:paraId="0D477CA0">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Иностранные инвесторы - </w:t>
      </w:r>
      <w:r>
        <w:rPr>
          <w:rFonts w:ascii="Times New Roman" w:hAnsi="Times New Roman" w:eastAsia="Times New Roman" w:cs="Times New Roman"/>
          <w:sz w:val="24"/>
          <w:szCs w:val="24"/>
          <w:lang w:eastAsia="ar-SA"/>
        </w:rPr>
        <w:t>обладающие правоспособностью иностран</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ные организации (независимо от признания их юридическими лицами в соответствии с законодательством государства места нахождения), иностранные граж</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дане и лица без гражданства, международные организации и иностранные госу</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дарства.</w:t>
      </w:r>
    </w:p>
    <w:p w14:paraId="6D1BE729">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Иностранные участники внешнеэкономической деятельности - </w:t>
      </w:r>
      <w:r>
        <w:rPr>
          <w:rFonts w:ascii="Times New Roman" w:hAnsi="Times New Roman" w:eastAsia="Times New Roman" w:cs="Times New Roman"/>
          <w:sz w:val="24"/>
          <w:szCs w:val="24"/>
          <w:lang w:eastAsia="ar-SA"/>
        </w:rPr>
        <w:t>юридические лица и организации в иной организационно-правовой форме, граж</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данская правоспособность которых определяется по праву иностранного госу</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дарства, в котором они учреждены; физические лица, гражданская правоспособ</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ность и гражданская дееспособность которых определяются по праву иностран</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ного государства, гражданами которого они являются, и лица без гражданства, гражданская дееспособность которых определяется по праву иностранного госу</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дарства, в котором данные лица имеют постоянное место жительства.</w:t>
      </w:r>
    </w:p>
    <w:p w14:paraId="29A5386F">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Институционные третейские суды - </w:t>
      </w:r>
      <w:r>
        <w:rPr>
          <w:rFonts w:ascii="Times New Roman" w:hAnsi="Times New Roman" w:eastAsia="Times New Roman" w:cs="Times New Roman"/>
          <w:sz w:val="24"/>
          <w:szCs w:val="24"/>
          <w:lang w:eastAsia="ar-SA"/>
        </w:rPr>
        <w:t>постоянно действующие третей</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ские суды, которые могут создаваться при торговых палатах, биржах, ассоциа</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циях и т.д., функционирующие как органы, к услугам которых можно прибегать систематически, по мере необходимости.</w:t>
      </w:r>
    </w:p>
    <w:p w14:paraId="3BD03F50">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Информации - </w:t>
      </w:r>
      <w:r>
        <w:rPr>
          <w:rFonts w:ascii="Times New Roman" w:hAnsi="Times New Roman" w:eastAsia="Times New Roman" w:cs="Times New Roman"/>
          <w:sz w:val="24"/>
          <w:szCs w:val="24"/>
          <w:lang w:eastAsia="ar-SA"/>
        </w:rPr>
        <w:t xml:space="preserve">совокупность сведений о каких-либо событиях и фактах. </w:t>
      </w:r>
    </w:p>
    <w:p w14:paraId="25ED799A">
      <w:pPr>
        <w:spacing w:after="0" w:line="360" w:lineRule="auto"/>
        <w:ind w:firstLine="709"/>
        <w:jc w:val="both"/>
        <w:rPr>
          <w:rFonts w:ascii="Times New Roman" w:hAnsi="Times New Roman" w:eastAsia="Times New Roman" w:cs="Times New Roman"/>
          <w:b/>
          <w:sz w:val="24"/>
          <w:szCs w:val="24"/>
          <w:lang w:eastAsia="ar-SA"/>
        </w:rPr>
      </w:pPr>
      <w:r>
        <w:rPr>
          <w:rFonts w:ascii="Times New Roman" w:hAnsi="Times New Roman" w:eastAsia="Times New Roman" w:cs="Times New Roman"/>
          <w:b/>
          <w:sz w:val="24"/>
          <w:szCs w:val="24"/>
          <w:lang w:eastAsia="ar-SA"/>
        </w:rPr>
        <w:t xml:space="preserve">Исполнительная надпись - </w:t>
      </w:r>
      <w:r>
        <w:rPr>
          <w:rFonts w:ascii="Times New Roman" w:hAnsi="Times New Roman" w:eastAsia="Times New Roman" w:cs="Times New Roman"/>
          <w:sz w:val="24"/>
          <w:szCs w:val="24"/>
          <w:lang w:eastAsia="ar-SA"/>
        </w:rPr>
        <w:t>распоряжение нотариуса о взыскании с должника причитающейся суммы денег или какого-либо имущества, когда обязанность должника с бесспорностью вытекает из представленного до</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кумента.</w:t>
      </w:r>
    </w:p>
    <w:p w14:paraId="2FEF0881">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Источники предпринимательского права - </w:t>
      </w:r>
      <w:r>
        <w:rPr>
          <w:rFonts w:ascii="Times New Roman" w:hAnsi="Times New Roman" w:eastAsia="Times New Roman" w:cs="Times New Roman"/>
          <w:sz w:val="24"/>
          <w:szCs w:val="24"/>
          <w:lang w:eastAsia="ar-SA"/>
        </w:rPr>
        <w:t>разнообразные способы фиксации, объективирования юридических правил, регулирующих отношения между предпринимателями, а также между предпринимателями и иными субъ</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ектами права.</w:t>
      </w:r>
    </w:p>
    <w:p w14:paraId="7FF61B25">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Капитальные вложения - </w:t>
      </w:r>
      <w:r>
        <w:rPr>
          <w:rFonts w:ascii="Times New Roman" w:hAnsi="Times New Roman" w:eastAsia="Times New Roman" w:cs="Times New Roman"/>
          <w:sz w:val="24"/>
          <w:szCs w:val="24"/>
          <w:lang w:eastAsia="ar-SA"/>
        </w:rPr>
        <w:t>инвестиции в основной капитал (основные средства), в том числе затраты на новое строительство, расширение, реконструк</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цию и техническое перевооружение действующих предприятий, приобретение машин, оборудования, инструментов, инвентаря, на проектно-изыскательские работы.</w:t>
      </w:r>
    </w:p>
    <w:p w14:paraId="1C1A2365">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Коллизионная норма - </w:t>
      </w:r>
      <w:r>
        <w:rPr>
          <w:rFonts w:ascii="Times New Roman" w:hAnsi="Times New Roman" w:eastAsia="Times New Roman" w:cs="Times New Roman"/>
          <w:sz w:val="24"/>
          <w:szCs w:val="24"/>
          <w:lang w:eastAsia="ar-SA"/>
        </w:rPr>
        <w:t>норма, определяющая применимое право (право</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вую систему государства).</w:t>
      </w:r>
    </w:p>
    <w:p w14:paraId="62738CCB">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Коллизия законов - </w:t>
      </w:r>
      <w:r>
        <w:rPr>
          <w:rFonts w:ascii="Times New Roman" w:hAnsi="Times New Roman" w:eastAsia="Times New Roman" w:cs="Times New Roman"/>
          <w:sz w:val="24"/>
          <w:szCs w:val="24"/>
          <w:lang w:eastAsia="ar-SA"/>
        </w:rPr>
        <w:t>правовая ситуация, когда необходимо определить, каким законом - национальным или иностранным, внутренним либо актом меж</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дународного права, федеральным либо законом субъекта РФ необходимо руко</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водствоваться.</w:t>
      </w:r>
    </w:p>
    <w:p w14:paraId="6926E51D">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Коммерческий банк (банк) - </w:t>
      </w:r>
      <w:r>
        <w:rPr>
          <w:rFonts w:ascii="Times New Roman" w:hAnsi="Times New Roman" w:eastAsia="Times New Roman" w:cs="Times New Roman"/>
          <w:sz w:val="24"/>
          <w:szCs w:val="24"/>
          <w:lang w:eastAsia="ar-SA"/>
        </w:rPr>
        <w:t>универсальная кредитная организация, имеющая право осуществлять в совокупности все виды банковских операций.</w:t>
      </w:r>
    </w:p>
    <w:p w14:paraId="3DE58C98">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Коммерческая деятельность - </w:t>
      </w:r>
      <w:r>
        <w:rPr>
          <w:rFonts w:ascii="Times New Roman" w:hAnsi="Times New Roman" w:eastAsia="Times New Roman" w:cs="Times New Roman"/>
          <w:sz w:val="24"/>
          <w:szCs w:val="24"/>
          <w:lang w:eastAsia="ar-SA"/>
        </w:rPr>
        <w:t>вид предпринимательской, хозяйствен</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ной, экономической деятельности, связанный с торговлей, товарооборотом.</w:t>
      </w:r>
    </w:p>
    <w:p w14:paraId="36FECCBB">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Коммерческая организация с иностранными инвестициями - </w:t>
      </w:r>
      <w:r>
        <w:rPr>
          <w:rFonts w:ascii="Times New Roman" w:hAnsi="Times New Roman" w:eastAsia="Times New Roman" w:cs="Times New Roman"/>
          <w:sz w:val="24"/>
          <w:szCs w:val="24"/>
          <w:lang w:eastAsia="ar-SA"/>
        </w:rPr>
        <w:t>хозяй</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ственное товарищество или общество, в уставном (складочном) капитале кото</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рого иностранным инвесторам принадлежит доля в размере не менее 10%.</w:t>
      </w:r>
    </w:p>
    <w:p w14:paraId="56AFE8EA">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Коммерческая тайна - </w:t>
      </w:r>
      <w:r>
        <w:rPr>
          <w:rFonts w:ascii="Times New Roman" w:hAnsi="Times New Roman" w:eastAsia="Times New Roman" w:cs="Times New Roman"/>
          <w:sz w:val="24"/>
          <w:szCs w:val="24"/>
          <w:lang w:eastAsia="ar-SA"/>
        </w:rPr>
        <w:t>используемая в предпринимательской деятель</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ности информация, обладающая действительной или потенциальной коммерчес</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кой ценностью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Сведения, которые не могут составлять коммер</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ческую тайну, определяются законом и иными правовыми актами.</w:t>
      </w:r>
    </w:p>
    <w:p w14:paraId="2D913456">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Конкуренция на рынке финансовых услуг - </w:t>
      </w:r>
      <w:r>
        <w:rPr>
          <w:rFonts w:ascii="Times New Roman" w:hAnsi="Times New Roman" w:eastAsia="Times New Roman" w:cs="Times New Roman"/>
          <w:sz w:val="24"/>
          <w:szCs w:val="24"/>
          <w:lang w:eastAsia="ar-SA"/>
        </w:rPr>
        <w:t>состязательность между финансовыми организациями, при которой их самостоятельные действия эффек</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тивно ограничивают возможность каждой из них односторонне воздействовать на общие условия предоставления финансовых услуг на рынке финансовых услуг.</w:t>
      </w:r>
    </w:p>
    <w:p w14:paraId="778601BC">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Конкуренция на товарных рынках - </w:t>
      </w:r>
      <w:r>
        <w:rPr>
          <w:rFonts w:ascii="Times New Roman" w:hAnsi="Times New Roman" w:eastAsia="Times New Roman" w:cs="Times New Roman"/>
          <w:sz w:val="24"/>
          <w:szCs w:val="24"/>
          <w:lang w:eastAsia="ar-SA"/>
        </w:rPr>
        <w:t>состязательность хозяйствующих субъектов, когда их самостоятельные действия эффективно ограничивают воз</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можность каждого из них односторонне воздействовать на общие условия обра</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щения товаров на соответствующем товарном рынке.</w:t>
      </w:r>
    </w:p>
    <w:p w14:paraId="6C057801">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Конкурсная масса - </w:t>
      </w:r>
      <w:r>
        <w:rPr>
          <w:rFonts w:ascii="Times New Roman" w:hAnsi="Times New Roman" w:eastAsia="Times New Roman" w:cs="Times New Roman"/>
          <w:sz w:val="24"/>
          <w:szCs w:val="24"/>
          <w:lang w:eastAsia="ar-SA"/>
        </w:rPr>
        <w:t>все имущество должника, имеющееся на момент открытия конкурсного производства и выявленное в ходе конкурсного производ</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ства, кроме имущества, не включаемого в конкурсную массу в соответствии с положениями Закона о банкротстве.</w:t>
      </w:r>
    </w:p>
    <w:p w14:paraId="2D967903">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Конкурсное производство - </w:t>
      </w:r>
      <w:r>
        <w:rPr>
          <w:rFonts w:ascii="Times New Roman" w:hAnsi="Times New Roman" w:eastAsia="Times New Roman" w:cs="Times New Roman"/>
          <w:sz w:val="24"/>
          <w:szCs w:val="24"/>
          <w:lang w:eastAsia="ar-SA"/>
        </w:rPr>
        <w:t>процедура банкротства, применяемая к должнику, признанному банкротом, в целях соразмерного удовлетворения тре</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бований кредиторов.</w:t>
      </w:r>
    </w:p>
    <w:p w14:paraId="00213A52">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Конкурсный управляющий - </w:t>
      </w:r>
      <w:r>
        <w:rPr>
          <w:rFonts w:ascii="Times New Roman" w:hAnsi="Times New Roman" w:eastAsia="Times New Roman" w:cs="Times New Roman"/>
          <w:sz w:val="24"/>
          <w:szCs w:val="24"/>
          <w:lang w:eastAsia="ar-SA"/>
        </w:rPr>
        <w:t>лицо, утверждаемое арбитражным судом для проведения конкурсного производства и осуществления иных полномочий, установленных Законом о банкротстве.</w:t>
      </w:r>
    </w:p>
    <w:p w14:paraId="63D3CCBD">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Конституционное обоснование актов законодательства о предпринимательстве - </w:t>
      </w:r>
      <w:r>
        <w:rPr>
          <w:rFonts w:ascii="Times New Roman" w:hAnsi="Times New Roman" w:eastAsia="Times New Roman" w:cs="Times New Roman"/>
          <w:sz w:val="24"/>
          <w:szCs w:val="24"/>
          <w:lang w:eastAsia="ar-SA"/>
        </w:rPr>
        <w:t>воплощение конституционных норм, принципов б содержании актов текущего законодательства при принятии законов.</w:t>
      </w:r>
    </w:p>
    <w:p w14:paraId="023E85A3">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Конституционные принципы рыночной экономики - </w:t>
      </w:r>
      <w:r>
        <w:rPr>
          <w:rFonts w:ascii="Times New Roman" w:hAnsi="Times New Roman" w:eastAsia="Times New Roman" w:cs="Times New Roman"/>
          <w:sz w:val="24"/>
          <w:szCs w:val="24"/>
          <w:lang w:eastAsia="ar-SA"/>
        </w:rPr>
        <w:t>имеющие объ</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ективную природу юридические правила универсального характера, обладаю</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щие высшей степенью нормативной обобщенности, регулирующие все сферы экономических отношений и характеризующиеся признаком специфической об</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щеобязательности.</w:t>
      </w:r>
    </w:p>
    <w:p w14:paraId="1066DA24">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Конституционный экономический публичный порядок - </w:t>
      </w:r>
      <w:r>
        <w:rPr>
          <w:rFonts w:ascii="Times New Roman" w:hAnsi="Times New Roman" w:eastAsia="Times New Roman" w:cs="Times New Roman"/>
          <w:sz w:val="24"/>
          <w:szCs w:val="24"/>
          <w:lang w:eastAsia="ar-SA"/>
        </w:rPr>
        <w:t>совокуп</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ность конституционных норм, устанавливающих порядок определения границ (пределов) основных экономических прав и свобод.</w:t>
      </w:r>
    </w:p>
    <w:p w14:paraId="0AAEC42E">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Контроль качества аудита - </w:t>
      </w:r>
      <w:r>
        <w:rPr>
          <w:rFonts w:ascii="Times New Roman" w:hAnsi="Times New Roman" w:eastAsia="Times New Roman" w:cs="Times New Roman"/>
          <w:sz w:val="24"/>
          <w:szCs w:val="24"/>
          <w:lang w:eastAsia="ar-SA"/>
        </w:rPr>
        <w:t>система организационных мер, методик и процедур, применяемых для проверки соблюдения требований правил (стандар</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тов) аудиторской деятельности и других нормативных документов, регулирую</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щих аудиторскую деятельность в РФ.</w:t>
      </w:r>
    </w:p>
    <w:p w14:paraId="0B49D964">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Корпоративные акты - </w:t>
      </w:r>
      <w:r>
        <w:rPr>
          <w:rFonts w:ascii="Times New Roman" w:hAnsi="Times New Roman" w:eastAsia="Times New Roman" w:cs="Times New Roman"/>
          <w:sz w:val="24"/>
          <w:szCs w:val="24"/>
          <w:lang w:eastAsia="ar-SA"/>
        </w:rPr>
        <w:t>уставы, учредительные договоры хозяйственных обществ и товариществ, а также иные корпоративные внутренние (локальные) нормативные акты.</w:t>
      </w:r>
    </w:p>
    <w:p w14:paraId="179DEA28">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Кредитор - </w:t>
      </w:r>
      <w:r>
        <w:rPr>
          <w:rFonts w:ascii="Times New Roman" w:hAnsi="Times New Roman" w:eastAsia="Times New Roman" w:cs="Times New Roman"/>
          <w:sz w:val="24"/>
          <w:szCs w:val="24"/>
          <w:lang w:eastAsia="ar-SA"/>
        </w:rPr>
        <w:t>лицо, в пользу которого должник обязан совершить определен</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ное действие, как-то: передать имущество, выполнить работу, уплатить деньги, наделенное правом требовать от должника исполнения его обязанности.</w:t>
      </w:r>
    </w:p>
    <w:p w14:paraId="1FB9047B">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Кредитная организация - </w:t>
      </w:r>
      <w:r>
        <w:rPr>
          <w:rFonts w:ascii="Times New Roman" w:hAnsi="Times New Roman" w:eastAsia="Times New Roman" w:cs="Times New Roman"/>
          <w:sz w:val="24"/>
          <w:szCs w:val="24"/>
          <w:lang w:eastAsia="ar-SA"/>
        </w:rPr>
        <w:t>коммерческая организация, созданная в целях извлечения прибыли от осуществления банковской деятельности. Кредитные организации делятся на коммерческие банки и небанковские кредитные органи</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зации.</w:t>
      </w:r>
    </w:p>
    <w:p w14:paraId="074A9403">
      <w:pPr>
        <w:shd w:val="clear" w:color="auto" w:fill="FFFFFF"/>
        <w:autoSpaceDE w:val="0"/>
        <w:autoSpaceDN w:val="0"/>
        <w:adjustRightInd w:val="0"/>
        <w:spacing w:after="0" w:line="360" w:lineRule="auto"/>
        <w:ind w:firstLine="709"/>
        <w:rPr>
          <w:rFonts w:ascii="Times New Roman" w:hAnsi="Times New Roman" w:eastAsia="Times New Roman" w:cs="Times New Roman"/>
          <w:color w:val="000000"/>
          <w:lang w:eastAsia="ru-RU"/>
        </w:rPr>
      </w:pPr>
    </w:p>
    <w:p w14:paraId="30783E9E">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Лицензирование - </w:t>
      </w:r>
      <w:r>
        <w:rPr>
          <w:rFonts w:ascii="Times New Roman" w:hAnsi="Times New Roman" w:eastAsia="Times New Roman" w:cs="Times New Roman"/>
          <w:sz w:val="24"/>
          <w:szCs w:val="24"/>
          <w:lang w:eastAsia="ar-SA"/>
        </w:rPr>
        <w:t>деятельность государства в лице лицензирующих ор</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ганов по выдаче, приостановлению или аннулированию лицензий, а также по осуществлению надзора за соблюдением условий лицензий.</w:t>
      </w:r>
    </w:p>
    <w:p w14:paraId="7A1CA44E">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Лицензирование аудиторской деятельности - </w:t>
      </w:r>
      <w:r>
        <w:rPr>
          <w:rFonts w:ascii="Times New Roman" w:hAnsi="Times New Roman" w:eastAsia="Times New Roman" w:cs="Times New Roman"/>
          <w:sz w:val="24"/>
          <w:szCs w:val="24"/>
          <w:lang w:eastAsia="ar-SA"/>
        </w:rPr>
        <w:t>процедура выдачи спе</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циального разрешения (лицензии), дающего право осуществлять аудиторскую деятельность аттестованным аудиторам, а также организациям, отвечающим требованиям законодательства, зарегистрированным в установленном законом порядке в качестве субъектов, предпринимательской деятельности.</w:t>
      </w:r>
    </w:p>
    <w:p w14:paraId="6A7E1836">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Лицензия - </w:t>
      </w:r>
      <w:r>
        <w:rPr>
          <w:rFonts w:ascii="Times New Roman" w:hAnsi="Times New Roman" w:eastAsia="Times New Roman" w:cs="Times New Roman"/>
          <w:sz w:val="24"/>
          <w:szCs w:val="24"/>
          <w:lang w:eastAsia="ar-SA"/>
        </w:rPr>
        <w:t>разрешение (право) на осуществление предпринимателем определенного вида деятельности на условиях, указанных в лицензии.</w:t>
      </w:r>
    </w:p>
    <w:p w14:paraId="36866369">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Лизинг - </w:t>
      </w:r>
      <w:r>
        <w:rPr>
          <w:rFonts w:ascii="Times New Roman" w:hAnsi="Times New Roman" w:eastAsia="Times New Roman" w:cs="Times New Roman"/>
          <w:sz w:val="24"/>
          <w:szCs w:val="24"/>
          <w:lang w:eastAsia="ar-SA"/>
        </w:rPr>
        <w:t>совокупность экономических и правовых отношений, возника</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ющих в связи с реализацией договора лизинга, в том числе приобретением пред</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мета лизинга.</w:t>
      </w:r>
    </w:p>
    <w:p w14:paraId="44D0381F">
      <w:pPr>
        <w:spacing w:after="0" w:line="360" w:lineRule="auto"/>
        <w:ind w:firstLine="709"/>
        <w:jc w:val="both"/>
        <w:rPr>
          <w:rFonts w:ascii="Times New Roman" w:hAnsi="Times New Roman" w:eastAsia="Times New Roman" w:cs="Times New Roman"/>
          <w:b/>
          <w:sz w:val="24"/>
          <w:szCs w:val="24"/>
          <w:lang w:eastAsia="ar-SA"/>
        </w:rPr>
      </w:pPr>
      <w:r>
        <w:rPr>
          <w:rFonts w:ascii="Times New Roman" w:hAnsi="Times New Roman" w:eastAsia="Times New Roman" w:cs="Times New Roman"/>
          <w:b/>
          <w:sz w:val="24"/>
          <w:szCs w:val="24"/>
          <w:lang w:eastAsia="ar-SA"/>
        </w:rPr>
        <w:t xml:space="preserve">Лизинговая деятельность - </w:t>
      </w:r>
      <w:r>
        <w:rPr>
          <w:rFonts w:ascii="Times New Roman" w:hAnsi="Times New Roman" w:eastAsia="Times New Roman" w:cs="Times New Roman"/>
          <w:sz w:val="24"/>
          <w:szCs w:val="24"/>
          <w:lang w:eastAsia="ar-SA"/>
        </w:rPr>
        <w:t>вид инвестиционной деятельности по приоб</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ретению имущества и передаче его в лизинг.</w:t>
      </w:r>
    </w:p>
    <w:p w14:paraId="5F778DC0">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Малые предприятия - </w:t>
      </w:r>
      <w:r>
        <w:rPr>
          <w:rFonts w:ascii="Times New Roman" w:hAnsi="Times New Roman" w:eastAsia="Times New Roman" w:cs="Times New Roman"/>
          <w:sz w:val="24"/>
          <w:szCs w:val="24"/>
          <w:lang w:eastAsia="ar-SA"/>
        </w:rPr>
        <w:t>коммерческие организации различных организационно-правовых форм, осуществляющие предпринимательскую деятельность в небольших масштабах, соответствующие определенным требованиям, установленным действующим законодательством.</w:t>
      </w:r>
    </w:p>
    <w:p w14:paraId="202DE41B">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Маркетинг - </w:t>
      </w:r>
      <w:r>
        <w:rPr>
          <w:rFonts w:ascii="Times New Roman" w:hAnsi="Times New Roman" w:eastAsia="Times New Roman" w:cs="Times New Roman"/>
          <w:sz w:val="24"/>
          <w:szCs w:val="24"/>
          <w:lang w:eastAsia="ar-SA"/>
        </w:rPr>
        <w:t>система коммерческих мер предпринимательской деятель</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ности в условиях рыночной концепции управления. Необходимая составная часть рыночной системы, эффективное средство конкурентной борьбы.</w:t>
      </w:r>
    </w:p>
    <w:p w14:paraId="40AF6F16">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Метод (юридический режим) правового регулирования - </w:t>
      </w:r>
      <w:r>
        <w:rPr>
          <w:rFonts w:ascii="Times New Roman" w:hAnsi="Times New Roman" w:eastAsia="Times New Roman" w:cs="Times New Roman"/>
          <w:sz w:val="24"/>
          <w:szCs w:val="24"/>
          <w:lang w:eastAsia="ar-SA"/>
        </w:rPr>
        <w:t>совокуп</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ность приемов и способов юридического воздействия на общественные отноше</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ния в целях достижения необходимого результата.</w:t>
      </w:r>
    </w:p>
    <w:p w14:paraId="472B9EF9">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Мировое соглашение - </w:t>
      </w:r>
      <w:r>
        <w:rPr>
          <w:rFonts w:ascii="Times New Roman" w:hAnsi="Times New Roman" w:eastAsia="Times New Roman" w:cs="Times New Roman"/>
          <w:sz w:val="24"/>
          <w:szCs w:val="24"/>
          <w:lang w:eastAsia="ar-SA"/>
        </w:rPr>
        <w:t>соглашение сторон о прекращении спора на основе мирного урегулирования взаимных претензий и утверждения взаимных ус</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тупок.</w:t>
      </w:r>
    </w:p>
    <w:p w14:paraId="029983B3">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Монополистическая деятельность - </w:t>
      </w:r>
      <w:r>
        <w:rPr>
          <w:rFonts w:ascii="Times New Roman" w:hAnsi="Times New Roman" w:eastAsia="Times New Roman" w:cs="Times New Roman"/>
          <w:sz w:val="24"/>
          <w:szCs w:val="24"/>
          <w:lang w:eastAsia="ar-SA"/>
        </w:rPr>
        <w:t>противоречащие антимонопольно</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му законодательству действия (бездействие) субъектов предпринимательства (хозяйствующих субъектов и финансовых организаций), направленные на недо</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пущение, ограничение или устранение конкуренции.</w:t>
      </w:r>
    </w:p>
    <w:p w14:paraId="5432013D">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Монополия - </w:t>
      </w:r>
      <w:r>
        <w:rPr>
          <w:rFonts w:ascii="Times New Roman" w:hAnsi="Times New Roman" w:eastAsia="Times New Roman" w:cs="Times New Roman"/>
          <w:sz w:val="24"/>
          <w:szCs w:val="24"/>
          <w:lang w:eastAsia="ar-SA"/>
        </w:rPr>
        <w:t>доминирующее положение одного или нескольких субъек</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тов предпринимательства (группы лиц) на соответствующем рынке.</w:t>
      </w:r>
    </w:p>
    <w:p w14:paraId="430252C4">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Мораторий на удовлетворение требований кредиторов - </w:t>
      </w:r>
      <w:r>
        <w:rPr>
          <w:rFonts w:ascii="Times New Roman" w:hAnsi="Times New Roman" w:eastAsia="Times New Roman" w:cs="Times New Roman"/>
          <w:sz w:val="24"/>
          <w:szCs w:val="24"/>
          <w:lang w:eastAsia="ar-SA"/>
        </w:rPr>
        <w:t>приостанов</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ление исполнения требований кредиторов, распространяемое на денежные обя</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зательства и обязательные платежи, сроки исполнения которых наступили до введения внешнего управления.</w:t>
      </w:r>
    </w:p>
    <w:p w14:paraId="3402485B">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Наблюдение - </w:t>
      </w:r>
      <w:r>
        <w:rPr>
          <w:rFonts w:ascii="Times New Roman" w:hAnsi="Times New Roman" w:eastAsia="Times New Roman" w:cs="Times New Roman"/>
          <w:sz w:val="24"/>
          <w:szCs w:val="24"/>
          <w:lang w:eastAsia="ar-SA"/>
        </w:rPr>
        <w:t>процедура банкротства, применяемая к должнику с момен</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та принятия арбитражным судом заявления о признании должника банкротом до момента, определяемого в соответствии с законодательством, в целях обеспе</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чения сохранности имущества должника, проведения анализа его финансового состояния, составления реестра требований кредиторов и проведения первого собрания кредиторов.</w:t>
      </w:r>
    </w:p>
    <w:p w14:paraId="70FEA9DB">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Небанковская кредитная организация (НКО) - </w:t>
      </w:r>
      <w:r>
        <w:rPr>
          <w:rFonts w:ascii="Times New Roman" w:hAnsi="Times New Roman" w:eastAsia="Times New Roman" w:cs="Times New Roman"/>
          <w:sz w:val="24"/>
          <w:szCs w:val="24"/>
          <w:lang w:eastAsia="ar-SA"/>
        </w:rPr>
        <w:t>кредитная организа</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ция, имеющая право осуществлять отдельные виды банковских операций.</w:t>
      </w:r>
    </w:p>
    <w:p w14:paraId="47CD64F9">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Недвижимая вещь (недвижимость) - </w:t>
      </w:r>
      <w:r>
        <w:rPr>
          <w:rFonts w:ascii="Times New Roman" w:hAnsi="Times New Roman" w:eastAsia="Times New Roman" w:cs="Times New Roman"/>
          <w:sz w:val="24"/>
          <w:szCs w:val="24"/>
          <w:lang w:eastAsia="ar-SA"/>
        </w:rPr>
        <w:t>объекты, перемещение которых без несоразмерного ущерба их назначению невозможно, а также иные объекты, отнесенные к недвижимости по прямому указанию закона. Недвижимостью при</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знаются земельные участки, участки недр, леса, многолетние насаждения, зда</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ния, сооружения, воздушные и морские суда и иные объекты.</w:t>
      </w:r>
    </w:p>
    <w:p w14:paraId="47D1C97F">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Недобросовестная конкуренция на рынке финансовых услуг - </w:t>
      </w:r>
      <w:r>
        <w:rPr>
          <w:rFonts w:ascii="Times New Roman" w:hAnsi="Times New Roman" w:eastAsia="Times New Roman" w:cs="Times New Roman"/>
          <w:sz w:val="24"/>
          <w:szCs w:val="24"/>
          <w:lang w:eastAsia="ar-SA"/>
        </w:rPr>
        <w:t>дей</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ствия финансовых организаций, направленные на приобретение преимуществ при осуществлении предпринимательской деятельности, противоречащие зако</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нодательству РФ и обычаям делового оборота и причинившие или могущие причинить убытки другим финансовым организациям - конкурентам на рынке финансовых услуг либо нанести ущерб их деловой репутации.</w:t>
      </w:r>
    </w:p>
    <w:p w14:paraId="1CCFDBFA">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Недобросовестная конкуренция на товарных рынках - </w:t>
      </w:r>
      <w:r>
        <w:rPr>
          <w:rFonts w:ascii="Times New Roman" w:hAnsi="Times New Roman" w:eastAsia="Times New Roman" w:cs="Times New Roman"/>
          <w:sz w:val="24"/>
          <w:szCs w:val="24"/>
          <w:lang w:eastAsia="ar-SA"/>
        </w:rPr>
        <w:t>любые на</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правленные на приобретение преимуществ в предпринимательской деятельнос</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ти действия хозяйствующих субъектов, которые противоречат положениям дей</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ствующего законодательства, обычаям делового оборота, требованиям добропо</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рядочности, разумности и справедливости и могут причинить или причинили убытки другим хозяйствующим субъектам-конкурентам либо нанести ущерб их деловой репутации.</w:t>
      </w:r>
    </w:p>
    <w:p w14:paraId="04C7EC10">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Некоммерческая организация - </w:t>
      </w:r>
      <w:r>
        <w:rPr>
          <w:rFonts w:ascii="Times New Roman" w:hAnsi="Times New Roman" w:eastAsia="Times New Roman" w:cs="Times New Roman"/>
          <w:sz w:val="24"/>
          <w:szCs w:val="24"/>
          <w:lang w:eastAsia="ar-SA"/>
        </w:rPr>
        <w:t>юридическое лицо, не имеющее в каче</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стве основной цели своей деятельности извлечение прибыли и не распределяющее полученную прибыль между участниками.</w:t>
      </w:r>
    </w:p>
    <w:p w14:paraId="7DAD6285">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Нерезиденты - </w:t>
      </w:r>
      <w:r>
        <w:rPr>
          <w:rFonts w:ascii="Times New Roman" w:hAnsi="Times New Roman" w:eastAsia="Times New Roman" w:cs="Times New Roman"/>
          <w:sz w:val="24"/>
          <w:szCs w:val="24"/>
          <w:lang w:eastAsia="ar-SA"/>
        </w:rPr>
        <w:t>физические лица, имеющие постоянное место житель</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ства за границей, юридические лица и организации, не являющиеся таковыми, созданные в соответствии с законодательством иностранного государства, нахо</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дящиеся в России иностранные дипломатические и иные официальные предста</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вительства, а также международные организации, их филиалы и представитель</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ства.</w:t>
      </w:r>
    </w:p>
    <w:p w14:paraId="3B2A60A8">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Несостоятельность (банкротство) - </w:t>
      </w:r>
      <w:r>
        <w:rPr>
          <w:rFonts w:ascii="Times New Roman" w:hAnsi="Times New Roman" w:eastAsia="Times New Roman" w:cs="Times New Roman"/>
          <w:sz w:val="24"/>
          <w:szCs w:val="24"/>
          <w:lang w:eastAsia="ar-SA"/>
        </w:rPr>
        <w:t>признанная арбитражным судом неспособность должника в полном объеме удовлетворить требования кредито</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ров по денежным обязательствам и (или) исполнить обязанность по уплате обя</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зательных платежей.</w:t>
      </w:r>
    </w:p>
    <w:p w14:paraId="637AFBE0">
      <w:pPr>
        <w:spacing w:after="0" w:line="360" w:lineRule="auto"/>
        <w:ind w:firstLine="709"/>
        <w:contextualSpacing/>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Нотариальная защита - </w:t>
      </w:r>
      <w:r>
        <w:rPr>
          <w:rFonts w:ascii="Times New Roman" w:hAnsi="Times New Roman" w:eastAsia="Times New Roman" w:cs="Times New Roman"/>
          <w:sz w:val="24"/>
          <w:szCs w:val="24"/>
          <w:lang w:eastAsia="ar-SA"/>
        </w:rPr>
        <w:t>совершение нотариальных действий, направлен</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ных на предупреждение возможного нарушения, а также на защиту уже нару</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шенных прав и интересов предпринимателей.</w:t>
      </w:r>
    </w:p>
    <w:p w14:paraId="209A1200">
      <w:pPr>
        <w:spacing w:after="0" w:line="360" w:lineRule="auto"/>
        <w:ind w:firstLine="709"/>
        <w:contextualSpacing/>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Обычаи делового оборота - </w:t>
      </w:r>
      <w:r>
        <w:rPr>
          <w:rFonts w:ascii="Times New Roman" w:hAnsi="Times New Roman" w:eastAsia="Times New Roman" w:cs="Times New Roman"/>
          <w:sz w:val="24"/>
          <w:szCs w:val="24"/>
          <w:lang w:eastAsia="ar-SA"/>
        </w:rPr>
        <w:t>сложившиеся и широко применяемые в какой-либо области предпринимательской деятельности правила поведения, не предусмотренные законодательством, независимо от того, зафиксированы ли они в каком-либо документе или нет.</w:t>
      </w:r>
    </w:p>
    <w:p w14:paraId="4889DEE4">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Объединение коммерческих организаций - </w:t>
      </w:r>
      <w:r>
        <w:rPr>
          <w:rFonts w:ascii="Times New Roman" w:hAnsi="Times New Roman" w:eastAsia="Times New Roman" w:cs="Times New Roman"/>
          <w:sz w:val="24"/>
          <w:szCs w:val="24"/>
          <w:lang w:eastAsia="ar-SA"/>
        </w:rPr>
        <w:t>форма интеграции, участни</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 xml:space="preserve">ки которой осуществляют согласованную предпринимательскую деятельность. </w:t>
      </w:r>
    </w:p>
    <w:p w14:paraId="36F4EBBE">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Объекты капитальных вложений - </w:t>
      </w:r>
      <w:r>
        <w:rPr>
          <w:rFonts w:ascii="Times New Roman" w:hAnsi="Times New Roman" w:eastAsia="Times New Roman" w:cs="Times New Roman"/>
          <w:sz w:val="24"/>
          <w:szCs w:val="24"/>
          <w:lang w:eastAsia="ar-SA"/>
        </w:rPr>
        <w:t>различные виды вновь создаваемого и (или) модернизируемого имущества.</w:t>
      </w:r>
    </w:p>
    <w:p w14:paraId="2CBFCA93">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Объявленные акции - </w:t>
      </w:r>
      <w:r>
        <w:rPr>
          <w:rFonts w:ascii="Times New Roman" w:hAnsi="Times New Roman" w:eastAsia="Times New Roman" w:cs="Times New Roman"/>
          <w:sz w:val="24"/>
          <w:szCs w:val="24"/>
          <w:lang w:eastAsia="ar-SA"/>
        </w:rPr>
        <w:t>предусмотренные уставом категории (типы) акций, которые общество вправе размещать дополнительно к уже разме</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щенным акциям.</w:t>
      </w:r>
    </w:p>
    <w:p w14:paraId="25D7CD05">
      <w:pPr>
        <w:spacing w:after="0" w:line="360" w:lineRule="auto"/>
        <w:ind w:firstLine="709"/>
        <w:jc w:val="both"/>
        <w:rPr>
          <w:rFonts w:ascii="Times New Roman" w:hAnsi="Times New Roman" w:eastAsia="Times New Roman" w:cs="Times New Roman"/>
          <w:b/>
          <w:sz w:val="24"/>
          <w:szCs w:val="24"/>
          <w:lang w:eastAsia="ar-SA"/>
        </w:rPr>
      </w:pPr>
      <w:r>
        <w:rPr>
          <w:rFonts w:ascii="Times New Roman" w:hAnsi="Times New Roman" w:eastAsia="Times New Roman" w:cs="Times New Roman"/>
          <w:b/>
          <w:sz w:val="24"/>
          <w:szCs w:val="24"/>
          <w:lang w:eastAsia="ar-SA"/>
        </w:rPr>
        <w:t xml:space="preserve">Обязательный аудит - </w:t>
      </w:r>
      <w:r>
        <w:rPr>
          <w:rFonts w:ascii="Times New Roman" w:hAnsi="Times New Roman" w:eastAsia="Times New Roman" w:cs="Times New Roman"/>
          <w:sz w:val="24"/>
          <w:szCs w:val="24"/>
          <w:lang w:eastAsia="ar-SA"/>
        </w:rPr>
        <w:t>ежегодная обязательная аудиторская проверка ведения бухгалтерского учета и финансовой (бухгалтерской) отчетности органи</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зации или индивидуального предпринимателя.</w:t>
      </w:r>
    </w:p>
    <w:p w14:paraId="79A279ED">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Обязательные платежи - </w:t>
      </w:r>
      <w:r>
        <w:rPr>
          <w:rFonts w:ascii="Times New Roman" w:hAnsi="Times New Roman" w:eastAsia="Times New Roman" w:cs="Times New Roman"/>
          <w:sz w:val="24"/>
          <w:szCs w:val="24"/>
          <w:lang w:eastAsia="ar-SA"/>
        </w:rPr>
        <w:t>налоги, сборы и иные обязательные взносы в бюджет соответствующего уровня и во внебюджетные фонды в порядке и на условиях, определяемых законодательством РФ.</w:t>
      </w:r>
    </w:p>
    <w:p w14:paraId="07ECC7A0">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Обязанность предпринимателя - </w:t>
      </w:r>
      <w:r>
        <w:rPr>
          <w:rFonts w:ascii="Times New Roman" w:hAnsi="Times New Roman" w:eastAsia="Times New Roman" w:cs="Times New Roman"/>
          <w:sz w:val="24"/>
          <w:szCs w:val="24"/>
          <w:lang w:eastAsia="ar-SA"/>
        </w:rPr>
        <w:t>условие правомерности поведения предпринимателя, устанавливаемое посредством правовых требований или пра</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вовых запретов, является в известной мере способом ограничения свободы предпринимательства.</w:t>
      </w:r>
    </w:p>
    <w:p w14:paraId="321A6FD3">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Облигация - </w:t>
      </w:r>
      <w:r>
        <w:rPr>
          <w:rFonts w:ascii="Times New Roman" w:hAnsi="Times New Roman" w:eastAsia="Times New Roman" w:cs="Times New Roman"/>
          <w:sz w:val="24"/>
          <w:szCs w:val="24"/>
          <w:lang w:eastAsia="ar-SA"/>
        </w:rPr>
        <w:t>эмиссионная ценная бумага, закрепляющая право ее дер</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жателя на получение от эмитента в предусмотренный ею срок ее номиналь</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ной стоимости или иного имущественного эквивалента. Облигация может также предусматривать право ее владельца на получение фиксированного в ней процента от номинальной стоимости облигации либо иные имущественные права.</w:t>
      </w:r>
    </w:p>
    <w:p w14:paraId="3781CBD3">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Общество с дополнительной ответственностью (ОДО) - </w:t>
      </w:r>
      <w:r>
        <w:rPr>
          <w:rFonts w:ascii="Times New Roman" w:hAnsi="Times New Roman" w:eastAsia="Times New Roman" w:cs="Times New Roman"/>
          <w:sz w:val="24"/>
          <w:szCs w:val="24"/>
          <w:lang w:eastAsia="ar-SA"/>
        </w:rPr>
        <w:t>коммерчес</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кая организация, уставный капитал которой разделен на доли определенных учредительными документами размеров; участники общества солидарно несут субсидиарную ответственность по его обязательствам своим имуществом в оди</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наковом для всех кратном размере к стоимости их вкладов, определяемом учре</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дительными документами общества.</w:t>
      </w:r>
    </w:p>
    <w:p w14:paraId="4F012CCD">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Общество с ограниченной ответственностью (ООО) - </w:t>
      </w:r>
      <w:r>
        <w:rPr>
          <w:rFonts w:ascii="Times New Roman" w:hAnsi="Times New Roman" w:eastAsia="Times New Roman" w:cs="Times New Roman"/>
          <w:sz w:val="24"/>
          <w:szCs w:val="24"/>
          <w:lang w:eastAsia="ar-SA"/>
        </w:rPr>
        <w:t>коммерческая организация, уставный капитал которой разделен на доли определенных учреди</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тельными документами размеров; участники ООО не отвечают по его обязатель</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ствам и несут риск убытков, связанных с деятельностью общества, в пределах стоимости внесенных ими вкладов.</w:t>
      </w:r>
    </w:p>
    <w:p w14:paraId="738DA754">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Орган валютного контроля - </w:t>
      </w:r>
      <w:r>
        <w:rPr>
          <w:rFonts w:ascii="Times New Roman" w:hAnsi="Times New Roman" w:eastAsia="Times New Roman" w:cs="Times New Roman"/>
          <w:sz w:val="24"/>
          <w:szCs w:val="24"/>
          <w:lang w:eastAsia="ar-SA"/>
        </w:rPr>
        <w:t>орган, осуществляющий контроль за соблюдением валютного законодательства и обладающий широкими полно</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мочиями в области валютного регулирования и валютного контроля, предостав</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ленными федеральными законами, или орган, уполномоченный Правительст</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вом РФ.</w:t>
      </w:r>
    </w:p>
    <w:p w14:paraId="5CB9728E">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Орган юридического лица - </w:t>
      </w:r>
      <w:r>
        <w:rPr>
          <w:rFonts w:ascii="Times New Roman" w:hAnsi="Times New Roman" w:eastAsia="Times New Roman" w:cs="Times New Roman"/>
          <w:sz w:val="24"/>
          <w:szCs w:val="24"/>
          <w:lang w:eastAsia="ar-SA"/>
        </w:rPr>
        <w:t>организационно оформленная часть юриди</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ческого лица, образуемая и наделяемая определенными полномочиями в порядке, определенном законом и учредительными документами, реализующая свою компетенцию путем принятия определенных правовых актов.</w:t>
      </w:r>
    </w:p>
    <w:p w14:paraId="047C3E76">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Ответственность в сфере предпринимательства - </w:t>
      </w:r>
      <w:r>
        <w:rPr>
          <w:rFonts w:ascii="Times New Roman" w:hAnsi="Times New Roman" w:eastAsia="Times New Roman" w:cs="Times New Roman"/>
          <w:sz w:val="24"/>
          <w:szCs w:val="24"/>
          <w:lang w:eastAsia="ar-SA"/>
        </w:rPr>
        <w:t>совокупность мер государственного принуждения (санкций), предусмотренных нормами права и влекущих для предпринимателя негативные последствия в виде лишения прав вследствие нарушения им правопорядка или законных прав и интересов иных лиц в ходе осуществления предпринимательской деятельности.</w:t>
      </w:r>
    </w:p>
    <w:p w14:paraId="71AD696D">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Открытое акционерное общество (ОАО) - </w:t>
      </w:r>
      <w:r>
        <w:rPr>
          <w:rFonts w:ascii="Times New Roman" w:hAnsi="Times New Roman" w:eastAsia="Times New Roman" w:cs="Times New Roman"/>
          <w:sz w:val="24"/>
          <w:szCs w:val="24"/>
          <w:lang w:eastAsia="ar-SA"/>
        </w:rPr>
        <w:t>акционерное общество, ко</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торое вправе проводить открытую подписку на выпускаемые им акции и осущест</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влять их свободную продажу; в ОАО не допускается установление преимущест</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венного права общества или его акционеров на приобретение акций, отчуждае</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мых акционерами этого общества.</w:t>
      </w:r>
    </w:p>
    <w:p w14:paraId="2412C2D7">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Отрасль права - </w:t>
      </w:r>
      <w:r>
        <w:rPr>
          <w:rFonts w:ascii="Times New Roman" w:hAnsi="Times New Roman" w:eastAsia="Times New Roman" w:cs="Times New Roman"/>
          <w:sz w:val="24"/>
          <w:szCs w:val="24"/>
          <w:lang w:eastAsia="ar-SA"/>
        </w:rPr>
        <w:t>наиболее крупное (главное) структурное подразделение системы права, регулирующее однородные или комплексные общественные от</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ношения.</w:t>
      </w:r>
    </w:p>
    <w:p w14:paraId="1709F509">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Отчетность финансовая (бухгалтерская) - </w:t>
      </w:r>
      <w:r>
        <w:rPr>
          <w:rFonts w:ascii="Times New Roman" w:hAnsi="Times New Roman" w:eastAsia="Times New Roman" w:cs="Times New Roman"/>
          <w:sz w:val="24"/>
          <w:szCs w:val="24"/>
          <w:lang w:eastAsia="ar-SA"/>
        </w:rPr>
        <w:t>единая система показате</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лей, отражающих имущественное и финансовое положение хозяйствующего субъекта и результаты его хозяйственной деятельности, составляемая на основе данных бухгалтерского учета по результатам отчетного периода и по состоянию на отчетную дату по установленным формам.</w:t>
      </w:r>
    </w:p>
    <w:p w14:paraId="258A69D6">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Паблик Рилейшнз (Public Relations — IIP) - </w:t>
      </w:r>
      <w:r>
        <w:rPr>
          <w:rFonts w:ascii="Times New Roman" w:hAnsi="Times New Roman" w:eastAsia="Times New Roman" w:cs="Times New Roman"/>
          <w:sz w:val="24"/>
          <w:szCs w:val="24"/>
          <w:lang w:eastAsia="ar-SA"/>
        </w:rPr>
        <w:t>некоммерческие пре</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стижные мероприятия, направленные на создание благоприятного облика фирмы.</w:t>
      </w:r>
    </w:p>
    <w:p w14:paraId="58A21A23">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Перемещение через таможенную границу - </w:t>
      </w:r>
      <w:r>
        <w:rPr>
          <w:rFonts w:ascii="Times New Roman" w:hAnsi="Times New Roman" w:eastAsia="Times New Roman" w:cs="Times New Roman"/>
          <w:sz w:val="24"/>
          <w:szCs w:val="24"/>
          <w:lang w:eastAsia="ar-SA"/>
        </w:rPr>
        <w:t>совершение действий по ввозу на таможенную территорию Российской Федерации или вывозу с этой территории товаров или транспортных средств любым способом, включая пере</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сылку в международных почтовых отправлениях, использование трубопроводно</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го транспорта и линий электропередач.</w:t>
      </w:r>
    </w:p>
    <w:p w14:paraId="039CC7D7">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Позитивная ответственность предпринимателя - </w:t>
      </w:r>
      <w:r>
        <w:rPr>
          <w:rFonts w:ascii="Times New Roman" w:hAnsi="Times New Roman" w:eastAsia="Times New Roman" w:cs="Times New Roman"/>
          <w:sz w:val="24"/>
          <w:szCs w:val="24"/>
          <w:lang w:eastAsia="ar-SA"/>
        </w:rPr>
        <w:t>понимание предпринимателем того, что он осуществляет предпринимательскую деятельность на свой риск и самостоятельно отвечает за результаты своих действий.</w:t>
      </w:r>
    </w:p>
    <w:p w14:paraId="22E4322F">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Полное товарищество - </w:t>
      </w:r>
      <w:r>
        <w:rPr>
          <w:rFonts w:ascii="Times New Roman" w:hAnsi="Times New Roman" w:eastAsia="Times New Roman" w:cs="Times New Roman"/>
          <w:sz w:val="24"/>
          <w:szCs w:val="24"/>
          <w:lang w:eastAsia="ar-SA"/>
        </w:rPr>
        <w:t>коммерческая организация, участники которой в соответствии с заключенным между ними договором занимаются предпринима</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тельской деятельностью от имени товарищества и несут ответственность по его обязательствам лично принадлежащим им имуществом.</w:t>
      </w:r>
    </w:p>
    <w:p w14:paraId="50496BE8">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Правила (стандарты) аудиторской деятельности - </w:t>
      </w:r>
      <w:r>
        <w:rPr>
          <w:rFonts w:ascii="Times New Roman" w:hAnsi="Times New Roman" w:eastAsia="Times New Roman" w:cs="Times New Roman"/>
          <w:sz w:val="24"/>
          <w:szCs w:val="24"/>
          <w:lang w:eastAsia="ar-SA"/>
        </w:rPr>
        <w:t>нормативные до</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кументы, содержащие единые требования к осуществлению и оформлению ауди</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та и сопутствующих ему услуг, а также к оценке качества аудита, порядку подготовки аудиторов и оценке их квалификации.</w:t>
      </w:r>
    </w:p>
    <w:p w14:paraId="4A83991D">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Право оперативного управления - </w:t>
      </w:r>
      <w:r>
        <w:rPr>
          <w:rFonts w:ascii="Times New Roman" w:hAnsi="Times New Roman" w:eastAsia="Times New Roman" w:cs="Times New Roman"/>
          <w:sz w:val="24"/>
          <w:szCs w:val="24"/>
          <w:lang w:eastAsia="ar-SA"/>
        </w:rPr>
        <w:t>принадлежащее казенным предпри</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ятиям и учреждениям право владения, пользования и распоряжения закреплен</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ным за ними имуществом, ограниченное законом, заданиями собственника, на</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значением имущества и целями их деятельности.</w:t>
      </w:r>
    </w:p>
    <w:p w14:paraId="05E3E57E">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Право предпринимателя на конкуренцию - </w:t>
      </w:r>
      <w:r>
        <w:rPr>
          <w:rFonts w:ascii="Times New Roman" w:hAnsi="Times New Roman" w:eastAsia="Times New Roman" w:cs="Times New Roman"/>
          <w:sz w:val="24"/>
          <w:szCs w:val="24"/>
          <w:lang w:eastAsia="ar-SA"/>
        </w:rPr>
        <w:t>необходимый элемент права на осуществление предпринимательской деятельности. Состоит в возмож</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ности субъекта предпринимательства совершать конкурентные действия по от</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ношению к другим предпринимателям (конкурентам), направленные на получе</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ние прибыли посредством привлечения к своим товарам (работам, услугам) по</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требительского спроса. Основными правомочиями субъекта предприниматель</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ства являются возможность свободного (т.е. юридически равного для всех пред</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принимателей) доступа на рынок для осуществления аналогичной (сход</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ной) предпринимательской деятельности по удовлетворению потребностей по</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купателей (потребителей), а также совершения иных (ценовых и неценовых) конкурентных действий: снижение цен, занятие более удобного месторасположения,  повышение качества, потребительских свойств товара, использование рекламы, оригинальной упаковки, товарных знаков и др.</w:t>
      </w:r>
    </w:p>
    <w:p w14:paraId="553C668E">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Право хозяйственного ведения - </w:t>
      </w:r>
      <w:r>
        <w:rPr>
          <w:rFonts w:ascii="Times New Roman" w:hAnsi="Times New Roman" w:eastAsia="Times New Roman" w:cs="Times New Roman"/>
          <w:sz w:val="24"/>
          <w:szCs w:val="24"/>
          <w:lang w:eastAsia="ar-SA"/>
        </w:rPr>
        <w:t>принадлежащее государственным и муниципальным унитарным предприятиям право владения, пользования и рас</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поряжения государственным (муниципальным) имуществом в пределах, опреде</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ляемых законодательством.</w:t>
      </w:r>
    </w:p>
    <w:p w14:paraId="0CCA4D98">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Правовая категория - </w:t>
      </w:r>
      <w:r>
        <w:rPr>
          <w:rFonts w:ascii="Times New Roman" w:hAnsi="Times New Roman" w:eastAsia="Times New Roman" w:cs="Times New Roman"/>
          <w:sz w:val="24"/>
          <w:szCs w:val="24"/>
          <w:lang w:eastAsia="ar-SA"/>
        </w:rPr>
        <w:t>понятие, используемое для обозначения отдель</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ных правовых явлений.</w:t>
      </w:r>
    </w:p>
    <w:p w14:paraId="2950BCB8">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Правовая система - </w:t>
      </w:r>
      <w:r>
        <w:rPr>
          <w:rFonts w:ascii="Times New Roman" w:hAnsi="Times New Roman" w:eastAsia="Times New Roman" w:cs="Times New Roman"/>
          <w:sz w:val="24"/>
          <w:szCs w:val="24"/>
          <w:lang w:eastAsia="ar-SA"/>
        </w:rPr>
        <w:t>система права (позитивное право), правовая идеоло</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гия (правосознание, правовое мышление, правовая культура), юридическая практика - правоприменительная и юрисдикционная.</w:t>
      </w:r>
    </w:p>
    <w:p w14:paraId="77A7BD47">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Правовой институт - </w:t>
      </w:r>
      <w:r>
        <w:rPr>
          <w:rFonts w:ascii="Times New Roman" w:hAnsi="Times New Roman" w:eastAsia="Times New Roman" w:cs="Times New Roman"/>
          <w:sz w:val="24"/>
          <w:szCs w:val="24"/>
          <w:lang w:eastAsia="ar-SA"/>
        </w:rPr>
        <w:t>комплекс правовых норм, регулирующих относи</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тельно однородные группы отношений, составляющих в совокупности отрасль права.</w:t>
      </w:r>
    </w:p>
    <w:p w14:paraId="6227B73F">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Правоспособность предпринимателя - </w:t>
      </w:r>
      <w:r>
        <w:rPr>
          <w:rFonts w:ascii="Times New Roman" w:hAnsi="Times New Roman" w:eastAsia="Times New Roman" w:cs="Times New Roman"/>
          <w:sz w:val="24"/>
          <w:szCs w:val="24"/>
          <w:lang w:eastAsia="ar-SA"/>
        </w:rPr>
        <w:t>возможность иметь права и нести обязанности в целях осуществления предпринимательской деятельности.</w:t>
      </w:r>
    </w:p>
    <w:p w14:paraId="0B283A8F">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Предвидение банкротства - </w:t>
      </w:r>
      <w:r>
        <w:rPr>
          <w:rFonts w:ascii="Times New Roman" w:hAnsi="Times New Roman" w:eastAsia="Times New Roman" w:cs="Times New Roman"/>
          <w:sz w:val="24"/>
          <w:szCs w:val="24"/>
          <w:lang w:eastAsia="ar-SA"/>
        </w:rPr>
        <w:t>ситуация, когда срок исполнения обяза</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тельств еще не наступил, но имеются обстоятельства, свидетельствующие о том, что через некоторое время должник окажется неспособный рассчитываться по денежным обязательствам с кредиторами, а также вносить обязательные плате</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жи в бюджет и внебюджетные фонды.</w:t>
      </w:r>
    </w:p>
    <w:p w14:paraId="78907C42">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Предмет правового регулирования - </w:t>
      </w:r>
      <w:r>
        <w:rPr>
          <w:rFonts w:ascii="Times New Roman" w:hAnsi="Times New Roman" w:eastAsia="Times New Roman" w:cs="Times New Roman"/>
          <w:sz w:val="24"/>
          <w:szCs w:val="24"/>
          <w:lang w:eastAsia="ar-SA"/>
        </w:rPr>
        <w:t>относительно самостоятельный круг общественных отношений, регулируемый данной отраслью права.</w:t>
      </w:r>
    </w:p>
    <w:p w14:paraId="1189A423">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Предприниматель - </w:t>
      </w:r>
      <w:r>
        <w:rPr>
          <w:rFonts w:ascii="Times New Roman" w:hAnsi="Times New Roman" w:eastAsia="Times New Roman" w:cs="Times New Roman"/>
          <w:sz w:val="24"/>
          <w:szCs w:val="24"/>
          <w:lang w:eastAsia="ar-SA"/>
        </w:rPr>
        <w:t>лицо, осуществляющее предпринимательскую дея</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тельность, субъект предпринимательской деятельности.</w:t>
      </w:r>
    </w:p>
    <w:p w14:paraId="41D46B95">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Предпринимательство (предпринимательская деятельность) - </w:t>
      </w:r>
      <w:r>
        <w:rPr>
          <w:rFonts w:ascii="Times New Roman" w:hAnsi="Times New Roman" w:eastAsia="Times New Roman" w:cs="Times New Roman"/>
          <w:sz w:val="24"/>
          <w:szCs w:val="24"/>
          <w:lang w:eastAsia="ar-SA"/>
        </w:rPr>
        <w:t>самостоятельная, осуществляемая на свой риск деятельность, направленная на систематическое получение прибыли от пользования имуществом, продажи товаров, выполнения работ или оказания услуг лицами, зарегистрированными в качестве предпринимателей в установленном законом порядке.</w:t>
      </w:r>
    </w:p>
    <w:p w14:paraId="7CBF3847">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Предпринимательская деятельность некоммерческой организа</w:t>
      </w:r>
      <w:r>
        <w:rPr>
          <w:rFonts w:ascii="Times New Roman" w:hAnsi="Times New Roman" w:eastAsia="Times New Roman" w:cs="Times New Roman"/>
          <w:b/>
          <w:sz w:val="24"/>
          <w:szCs w:val="24"/>
          <w:lang w:eastAsia="ar-SA"/>
        </w:rPr>
        <w:softHyphen/>
      </w:r>
      <w:r>
        <w:rPr>
          <w:rFonts w:ascii="Times New Roman" w:hAnsi="Times New Roman" w:eastAsia="Times New Roman" w:cs="Times New Roman"/>
          <w:b/>
          <w:sz w:val="24"/>
          <w:szCs w:val="24"/>
          <w:lang w:eastAsia="ar-SA"/>
        </w:rPr>
        <w:t xml:space="preserve">ции - </w:t>
      </w:r>
      <w:r>
        <w:rPr>
          <w:rFonts w:ascii="Times New Roman" w:hAnsi="Times New Roman" w:eastAsia="Times New Roman" w:cs="Times New Roman"/>
          <w:sz w:val="24"/>
          <w:szCs w:val="24"/>
          <w:lang w:eastAsia="ar-SA"/>
        </w:rPr>
        <w:t>приносящее прибыль производство товаров и услуг, отвечающих целям создания некоммерческой организации, а также приобретение и реализация цен</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ных бумаг, имущественных и неимущественных прав, участие в хозяйственных обществах и участие в товариществах на вере в качестве вкладчика.</w:t>
      </w:r>
    </w:p>
    <w:p w14:paraId="1DD8A72B">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Предпринимательский риск - </w:t>
      </w:r>
      <w:r>
        <w:rPr>
          <w:rFonts w:ascii="Times New Roman" w:hAnsi="Times New Roman" w:eastAsia="Times New Roman" w:cs="Times New Roman"/>
          <w:sz w:val="24"/>
          <w:szCs w:val="24"/>
          <w:lang w:eastAsia="ar-SA"/>
        </w:rPr>
        <w:t>возможность возникновения убытков от предпринимательской деятельности из-за нарушения контрагентами предприни</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мателя своих обязательств или изменения условий этой деятельности по не зависящим от предпринимателя обстоятельствам, в том числе риск неполучения ожидаемых доходов.</w:t>
      </w:r>
    </w:p>
    <w:p w14:paraId="231CA804">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Предпринимательское право - </w:t>
      </w:r>
      <w:r>
        <w:rPr>
          <w:rFonts w:ascii="Times New Roman" w:hAnsi="Times New Roman" w:eastAsia="Times New Roman" w:cs="Times New Roman"/>
          <w:sz w:val="24"/>
          <w:szCs w:val="24"/>
          <w:lang w:eastAsia="ar-SA"/>
        </w:rPr>
        <w:t>комплексная интегрированная отрасль права, совокупность правовых норм, связанных предметным единством, регули</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рующих на основе использования диалектического взаимодействия частнопра</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вовых и публично-правовых начал отношения в сфере организации, осуществле</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ния предпринимательской деятельности и руководства ею.</w:t>
      </w:r>
    </w:p>
    <w:p w14:paraId="6A4EAAC7">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Предприятие - </w:t>
      </w:r>
      <w:r>
        <w:rPr>
          <w:rFonts w:ascii="Times New Roman" w:hAnsi="Times New Roman" w:eastAsia="Times New Roman" w:cs="Times New Roman"/>
          <w:sz w:val="24"/>
          <w:szCs w:val="24"/>
          <w:lang w:eastAsia="ar-SA"/>
        </w:rPr>
        <w:t>имущественный комплекс, используемый для осуществле</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ния предпринимательской деятельности, в состав которого включаются все виды имущества, предназначенные для его деятельности, земельные участки, здания, сооружения, оборудование, инвентарь, сырье, продукцию, права требования, долги, а также исключительные права.</w:t>
      </w:r>
    </w:p>
    <w:p w14:paraId="57902F87">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Представительство - </w:t>
      </w:r>
      <w:r>
        <w:rPr>
          <w:rFonts w:ascii="Times New Roman" w:hAnsi="Times New Roman" w:eastAsia="Times New Roman" w:cs="Times New Roman"/>
          <w:sz w:val="24"/>
          <w:szCs w:val="24"/>
          <w:lang w:eastAsia="ar-SA"/>
        </w:rPr>
        <w:t>обособленное подразделение юридического лица, расположенное вне места его нахождения, представляющее его интересы и осуществляющее их защиту.</w:t>
      </w:r>
    </w:p>
    <w:p w14:paraId="3AFB892A">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Прибыль от реализации продукции (работ, услуг) - </w:t>
      </w:r>
      <w:r>
        <w:rPr>
          <w:rFonts w:ascii="Times New Roman" w:hAnsi="Times New Roman" w:eastAsia="Times New Roman" w:cs="Times New Roman"/>
          <w:sz w:val="24"/>
          <w:szCs w:val="24"/>
          <w:lang w:eastAsia="ar-SA"/>
        </w:rPr>
        <w:t>доход, уменьшенный на величину произведенных расходов, определяемых в соответствии с Налого</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вым кодексом РФ.</w:t>
      </w:r>
    </w:p>
    <w:p w14:paraId="6AFE650F">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Производственный кооператив (артель) - </w:t>
      </w:r>
      <w:r>
        <w:rPr>
          <w:rFonts w:ascii="Times New Roman" w:hAnsi="Times New Roman" w:eastAsia="Times New Roman" w:cs="Times New Roman"/>
          <w:sz w:val="24"/>
          <w:szCs w:val="24"/>
          <w:lang w:eastAsia="ar-SA"/>
        </w:rPr>
        <w:t>добровольное объединение граждан на основе членства для совместной производственной и иной хозяйственной деятельности, основанной на их личном трудовом или ином участии и объединении его членами (участниками) имущественных паевых взносов.</w:t>
      </w:r>
    </w:p>
    <w:p w14:paraId="34C4E6B7">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Профессиональные участники рынка ценных бумаг - </w:t>
      </w:r>
      <w:r>
        <w:rPr>
          <w:rFonts w:ascii="Times New Roman" w:hAnsi="Times New Roman" w:eastAsia="Times New Roman" w:cs="Times New Roman"/>
          <w:sz w:val="24"/>
          <w:szCs w:val="24"/>
          <w:lang w:eastAsia="ar-SA"/>
        </w:rPr>
        <w:t>юридические лица, которые осуществляют виды деятельности, указанные в гл. 2 Закона о рынке ценных бумаг.</w:t>
      </w:r>
    </w:p>
    <w:p w14:paraId="2703D993">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Профессиональный участник валютного рынка - </w:t>
      </w:r>
      <w:r>
        <w:rPr>
          <w:rFonts w:ascii="Times New Roman" w:hAnsi="Times New Roman" w:eastAsia="Times New Roman" w:cs="Times New Roman"/>
          <w:sz w:val="24"/>
          <w:szCs w:val="24"/>
          <w:lang w:eastAsia="ar-SA"/>
        </w:rPr>
        <w:t>предприниматель, который получил специальное разрешение — лицензию (например, уполномо</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ченный банк) или приобрел специальный статус (например, член Секции валют</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ного рынка Межбанковской валютной биржи) для осуществления профессио</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нальной деятельности на внутреннем валютном рынке России.</w:t>
      </w:r>
    </w:p>
    <w:p w14:paraId="5DC1B5DE">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Процедура банкротства - </w:t>
      </w:r>
      <w:r>
        <w:rPr>
          <w:rFonts w:ascii="Times New Roman" w:hAnsi="Times New Roman" w:eastAsia="Times New Roman" w:cs="Times New Roman"/>
          <w:sz w:val="24"/>
          <w:szCs w:val="24"/>
          <w:lang w:eastAsia="ar-SA"/>
        </w:rPr>
        <w:t>совокупность мер в отношении должника, направленных на восстановление его платежеспособности или ликвидацию.</w:t>
      </w:r>
    </w:p>
    <w:p w14:paraId="50C20CB8">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Размещенные акции - </w:t>
      </w:r>
      <w:r>
        <w:rPr>
          <w:rFonts w:ascii="Times New Roman" w:hAnsi="Times New Roman" w:eastAsia="Times New Roman" w:cs="Times New Roman"/>
          <w:sz w:val="24"/>
          <w:szCs w:val="24"/>
          <w:lang w:eastAsia="ar-SA"/>
        </w:rPr>
        <w:t>оплаченные акции, составляющие уставный капи</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тал АО.</w:t>
      </w:r>
    </w:p>
    <w:p w14:paraId="5BD0CD33">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Регулирующий орган - </w:t>
      </w:r>
      <w:r>
        <w:rPr>
          <w:rFonts w:ascii="Times New Roman" w:hAnsi="Times New Roman" w:eastAsia="Times New Roman" w:cs="Times New Roman"/>
          <w:sz w:val="24"/>
          <w:szCs w:val="24"/>
          <w:lang w:eastAsia="ar-SA"/>
        </w:rPr>
        <w:t>федеральный орган исполнительной власти, осуществляющий контроль за деятельностью саморегулируемых организаций арбитражных управляющих.</w:t>
      </w:r>
    </w:p>
    <w:p w14:paraId="20E633DA">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Реестр акционеров - </w:t>
      </w:r>
      <w:r>
        <w:rPr>
          <w:rFonts w:ascii="Times New Roman" w:hAnsi="Times New Roman" w:eastAsia="Times New Roman" w:cs="Times New Roman"/>
          <w:sz w:val="24"/>
          <w:szCs w:val="24"/>
          <w:lang w:eastAsia="ar-SA"/>
        </w:rPr>
        <w:t>список зарегистрированных владельцев акций обще</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ства с указанием их количества, номинальной стоимости, категории (типа), по</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зволяющий идентифицировать этих владельцев.</w:t>
      </w:r>
    </w:p>
    <w:p w14:paraId="3ACC51E3">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Резиденты - </w:t>
      </w:r>
      <w:r>
        <w:rPr>
          <w:rFonts w:ascii="Times New Roman" w:hAnsi="Times New Roman" w:eastAsia="Times New Roman" w:cs="Times New Roman"/>
          <w:sz w:val="24"/>
          <w:szCs w:val="24"/>
          <w:lang w:eastAsia="ar-SA"/>
        </w:rPr>
        <w:t>физические лица, имеющие постоянное место жительства в России, а также юридические лица, созданные на территории России в соответ</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ствии с законодательством РФ, находящиеся за пределами России филиалы, представительства юридических лиц, дипломатические и иные представительст</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ва России за рубежом.</w:t>
      </w:r>
    </w:p>
    <w:p w14:paraId="4FF1C974">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Реинвестирование - </w:t>
      </w:r>
      <w:r>
        <w:rPr>
          <w:rFonts w:ascii="Times New Roman" w:hAnsi="Times New Roman" w:eastAsia="Times New Roman" w:cs="Times New Roman"/>
          <w:sz w:val="24"/>
          <w:szCs w:val="24"/>
          <w:lang w:eastAsia="ar-SA"/>
        </w:rPr>
        <w:t>осуществление вложений в объекты предпринима</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тельской деятельности за счет прибыли, полученной от ранее осуществленных инвестиций.</w:t>
      </w:r>
    </w:p>
    <w:p w14:paraId="163250EA">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Реклама - </w:t>
      </w:r>
      <w:r>
        <w:rPr>
          <w:rFonts w:ascii="Times New Roman" w:hAnsi="Times New Roman" w:eastAsia="Times New Roman" w:cs="Times New Roman"/>
          <w:sz w:val="24"/>
          <w:szCs w:val="24"/>
          <w:lang w:eastAsia="ar-SA"/>
        </w:rPr>
        <w:t>распространяемая в любой форме, с помощью любых средств информация о физическом или юридическом лице, товарах, идеях и начинаниях (рекламная информация), которая предназначена для неопределенного круга лип и призвана формировать или поддерживать интерес к этому физическому, юридическому лицу, товарам, идеям и начинаниям и способствовать реализации товаров, идей и начинаний (ст. 2 Закона РФ о рекламе).</w:t>
      </w:r>
    </w:p>
    <w:p w14:paraId="4CA91E49">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Риск - </w:t>
      </w:r>
      <w:r>
        <w:rPr>
          <w:rFonts w:ascii="Times New Roman" w:hAnsi="Times New Roman" w:eastAsia="Times New Roman" w:cs="Times New Roman"/>
          <w:sz w:val="24"/>
          <w:szCs w:val="24"/>
          <w:lang w:eastAsia="ar-SA"/>
        </w:rPr>
        <w:t>психическое отношение предпринимателя к результату собствен</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ной деловой активности или активности других лиц, а также к результату объ</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ективно случайных событий, выражающееся в осознанном допущении отрица</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тельных имущественных последствий.</w:t>
      </w:r>
    </w:p>
    <w:p w14:paraId="1FC2B813">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Российские участники внешнеэкономической деятельности - </w:t>
      </w:r>
      <w:r>
        <w:rPr>
          <w:rFonts w:ascii="Times New Roman" w:hAnsi="Times New Roman" w:eastAsia="Times New Roman" w:cs="Times New Roman"/>
          <w:sz w:val="24"/>
          <w:szCs w:val="24"/>
          <w:lang w:eastAsia="ar-SA"/>
        </w:rPr>
        <w:t>юри</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дические лица, созданные в соответствии с законодательством РФ, а также индивидуальные предприниматели, зарегистрированные на территории Россий</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ской Федерации в порядке, установленном законодательством РФ, физические лица, имеющие постоянное или преимущественное место жительства на терри</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тории Российской Федерации, обладающие правом осуществления внешнеэко</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номической деятельности в соответствии с законодательством РФ.</w:t>
      </w:r>
    </w:p>
    <w:p w14:paraId="6B132BB0">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Рынок - </w:t>
      </w:r>
      <w:r>
        <w:rPr>
          <w:rFonts w:ascii="Times New Roman" w:hAnsi="Times New Roman" w:eastAsia="Times New Roman" w:cs="Times New Roman"/>
          <w:sz w:val="24"/>
          <w:szCs w:val="24"/>
          <w:lang w:eastAsia="ar-SA"/>
        </w:rPr>
        <w:t>система отношений между продавцами и покупателями; сфера потенциальных обменов; совокупность социально-экономических отношений в сфере обмена, посредством которых осуществляется реализация товаров и окон</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чательное признание общественного характера заключенного в них труда.</w:t>
      </w:r>
      <w:r>
        <w:rPr>
          <w:rFonts w:ascii="Times New Roman" w:hAnsi="Times New Roman" w:eastAsia="Times New Roman" w:cs="Times New Roman"/>
          <w:b/>
          <w:sz w:val="24"/>
          <w:szCs w:val="24"/>
          <w:lang w:eastAsia="ar-SA"/>
        </w:rPr>
        <w:t xml:space="preserve"> </w:t>
      </w:r>
      <w:r>
        <w:rPr>
          <w:rFonts w:ascii="Times New Roman" w:hAnsi="Times New Roman" w:eastAsia="Times New Roman" w:cs="Times New Roman"/>
          <w:sz w:val="24"/>
          <w:szCs w:val="24"/>
          <w:lang w:eastAsia="ar-SA"/>
        </w:rPr>
        <w:t xml:space="preserve">Рынок </w:t>
      </w:r>
      <w:r>
        <w:rPr>
          <w:rFonts w:ascii="Times New Roman" w:hAnsi="Times New Roman" w:eastAsia="Times New Roman" w:cs="Times New Roman"/>
          <w:b/>
          <w:sz w:val="24"/>
          <w:szCs w:val="24"/>
          <w:lang w:eastAsia="ar-SA"/>
        </w:rPr>
        <w:t xml:space="preserve">- </w:t>
      </w:r>
      <w:r>
        <w:rPr>
          <w:rFonts w:ascii="Times New Roman" w:hAnsi="Times New Roman" w:eastAsia="Times New Roman" w:cs="Times New Roman"/>
          <w:sz w:val="24"/>
          <w:szCs w:val="24"/>
          <w:lang w:eastAsia="ar-SA"/>
        </w:rPr>
        <w:t>совокупность социально-экономических отношений между про</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давцами и покупателями; сфера потенциальных обменов, посредством которых осуществляется реализация товаров и окончательное признание общественного характера заключенного в них труда.</w:t>
      </w:r>
    </w:p>
    <w:p w14:paraId="3EA4E385">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Рынок банковских услуг - </w:t>
      </w:r>
      <w:r>
        <w:rPr>
          <w:rFonts w:ascii="Times New Roman" w:hAnsi="Times New Roman" w:eastAsia="Times New Roman" w:cs="Times New Roman"/>
          <w:sz w:val="24"/>
          <w:szCs w:val="24"/>
          <w:lang w:eastAsia="ar-SA"/>
        </w:rPr>
        <w:t>совокупность оказываемых кредитными организациями услуг, относящихся в соответствии с действующим законодательст</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вом к банковским операциям и иным банковским сделкам.</w:t>
      </w:r>
    </w:p>
    <w:p w14:paraId="7A6480ED">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Рынок страховых услуг - </w:t>
      </w:r>
      <w:r>
        <w:rPr>
          <w:rFonts w:ascii="Times New Roman" w:hAnsi="Times New Roman" w:eastAsia="Times New Roman" w:cs="Times New Roman"/>
          <w:sz w:val="24"/>
          <w:szCs w:val="24"/>
          <w:lang w:eastAsia="ar-SA"/>
        </w:rPr>
        <w:t>совокупность оказываемых страховщиками страховых услуг.</w:t>
      </w:r>
    </w:p>
    <w:p w14:paraId="1337B349">
      <w:pPr>
        <w:spacing w:after="0" w:line="360" w:lineRule="auto"/>
        <w:ind w:firstLine="709"/>
        <w:jc w:val="both"/>
        <w:rPr>
          <w:rFonts w:ascii="Times New Roman" w:hAnsi="Times New Roman" w:eastAsia="Times New Roman" w:cs="Times New Roman"/>
          <w:b/>
          <w:sz w:val="24"/>
          <w:szCs w:val="24"/>
          <w:lang w:eastAsia="ar-SA"/>
        </w:rPr>
      </w:pPr>
      <w:r>
        <w:rPr>
          <w:rFonts w:ascii="Times New Roman" w:hAnsi="Times New Roman" w:eastAsia="Times New Roman" w:cs="Times New Roman"/>
          <w:b/>
          <w:sz w:val="24"/>
          <w:szCs w:val="24"/>
          <w:lang w:eastAsia="ar-SA"/>
        </w:rPr>
        <w:t xml:space="preserve">Рынок ценных бумаг - </w:t>
      </w:r>
      <w:r>
        <w:rPr>
          <w:rFonts w:ascii="Times New Roman" w:hAnsi="Times New Roman" w:eastAsia="Times New Roman" w:cs="Times New Roman"/>
          <w:sz w:val="24"/>
          <w:szCs w:val="24"/>
          <w:lang w:eastAsia="ar-SA"/>
        </w:rPr>
        <w:t>совокупность отношений по поводу выпуска и обращения ценных бумаг между его участниками.</w:t>
      </w:r>
    </w:p>
    <w:p w14:paraId="5B64025A">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Рыночная экономика - </w:t>
      </w:r>
      <w:r>
        <w:rPr>
          <w:rFonts w:ascii="Times New Roman" w:hAnsi="Times New Roman" w:eastAsia="Times New Roman" w:cs="Times New Roman"/>
          <w:sz w:val="24"/>
          <w:szCs w:val="24"/>
          <w:lang w:eastAsia="ar-SA"/>
        </w:rPr>
        <w:t>система экономических свобод, действующая в жестких рамках закона, поскольку свобода без закона может привести к хаосу и насилию, а закон без свободы чреват тиранией государства.</w:t>
      </w:r>
    </w:p>
    <w:p w14:paraId="5D9A07F0">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Саморегулируемая организация арбитражных управляющих - </w:t>
      </w:r>
      <w:r>
        <w:rPr>
          <w:rFonts w:ascii="Times New Roman" w:hAnsi="Times New Roman" w:eastAsia="Times New Roman" w:cs="Times New Roman"/>
          <w:sz w:val="24"/>
          <w:szCs w:val="24"/>
          <w:lang w:eastAsia="ar-SA"/>
        </w:rPr>
        <w:t>некоммерческая организация, которая основана на членстве, создана гражданами РФ, включена в единый государственный реестр саморегулируемых организаций арбитражных управляющих и целями деятельности которой являются регулиро</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вание и обеспечение деятельности арбитражных управляющих.</w:t>
      </w:r>
    </w:p>
    <w:p w14:paraId="081F63A5">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Система права - </w:t>
      </w:r>
      <w:r>
        <w:rPr>
          <w:rFonts w:ascii="Times New Roman" w:hAnsi="Times New Roman" w:eastAsia="Times New Roman" w:cs="Times New Roman"/>
          <w:sz w:val="24"/>
          <w:szCs w:val="24"/>
          <w:lang w:eastAsia="ar-SA"/>
        </w:rPr>
        <w:t>внутренняя дифференциация правовых норм, их группи</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ровка по отраслям и институтам.</w:t>
      </w:r>
    </w:p>
    <w:p w14:paraId="130B74F4">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Соглашение о разделе продукции - </w:t>
      </w:r>
      <w:r>
        <w:rPr>
          <w:rFonts w:ascii="Times New Roman" w:hAnsi="Times New Roman" w:eastAsia="Times New Roman" w:cs="Times New Roman"/>
          <w:sz w:val="24"/>
          <w:szCs w:val="24"/>
          <w:lang w:eastAsia="ar-SA"/>
        </w:rPr>
        <w:t>договор, в соответствии с которым Российская Федерация предоставляет субъекту предпринимательской деятель</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ности на возмездной основе и на определенный срок исключительные права на поиски, разведку, добычу минерального сырья на участке недр, указанном в соглашении, и на ведение связанных с этим работ, а инвестор обязуется осуще</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ствить проведение указанных работ за свой счет и на свой риск.</w:t>
      </w:r>
    </w:p>
    <w:p w14:paraId="65E8E1D8">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Способы защиты прав предпринимателей - </w:t>
      </w:r>
      <w:r>
        <w:rPr>
          <w:rFonts w:ascii="Times New Roman" w:hAnsi="Times New Roman" w:eastAsia="Times New Roman" w:cs="Times New Roman"/>
          <w:sz w:val="24"/>
          <w:szCs w:val="24"/>
          <w:lang w:eastAsia="ar-SA"/>
        </w:rPr>
        <w:t>закрепленные законом материально-правовые и процессуальные меры принудительного характера, по</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средством которых производится восстановление (признание) нарушенных (ос</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париваемых) прав предпринимателя и осуществляется воздействие на правона</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рушителя.</w:t>
      </w:r>
    </w:p>
    <w:p w14:paraId="6B33A342">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Стабилизационная оговорка - </w:t>
      </w:r>
      <w:r>
        <w:rPr>
          <w:rFonts w:ascii="Times New Roman" w:hAnsi="Times New Roman" w:eastAsia="Times New Roman" w:cs="Times New Roman"/>
          <w:sz w:val="24"/>
          <w:szCs w:val="24"/>
          <w:lang w:eastAsia="ar-SA"/>
        </w:rPr>
        <w:t>предусмотренная законом гарантия, за</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щищающая инвестора от изменений законодательства в ходе реализации инвес</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тиционного проекта, ограничивающих его права.</w:t>
      </w:r>
    </w:p>
    <w:p w14:paraId="009D53C2">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Страхователь - </w:t>
      </w:r>
      <w:r>
        <w:rPr>
          <w:rFonts w:ascii="Times New Roman" w:hAnsi="Times New Roman" w:eastAsia="Times New Roman" w:cs="Times New Roman"/>
          <w:sz w:val="24"/>
          <w:szCs w:val="24"/>
          <w:lang w:eastAsia="ar-SA"/>
        </w:rPr>
        <w:t>юридическое или дееспособное физической лицо, заклю</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чившее со страховщиком договор страхования либо являющееся страхователем в силу закона.</w:t>
      </w:r>
    </w:p>
    <w:p w14:paraId="3C0D10C2">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Страховая деятельность - </w:t>
      </w:r>
      <w:r>
        <w:rPr>
          <w:rFonts w:ascii="Times New Roman" w:hAnsi="Times New Roman" w:eastAsia="Times New Roman" w:cs="Times New Roman"/>
          <w:sz w:val="24"/>
          <w:szCs w:val="24"/>
          <w:lang w:eastAsia="ar-SA"/>
        </w:rPr>
        <w:t>специфическая предпринимательская дея</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тельность по предоставлению страховых услуг, осуществляемая специальны</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ми субъектами рыночных отношений - страховыми организациями (страховщи</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ками).</w:t>
      </w:r>
    </w:p>
    <w:p w14:paraId="624D2FF6">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Страховая организация (страховщик) - </w:t>
      </w:r>
      <w:r>
        <w:rPr>
          <w:rFonts w:ascii="Times New Roman" w:hAnsi="Times New Roman" w:eastAsia="Times New Roman" w:cs="Times New Roman"/>
          <w:sz w:val="24"/>
          <w:szCs w:val="24"/>
          <w:lang w:eastAsia="ar-SA"/>
        </w:rPr>
        <w:t>юридическое лицо любой организационно-правовой формы, предусмотренной законодательством РФ, со</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зданное для осуществления страховой деятельности и получившее в установлен</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ном порядке лицензию на осуществление страховой деятельности на территории Российской Федерации.</w:t>
      </w:r>
    </w:p>
    <w:p w14:paraId="0CCE289B">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Субъект предпринимательства - </w:t>
      </w:r>
      <w:r>
        <w:rPr>
          <w:rFonts w:ascii="Times New Roman" w:hAnsi="Times New Roman" w:eastAsia="Times New Roman" w:cs="Times New Roman"/>
          <w:sz w:val="24"/>
          <w:szCs w:val="24"/>
          <w:lang w:eastAsia="ar-SA"/>
        </w:rPr>
        <w:t>любое лицо, деятельность которого прямо или косвенно направлена на получение предпринимательского дохода и правовой статус которого определяется предпринимательским правом.</w:t>
      </w:r>
    </w:p>
    <w:p w14:paraId="5D767EAC">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Субъективное право предпринимателя - </w:t>
      </w:r>
      <w:r>
        <w:rPr>
          <w:rFonts w:ascii="Times New Roman" w:hAnsi="Times New Roman" w:eastAsia="Times New Roman" w:cs="Times New Roman"/>
          <w:sz w:val="24"/>
          <w:szCs w:val="24"/>
          <w:lang w:eastAsia="ar-SA"/>
        </w:rPr>
        <w:t>выражение и конкретизация в правовых нормах принципа свободы предпринимательства посредством закреп</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ления права за конкретным его субъектом. Содержание субъективного права составляет совокупность следующих правомочий: (1) право на совершение соб</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ственных действий; (2) право требования исполнения обязанностей и обяза</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тельств другими лицами в интересах предпринимателя; (3) возможность защиты предпринимателем своих интересов.</w:t>
      </w:r>
    </w:p>
    <w:p w14:paraId="389943B5">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Таможенное оформление -</w:t>
      </w:r>
      <w:r>
        <w:rPr>
          <w:rFonts w:ascii="Times New Roman" w:hAnsi="Times New Roman" w:eastAsia="Times New Roman" w:cs="Times New Roman"/>
          <w:sz w:val="24"/>
          <w:szCs w:val="24"/>
          <w:lang w:eastAsia="ar-SA"/>
        </w:rPr>
        <w:t xml:space="preserve"> процедура помещения товаров и транспорт</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ных средств под определенный таможенный режим и завершения действия этого режима в соответствии с требованиями и положениями Таможенного кодек</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са РФ.</w:t>
      </w:r>
    </w:p>
    <w:p w14:paraId="49664DB9">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Таможенные платежи - </w:t>
      </w:r>
      <w:r>
        <w:rPr>
          <w:rFonts w:ascii="Times New Roman" w:hAnsi="Times New Roman" w:eastAsia="Times New Roman" w:cs="Times New Roman"/>
          <w:sz w:val="24"/>
          <w:szCs w:val="24"/>
          <w:lang w:eastAsia="ar-SA"/>
        </w:rPr>
        <w:t>таможенная пошлина, налоги, таможенные сборы, сборы за выдачу лицензий, плата и другие платежи, взимаемые в установ</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ленном порядке таможенными органами РФ.</w:t>
      </w:r>
    </w:p>
    <w:p w14:paraId="54DD7765">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Таможенный брокер - </w:t>
      </w:r>
      <w:r>
        <w:rPr>
          <w:rFonts w:ascii="Times New Roman" w:hAnsi="Times New Roman" w:eastAsia="Times New Roman" w:cs="Times New Roman"/>
          <w:sz w:val="24"/>
          <w:szCs w:val="24"/>
          <w:lang w:eastAsia="ar-SA"/>
        </w:rPr>
        <w:t>юридическое лицо, деятельность которого направ</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лена на оказание услуг по таможенному оформлению товаров.</w:t>
      </w:r>
    </w:p>
    <w:p w14:paraId="5E1EB5A5">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Таможенный контроль - </w:t>
      </w:r>
      <w:r>
        <w:rPr>
          <w:rFonts w:ascii="Times New Roman" w:hAnsi="Times New Roman" w:eastAsia="Times New Roman" w:cs="Times New Roman"/>
          <w:sz w:val="24"/>
          <w:szCs w:val="24"/>
          <w:lang w:eastAsia="ar-SA"/>
        </w:rPr>
        <w:t>совокупность мер, осуществляемых таможен</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ными органами РФ в целях обеспечения соблюдения российского законодатель</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ства в таможенном деле, а также законодательства и международных договоров РФ, контроль за исполнением которых возложен на таможенные органы РФ.</w:t>
      </w:r>
    </w:p>
    <w:p w14:paraId="1D63068C">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Таможенный перевозчик - </w:t>
      </w:r>
      <w:r>
        <w:rPr>
          <w:rFonts w:ascii="Times New Roman" w:hAnsi="Times New Roman" w:eastAsia="Times New Roman" w:cs="Times New Roman"/>
          <w:sz w:val="24"/>
          <w:szCs w:val="24"/>
          <w:lang w:eastAsia="ar-SA"/>
        </w:rPr>
        <w:t>российское юридическое лицо, получившее лицензию на осуществление деятельности в качестве таможенного перевоз</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чика.</w:t>
      </w:r>
    </w:p>
    <w:p w14:paraId="1B0EC0DC">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Таможенный режим - </w:t>
      </w:r>
      <w:r>
        <w:rPr>
          <w:rFonts w:ascii="Times New Roman" w:hAnsi="Times New Roman" w:eastAsia="Times New Roman" w:cs="Times New Roman"/>
          <w:sz w:val="24"/>
          <w:szCs w:val="24"/>
          <w:lang w:eastAsia="ar-SA"/>
        </w:rPr>
        <w:t>совокупность положений, определяющих статус товаров и транспортных средств, перемещаемых через таможенную границу Российской Федерации для таможенных целей.</w:t>
      </w:r>
    </w:p>
    <w:p w14:paraId="78E73F95">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Товар - </w:t>
      </w:r>
      <w:r>
        <w:rPr>
          <w:rFonts w:ascii="Times New Roman" w:hAnsi="Times New Roman" w:eastAsia="Times New Roman" w:cs="Times New Roman"/>
          <w:sz w:val="24"/>
          <w:szCs w:val="24"/>
          <w:lang w:eastAsia="ar-SA"/>
        </w:rPr>
        <w:t>продукт труда, произведенный для продажи или обмена.</w:t>
      </w:r>
    </w:p>
    <w:p w14:paraId="5E622B23">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Товарищество на вере (коммандитное товарищество) - </w:t>
      </w:r>
      <w:r>
        <w:rPr>
          <w:rFonts w:ascii="Times New Roman" w:hAnsi="Times New Roman" w:eastAsia="Times New Roman" w:cs="Times New Roman"/>
          <w:sz w:val="24"/>
          <w:szCs w:val="24"/>
          <w:lang w:eastAsia="ar-SA"/>
        </w:rPr>
        <w:t>коммерческая организация, в которой наряду с участниками, осуществляющими от имени това</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рищества предпринимательскую деятельность и отвечающими по обязательст</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вам товарищества своим имуществом (полными товарищами), имеется один или несколько участников-вкладчиков (коммандитистов), которые несут риск убыт</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ков, связанных с деятельностью товарищества, в пределах сумм внесенных ими вкладов и не принимают участия в осуществлении товариществом предпринима</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тельской деятельности.</w:t>
      </w:r>
    </w:p>
    <w:p w14:paraId="38EC7020">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Товарная биржа - </w:t>
      </w:r>
      <w:r>
        <w:rPr>
          <w:rFonts w:ascii="Times New Roman" w:hAnsi="Times New Roman" w:eastAsia="Times New Roman" w:cs="Times New Roman"/>
          <w:sz w:val="24"/>
          <w:szCs w:val="24"/>
          <w:lang w:eastAsia="ar-SA"/>
        </w:rPr>
        <w:t>организация, наделенная правами юридического лица, формирующая оптовый рынок путем организации и регулирования биржевой торговли, осуществляемой в форме гласных публичных торгов, проводимых в заранее определенном месте и в определенное время по установленным ею пра</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вилам.</w:t>
      </w:r>
    </w:p>
    <w:p w14:paraId="143FF14E">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Товарный рынок - </w:t>
      </w:r>
      <w:r>
        <w:rPr>
          <w:rFonts w:ascii="Times New Roman" w:hAnsi="Times New Roman" w:eastAsia="Times New Roman" w:cs="Times New Roman"/>
          <w:sz w:val="24"/>
          <w:szCs w:val="24"/>
          <w:lang w:eastAsia="ar-SA"/>
        </w:rPr>
        <w:t>сфера обращения товара, не имеющего заменителей либо взаимозаменяемых товаров на территории Российской Федерации или ее части, определяемой исходя из экономической возможности покупателя приоб</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рести товар на соответствующей территории и отсутствия этой возможности за ее пределами (ч. 4 ст. 4 Закона о конкуренции на товарных рынках).</w:t>
      </w:r>
    </w:p>
    <w:p w14:paraId="055CE646">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Третейская защита - </w:t>
      </w:r>
      <w:r>
        <w:rPr>
          <w:rFonts w:ascii="Times New Roman" w:hAnsi="Times New Roman" w:eastAsia="Times New Roman" w:cs="Times New Roman"/>
          <w:sz w:val="24"/>
          <w:szCs w:val="24"/>
          <w:lang w:eastAsia="ar-SA"/>
        </w:rPr>
        <w:t>деятельность третейских судов, рассматривающих возникший между сторонами спор или спор, который может возникнуть в буду</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щем, исключительно в силу добровольного согласия обеих сторон на передачу спора такому суду.</w:t>
      </w:r>
    </w:p>
    <w:p w14:paraId="737186DD">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Третейские суды  - </w:t>
      </w:r>
      <w:r>
        <w:rPr>
          <w:rFonts w:ascii="Times New Roman" w:hAnsi="Times New Roman" w:eastAsia="Times New Roman" w:cs="Times New Roman"/>
          <w:sz w:val="24"/>
          <w:szCs w:val="24"/>
          <w:lang w:eastAsia="ar-SA"/>
        </w:rPr>
        <w:t>суды, создаваемые сторонами для рассмотре</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ния конкретного спора, деятельность которых прекращается разрешением этого спора.</w:t>
      </w:r>
    </w:p>
    <w:p w14:paraId="056DA7DD">
      <w:pPr>
        <w:shd w:val="clear" w:color="auto" w:fill="FFFFFF"/>
        <w:autoSpaceDE w:val="0"/>
        <w:autoSpaceDN w:val="0"/>
        <w:adjustRightInd w:val="0"/>
        <w:spacing w:after="0" w:line="360" w:lineRule="auto"/>
        <w:ind w:firstLine="709"/>
        <w:rPr>
          <w:rFonts w:ascii="Times New Roman" w:hAnsi="Times New Roman" w:eastAsia="Times New Roman" w:cs="Times New Roman"/>
          <w:color w:val="000000"/>
          <w:lang w:eastAsia="ru-RU"/>
        </w:rPr>
      </w:pPr>
    </w:p>
    <w:p w14:paraId="318B9837">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Унитарное предприятие - </w:t>
      </w:r>
      <w:r>
        <w:rPr>
          <w:rFonts w:ascii="Times New Roman" w:hAnsi="Times New Roman" w:eastAsia="Times New Roman" w:cs="Times New Roman"/>
          <w:sz w:val="24"/>
          <w:szCs w:val="24"/>
          <w:lang w:eastAsia="ar-SA"/>
        </w:rPr>
        <w:t>коммерческая организация, не наделенная правом собственности на имущество, закрепленное за ней собственником.</w:t>
      </w:r>
    </w:p>
    <w:p w14:paraId="2607BC26">
      <w:pPr>
        <w:spacing w:after="0" w:line="360" w:lineRule="auto"/>
        <w:ind w:firstLine="709"/>
        <w:jc w:val="both"/>
        <w:rPr>
          <w:rFonts w:ascii="Times New Roman" w:hAnsi="Times New Roman" w:eastAsia="Times New Roman" w:cs="Times New Roman"/>
          <w:b/>
          <w:sz w:val="24"/>
          <w:szCs w:val="24"/>
          <w:lang w:eastAsia="ar-SA"/>
        </w:rPr>
      </w:pPr>
      <w:r>
        <w:rPr>
          <w:rFonts w:ascii="Times New Roman" w:hAnsi="Times New Roman" w:eastAsia="Times New Roman" w:cs="Times New Roman"/>
          <w:b/>
          <w:sz w:val="24"/>
          <w:szCs w:val="24"/>
          <w:lang w:eastAsia="ar-SA"/>
        </w:rPr>
        <w:t xml:space="preserve">Уполномоченные органы - </w:t>
      </w:r>
      <w:r>
        <w:rPr>
          <w:rFonts w:ascii="Times New Roman" w:hAnsi="Times New Roman" w:eastAsia="Times New Roman" w:cs="Times New Roman"/>
          <w:sz w:val="24"/>
          <w:szCs w:val="24"/>
          <w:lang w:eastAsia="ar-SA"/>
        </w:rPr>
        <w:t>федеральные органы исполнительной влас</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ти, уполномоченные Правительством РФ представлять в деле о банкротстве и в процедурах банкротства требования об уплате обязательных платежей и требо</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вания Российской Федерации по денежным обязательствам, а также органы исполнительной власти субъектов РФ, органы местного самоуправления, упол</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номоченные представлять в деле о банкротстве требования по денежным обяза</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тельствам соответственно субъектов РФ и муниципальных образований.</w:t>
      </w:r>
    </w:p>
    <w:p w14:paraId="53FCF0AF">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Уполномоченный банк - </w:t>
      </w:r>
      <w:r>
        <w:rPr>
          <w:rFonts w:ascii="Times New Roman" w:hAnsi="Times New Roman" w:eastAsia="Times New Roman" w:cs="Times New Roman"/>
          <w:sz w:val="24"/>
          <w:szCs w:val="24"/>
          <w:lang w:eastAsia="ar-SA"/>
        </w:rPr>
        <w:t>коммерческий банк, имеющий лицензию на право совершения операций в иностранной валюте.</w:t>
      </w:r>
    </w:p>
    <w:p w14:paraId="3BF773B2">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Уставный капитал общества - </w:t>
      </w:r>
      <w:r>
        <w:rPr>
          <w:rFonts w:ascii="Times New Roman" w:hAnsi="Times New Roman" w:eastAsia="Times New Roman" w:cs="Times New Roman"/>
          <w:sz w:val="24"/>
          <w:szCs w:val="24"/>
          <w:lang w:eastAsia="ar-SA"/>
        </w:rPr>
        <w:t>совокупность номинальной стоимости долей его участников - для ООО; совокупность номинальной стоимости разме</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щенных акций - для АО.</w:t>
      </w:r>
    </w:p>
    <w:p w14:paraId="12CC06C6">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Уставный фонд государственного или муниципального предпри</w:t>
      </w:r>
      <w:r>
        <w:rPr>
          <w:rFonts w:ascii="Times New Roman" w:hAnsi="Times New Roman" w:eastAsia="Times New Roman" w:cs="Times New Roman"/>
          <w:b/>
          <w:sz w:val="24"/>
          <w:szCs w:val="24"/>
          <w:lang w:eastAsia="ar-SA"/>
        </w:rPr>
        <w:softHyphen/>
      </w:r>
      <w:r>
        <w:rPr>
          <w:rFonts w:ascii="Times New Roman" w:hAnsi="Times New Roman" w:eastAsia="Times New Roman" w:cs="Times New Roman"/>
          <w:b/>
          <w:sz w:val="24"/>
          <w:szCs w:val="24"/>
          <w:lang w:eastAsia="ar-SA"/>
        </w:rPr>
        <w:t xml:space="preserve">ятия - </w:t>
      </w:r>
      <w:r>
        <w:rPr>
          <w:rFonts w:ascii="Times New Roman" w:hAnsi="Times New Roman" w:eastAsia="Times New Roman" w:cs="Times New Roman"/>
          <w:sz w:val="24"/>
          <w:szCs w:val="24"/>
          <w:lang w:eastAsia="ar-SA"/>
        </w:rPr>
        <w:t>минимальный размер имущества предприятия, гарантирующий интере</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сы его кредиторов, который может формироваться за счет денег, а также ценных бумаг, других вещей, имущественных прав и иных прав, имеющих денежную оценку.</w:t>
      </w:r>
    </w:p>
    <w:p w14:paraId="70374493">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Услуги, сопутствующие аудиту - </w:t>
      </w:r>
      <w:r>
        <w:rPr>
          <w:rFonts w:ascii="Times New Roman" w:hAnsi="Times New Roman" w:eastAsia="Times New Roman" w:cs="Times New Roman"/>
          <w:sz w:val="24"/>
          <w:szCs w:val="24"/>
          <w:lang w:eastAsia="ar-SA"/>
        </w:rPr>
        <w:t>услуги, которые разрешается оказы</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вать аудиторам (аудиторским организациям) в соответствии с законодательст</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вом об аудиторской деятельности помимо собственно проведения аудиторских проверок.</w:t>
      </w:r>
    </w:p>
    <w:p w14:paraId="59BAB9FD">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Участник валютного рынка (в широком смысле) - </w:t>
      </w:r>
      <w:r>
        <w:rPr>
          <w:rFonts w:ascii="Times New Roman" w:hAnsi="Times New Roman" w:eastAsia="Times New Roman" w:cs="Times New Roman"/>
          <w:sz w:val="24"/>
          <w:szCs w:val="24"/>
          <w:lang w:eastAsia="ar-SA"/>
        </w:rPr>
        <w:t>любой предпринима</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тель (физическое лицо, имеющее статус предпринимателя, и юридическое лицо, занимающееся предпринимательской деятельностью), чья деятельность связана с осуществлением валютных операций.</w:t>
      </w:r>
    </w:p>
    <w:p w14:paraId="1CCB99DC">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Филиал - </w:t>
      </w:r>
      <w:r>
        <w:rPr>
          <w:rFonts w:ascii="Times New Roman" w:hAnsi="Times New Roman" w:eastAsia="Times New Roman" w:cs="Times New Roman"/>
          <w:sz w:val="24"/>
          <w:szCs w:val="24"/>
          <w:lang w:eastAsia="ar-SA"/>
        </w:rPr>
        <w:t>обособленное подразделение юридического лица, расположен</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ное вне места его нахождения и осуществляющее все или часть его функций, в том числе функции представительства.</w:t>
      </w:r>
    </w:p>
    <w:p w14:paraId="1821B8DD">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Финансовое оздоровление - </w:t>
      </w:r>
      <w:r>
        <w:rPr>
          <w:rFonts w:ascii="Times New Roman" w:hAnsi="Times New Roman" w:eastAsia="Times New Roman" w:cs="Times New Roman"/>
          <w:sz w:val="24"/>
          <w:szCs w:val="24"/>
          <w:lang w:eastAsia="ar-SA"/>
        </w:rPr>
        <w:t>процедура банкротства, применяемая к должнику в целях восстановления его платежеспособности и погашения задол</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женности в соответствии с графиком ее погашения.</w:t>
      </w:r>
    </w:p>
    <w:p w14:paraId="4F19515A">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Финансово-промышленная группа (ФПГ) - </w:t>
      </w:r>
      <w:r>
        <w:rPr>
          <w:rFonts w:ascii="Times New Roman" w:hAnsi="Times New Roman" w:eastAsia="Times New Roman" w:cs="Times New Roman"/>
          <w:sz w:val="24"/>
          <w:szCs w:val="24"/>
          <w:lang w:eastAsia="ar-SA"/>
        </w:rPr>
        <w:t>форма организационного объединения юридических лиц в целях технологической и экономической интег</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рации.</w:t>
      </w:r>
    </w:p>
    <w:p w14:paraId="11566E3F">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Форма защиты прав предпринимателей - </w:t>
      </w:r>
      <w:r>
        <w:rPr>
          <w:rFonts w:ascii="Times New Roman" w:hAnsi="Times New Roman" w:eastAsia="Times New Roman" w:cs="Times New Roman"/>
          <w:sz w:val="24"/>
          <w:szCs w:val="24"/>
          <w:lang w:eastAsia="ar-SA"/>
        </w:rPr>
        <w:t>комплекс внутренне согла</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сованных организационных мероприятий по защите субъективных прав и охра</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няемых законом интересов.</w:t>
      </w:r>
    </w:p>
    <w:p w14:paraId="414E059A">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Хозяйственная деятельность - </w:t>
      </w:r>
      <w:r>
        <w:rPr>
          <w:rFonts w:ascii="Times New Roman" w:hAnsi="Times New Roman" w:eastAsia="Times New Roman" w:cs="Times New Roman"/>
          <w:sz w:val="24"/>
          <w:szCs w:val="24"/>
          <w:lang w:eastAsia="ar-SA"/>
        </w:rPr>
        <w:t>один из видов экономической деятель</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ности, осуществляемый в соответствии с правилами, установленными органами государственной власти и управления, а также хозяйствующими субъектами.</w:t>
      </w:r>
    </w:p>
    <w:p w14:paraId="2927F607">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Холдинг (холдинговая компания) - </w:t>
      </w:r>
      <w:r>
        <w:rPr>
          <w:rFonts w:ascii="Times New Roman" w:hAnsi="Times New Roman" w:eastAsia="Times New Roman" w:cs="Times New Roman"/>
          <w:sz w:val="24"/>
          <w:szCs w:val="24"/>
          <w:lang w:eastAsia="ar-SA"/>
        </w:rPr>
        <w:t>совокупность основного (материн</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ского) общества (товарищества) и дочерних хозяйственных обществ, ведущих согласованную предпринимательскую деятельность и связанных между собой отношениями экономической зависимости и контроля, позволяющими основно</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му (материнскому) обществу (товариществу) определять условия ведения пред</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принимательской деятельности дочерними обществами.</w:t>
      </w:r>
    </w:p>
    <w:p w14:paraId="4AC2B76D">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Ценная бумага - </w:t>
      </w:r>
      <w:r>
        <w:rPr>
          <w:rFonts w:ascii="Times New Roman" w:hAnsi="Times New Roman" w:eastAsia="Times New Roman" w:cs="Times New Roman"/>
          <w:sz w:val="24"/>
          <w:szCs w:val="24"/>
          <w:lang w:eastAsia="ar-SA"/>
        </w:rPr>
        <w:t>документ, удостоверяющий с соблюдением установлен</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ной формы и обязательных реквизитов имущественные права, осуществление или передача которых возможны только при его предъявлении.</w:t>
      </w:r>
    </w:p>
    <w:p w14:paraId="5718E684">
      <w:pPr>
        <w:spacing w:after="0" w:line="360" w:lineRule="auto"/>
        <w:ind w:firstLine="709"/>
        <w:jc w:val="both"/>
        <w:rPr>
          <w:rFonts w:ascii="Times New Roman" w:hAnsi="Times New Roman" w:eastAsia="Times New Roman" w:cs="Times New Roman"/>
          <w:b/>
          <w:sz w:val="24"/>
          <w:szCs w:val="24"/>
          <w:lang w:eastAsia="ar-SA"/>
        </w:rPr>
      </w:pPr>
    </w:p>
    <w:p w14:paraId="004755D8">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Эмиссия ценных бумаг - </w:t>
      </w:r>
      <w:r>
        <w:rPr>
          <w:rFonts w:ascii="Times New Roman" w:hAnsi="Times New Roman" w:eastAsia="Times New Roman" w:cs="Times New Roman"/>
          <w:sz w:val="24"/>
          <w:szCs w:val="24"/>
          <w:lang w:eastAsia="ar-SA"/>
        </w:rPr>
        <w:t>установленная Законом о рынке ценных бумаг последовательность действий эмитента по размещению эмиссионных ценных бумаг.</w:t>
      </w:r>
    </w:p>
    <w:p w14:paraId="6E1D8B72">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Эмиссионная ценная бумага - </w:t>
      </w:r>
      <w:r>
        <w:rPr>
          <w:rFonts w:ascii="Times New Roman" w:hAnsi="Times New Roman" w:eastAsia="Times New Roman" w:cs="Times New Roman"/>
          <w:sz w:val="24"/>
          <w:szCs w:val="24"/>
          <w:lang w:eastAsia="ar-SA"/>
        </w:rPr>
        <w:t>любая ценная бумага, в том числе бездокументарная, которая характеризуется одновременно следующими признаками:</w:t>
      </w:r>
    </w:p>
    <w:p w14:paraId="460AD656">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закрепляет совокупность имущественных и неимущественных прав, подле</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жащих удостоверению, уступке и безусловному осуществлению с соблюдением установленных Законом о рынке ценных бумаг формы и порядка;</w:t>
      </w:r>
    </w:p>
    <w:p w14:paraId="2520DB07">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размещается выпусками;</w:t>
      </w:r>
    </w:p>
    <w:p w14:paraId="3A6A481B">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имеет равные объем и сроки осуществления прав внутри одного выпуска вне зависимости от времени приобретения ценной бумаги.</w:t>
      </w:r>
    </w:p>
    <w:p w14:paraId="6F75E34E">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Эмитент - </w:t>
      </w:r>
      <w:r>
        <w:rPr>
          <w:rFonts w:ascii="Times New Roman" w:hAnsi="Times New Roman" w:eastAsia="Times New Roman" w:cs="Times New Roman"/>
          <w:sz w:val="24"/>
          <w:szCs w:val="24"/>
          <w:lang w:eastAsia="ar-SA"/>
        </w:rPr>
        <w:t>юридическое лицо или органы исполнительной власти либо органы местного самоуправления, несущие от своего имени обязательства перед владельцами ценных бумаг по осуществлению прав, закрепленных ими.</w:t>
      </w:r>
    </w:p>
    <w:p w14:paraId="1EFDA77E">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Экономический спор - </w:t>
      </w:r>
      <w:r>
        <w:rPr>
          <w:rFonts w:ascii="Times New Roman" w:hAnsi="Times New Roman" w:eastAsia="Times New Roman" w:cs="Times New Roman"/>
          <w:sz w:val="24"/>
          <w:szCs w:val="24"/>
          <w:lang w:eastAsia="ar-SA"/>
        </w:rPr>
        <w:t>спор, возникающий из гражданских и иных правоотношений, связанных с осуществлением предпринимательской и иной экономической деятельности юридическими лицами и индивидуальными предпринимателями, а в случаях, предусмотренных законом - другими организациями и гражданами.</w:t>
      </w:r>
    </w:p>
    <w:p w14:paraId="763713A9">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Экспорт - </w:t>
      </w:r>
      <w:r>
        <w:rPr>
          <w:rFonts w:ascii="Times New Roman" w:hAnsi="Times New Roman" w:eastAsia="Times New Roman" w:cs="Times New Roman"/>
          <w:sz w:val="24"/>
          <w:szCs w:val="24"/>
          <w:lang w:eastAsia="ar-SA"/>
        </w:rPr>
        <w:t>вывоз товара, работ, услуг, результатов интеллектуальной деятельности, в том числе исключительных прав на них, с таможенной территории Российской Федерации за границу без обязательства об обратном ввозе. Факт экспорта фиксируется в момент пересечения товаром таможенной границы Рос</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сийской Федерации, предоставления услуг и прав на результаты интеллектуаль</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ной деятельности. К экспорту товаров приравниваются отдельные коммерческие операции без вывоза товаров с таможенной территории Российской Федерации за границу, в частности при закупке иностранным лицом товара у российского лица и передаче его другому российскому лицу для переработки и последующего вывоза переработанного товара за границу.</w:t>
      </w:r>
    </w:p>
    <w:p w14:paraId="2D3A1003">
      <w:pPr>
        <w:spacing w:after="0" w:line="360" w:lineRule="auto"/>
        <w:ind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b/>
          <w:sz w:val="24"/>
          <w:szCs w:val="24"/>
          <w:lang w:eastAsia="ar-SA"/>
        </w:rPr>
        <w:t xml:space="preserve">Экспортный контроль - </w:t>
      </w:r>
      <w:r>
        <w:rPr>
          <w:rFonts w:ascii="Times New Roman" w:hAnsi="Times New Roman" w:eastAsia="Times New Roman" w:cs="Times New Roman"/>
          <w:sz w:val="24"/>
          <w:szCs w:val="24"/>
          <w:lang w:eastAsia="ar-SA"/>
        </w:rPr>
        <w:t>комплекс мер, обеспечивающих реализацию установленного законами и иными нормативными правовыми актами Российской Федерации порядка осуществления внешнеэкономической деятельности в от</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ношении товаров, информации, работ, услуг, результатов интеллектуальной деятельности, которые могут быть использованы при создании оружия массо</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вого поражения, средств его доставки, иных видов вооружения и военной тех</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ники.</w:t>
      </w:r>
    </w:p>
    <w:p w14:paraId="3A1EF0BD">
      <w:pPr>
        <w:spacing w:after="0" w:line="360" w:lineRule="auto"/>
        <w:ind w:firstLine="709"/>
        <w:jc w:val="both"/>
        <w:rPr>
          <w:rFonts w:ascii="Times New Roman" w:hAnsi="Times New Roman" w:eastAsia="Times New Roman" w:cs="Times New Roman"/>
          <w:b/>
          <w:sz w:val="24"/>
          <w:szCs w:val="24"/>
          <w:lang w:eastAsia="ar-SA"/>
        </w:rPr>
      </w:pPr>
    </w:p>
    <w:p w14:paraId="50AAE1A7">
      <w:pPr>
        <w:spacing w:after="0" w:line="360" w:lineRule="auto"/>
        <w:ind w:firstLine="709"/>
        <w:contextualSpacing/>
        <w:jc w:val="both"/>
        <w:rPr>
          <w:rFonts w:ascii="Times New Roman" w:hAnsi="Times New Roman" w:eastAsia="Times New Roman" w:cs="Times New Roman"/>
          <w:b/>
          <w:sz w:val="28"/>
          <w:szCs w:val="28"/>
          <w:lang w:eastAsia="ru-RU"/>
        </w:rPr>
      </w:pPr>
      <w:r>
        <w:rPr>
          <w:rFonts w:ascii="Times New Roman" w:hAnsi="Times New Roman" w:eastAsia="Times New Roman" w:cs="Times New Roman"/>
          <w:b/>
          <w:sz w:val="24"/>
          <w:szCs w:val="24"/>
          <w:lang w:eastAsia="ar-SA"/>
        </w:rPr>
        <w:t xml:space="preserve">Ярмарка - </w:t>
      </w:r>
      <w:r>
        <w:rPr>
          <w:rFonts w:ascii="Times New Roman" w:hAnsi="Times New Roman" w:eastAsia="Times New Roman" w:cs="Times New Roman"/>
          <w:sz w:val="24"/>
          <w:szCs w:val="24"/>
          <w:lang w:eastAsia="ar-SA"/>
        </w:rPr>
        <w:t>ежегодный рынок. Периодически, как правило, ежегодно орга</w:t>
      </w:r>
      <w:r>
        <w:rPr>
          <w:rFonts w:ascii="Times New Roman" w:hAnsi="Times New Roman" w:eastAsia="Times New Roman" w:cs="Times New Roman"/>
          <w:sz w:val="24"/>
          <w:szCs w:val="24"/>
          <w:lang w:eastAsia="ar-SA"/>
        </w:rPr>
        <w:softHyphen/>
      </w:r>
      <w:r>
        <w:rPr>
          <w:rFonts w:ascii="Times New Roman" w:hAnsi="Times New Roman" w:eastAsia="Times New Roman" w:cs="Times New Roman"/>
          <w:sz w:val="24"/>
          <w:szCs w:val="24"/>
          <w:lang w:eastAsia="ar-SA"/>
        </w:rPr>
        <w:t>низуемые в установленном месте торги.</w:t>
      </w:r>
    </w:p>
    <w:p w14:paraId="36CED276">
      <w:pPr>
        <w:widowControl w:val="0"/>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sz w:val="26"/>
          <w:szCs w:val="26"/>
        </w:rPr>
      </w:pPr>
    </w:p>
    <w:p w14:paraId="5F31A7F1">
      <w:pPr>
        <w:autoSpaceDE w:val="0"/>
        <w:autoSpaceDN w:val="0"/>
        <w:adjustRightInd w:val="0"/>
        <w:spacing w:after="0" w:line="240" w:lineRule="auto"/>
        <w:ind w:firstLine="709"/>
        <w:jc w:val="center"/>
        <w:rPr>
          <w:rFonts w:ascii="Times New Roman" w:hAnsi="Times New Roman" w:eastAsia="Calibri" w:cs="Times New Roman"/>
          <w:b/>
          <w:i/>
          <w:sz w:val="26"/>
          <w:szCs w:val="26"/>
        </w:rPr>
      </w:pPr>
      <w:r>
        <w:rPr>
          <w:rFonts w:ascii="Times New Roman" w:hAnsi="Times New Roman" w:eastAsia="Calibri" w:cs="Times New Roman"/>
          <w:b/>
          <w:i/>
          <w:sz w:val="26"/>
          <w:szCs w:val="26"/>
        </w:rPr>
        <w:t>10.10 ТЕСТ</w:t>
      </w:r>
    </w:p>
    <w:p w14:paraId="60D7E63B">
      <w:pPr>
        <w:spacing w:after="0" w:line="276" w:lineRule="auto"/>
        <w:ind w:left="720"/>
        <w:jc w:val="center"/>
        <w:rPr>
          <w:rFonts w:ascii="Times New Roman" w:hAnsi="Times New Roman" w:eastAsia="Calibri" w:cs="Times New Roman"/>
          <w:b/>
          <w:i/>
          <w:sz w:val="26"/>
          <w:szCs w:val="26"/>
        </w:rPr>
      </w:pPr>
      <w:r>
        <w:rPr>
          <w:rFonts w:ascii="Times New Roman" w:hAnsi="Times New Roman" w:eastAsia="Calibri" w:cs="Times New Roman"/>
          <w:b/>
          <w:i/>
          <w:sz w:val="26"/>
          <w:szCs w:val="26"/>
        </w:rPr>
        <w:t>(Выберите один или несколько правильных ответов из предложенных вариантов):</w:t>
      </w:r>
    </w:p>
    <w:p w14:paraId="7F6E9415">
      <w:pPr>
        <w:spacing w:after="0" w:line="276" w:lineRule="auto"/>
        <w:ind w:left="720"/>
        <w:jc w:val="center"/>
        <w:rPr>
          <w:rFonts w:ascii="Times New Roman" w:hAnsi="Times New Roman" w:eastAsia="Calibri" w:cs="Times New Roman"/>
          <w:b/>
          <w:i/>
          <w:sz w:val="26"/>
          <w:szCs w:val="26"/>
        </w:rPr>
      </w:pPr>
    </w:p>
    <w:p w14:paraId="25D70052">
      <w:pPr>
        <w:spacing w:after="0" w:line="240" w:lineRule="auto"/>
        <w:ind w:right="141"/>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Тест № 1</w:t>
      </w:r>
    </w:p>
    <w:p w14:paraId="7BB153BF">
      <w:pPr>
        <w:spacing w:after="0" w:line="240" w:lineRule="auto"/>
        <w:ind w:right="141"/>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Антимонопольное законодательство   распространяется на отношения, в которых участвуют:</w:t>
      </w:r>
    </w:p>
    <w:p w14:paraId="3BBA4614">
      <w:pPr>
        <w:spacing w:after="0" w:line="240" w:lineRule="auto"/>
        <w:ind w:right="141"/>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 Коммерческие организации и индивидуальные предприниматели.</w:t>
      </w:r>
    </w:p>
    <w:p w14:paraId="780DAEA5">
      <w:pPr>
        <w:spacing w:after="0" w:line="240" w:lineRule="auto"/>
        <w:ind w:right="141"/>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Б. Хозяйствующие субъекты (в том числе некоммерческие организации). </w:t>
      </w:r>
    </w:p>
    <w:p w14:paraId="49C5459F">
      <w:pPr>
        <w:spacing w:after="0" w:line="240" w:lineRule="auto"/>
        <w:ind w:right="141"/>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 Хозяйствующие субъекты, федеральные органы исполнительной власти, органы государственной власти субъектов РФ и органы местного самоуправления, иные, осуществляющие функции указанных органов органы и организации, а также государственные внебюджетные фонды, ЦБ РФ.</w:t>
      </w:r>
    </w:p>
    <w:p w14:paraId="19135378">
      <w:pPr>
        <w:spacing w:after="0" w:line="240" w:lineRule="auto"/>
        <w:ind w:right="141"/>
        <w:rPr>
          <w:rFonts w:ascii="Times New Roman" w:hAnsi="Times New Roman" w:eastAsia="Times New Roman" w:cs="Times New Roman"/>
          <w:sz w:val="24"/>
          <w:szCs w:val="24"/>
          <w:lang w:eastAsia="ru-RU"/>
        </w:rPr>
      </w:pPr>
    </w:p>
    <w:p w14:paraId="7EAB7386">
      <w:pPr>
        <w:spacing w:after="0" w:line="240" w:lineRule="auto"/>
        <w:ind w:right="141"/>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Тест № 2 </w:t>
      </w:r>
    </w:p>
    <w:p w14:paraId="05D2E276">
      <w:pPr>
        <w:spacing w:after="0" w:line="240" w:lineRule="auto"/>
        <w:ind w:right="141"/>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В уставном капитале субъекта малого предпринимательства доля участия РФ, субъектов РФ, общественных и религиозных организаций, благотворительных и иных фондов, юридического лица, не являющегося субъектом малого предпринимательства не может превышать: </w:t>
      </w:r>
    </w:p>
    <w:p w14:paraId="501CF938">
      <w:pPr>
        <w:spacing w:after="0" w:line="240" w:lineRule="auto"/>
        <w:ind w:right="141"/>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А. 10% </w:t>
      </w:r>
    </w:p>
    <w:p w14:paraId="6DF3CAE3">
      <w:pPr>
        <w:spacing w:after="0" w:line="240" w:lineRule="auto"/>
        <w:ind w:right="141"/>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  25%</w:t>
      </w:r>
    </w:p>
    <w:p w14:paraId="29F658A4">
      <w:pPr>
        <w:spacing w:after="0" w:line="240" w:lineRule="auto"/>
        <w:ind w:right="141"/>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  50%</w:t>
      </w:r>
    </w:p>
    <w:p w14:paraId="70A8F2D1">
      <w:pPr>
        <w:tabs>
          <w:tab w:val="left" w:pos="0"/>
        </w:tabs>
        <w:spacing w:after="0" w:line="240" w:lineRule="auto"/>
        <w:ind w:right="141"/>
        <w:jc w:val="both"/>
        <w:rPr>
          <w:rFonts w:ascii="Times New Roman" w:hAnsi="Times New Roman" w:eastAsia="Times New Roman" w:cs="Times New Roman"/>
          <w:b/>
          <w:color w:val="000000"/>
          <w:spacing w:val="5"/>
          <w:sz w:val="24"/>
          <w:szCs w:val="24"/>
          <w:lang w:eastAsia="ru-RU"/>
        </w:rPr>
      </w:pPr>
    </w:p>
    <w:p w14:paraId="5F18D33C">
      <w:pPr>
        <w:tabs>
          <w:tab w:val="left" w:pos="0"/>
        </w:tabs>
        <w:spacing w:after="0" w:line="240" w:lineRule="auto"/>
        <w:ind w:right="141"/>
        <w:jc w:val="both"/>
        <w:rPr>
          <w:rFonts w:ascii="Times New Roman" w:hAnsi="Times New Roman" w:eastAsia="Times New Roman" w:cs="Times New Roman"/>
          <w:b/>
          <w:color w:val="000000"/>
          <w:spacing w:val="5"/>
          <w:sz w:val="24"/>
          <w:szCs w:val="24"/>
          <w:lang w:eastAsia="ru-RU"/>
        </w:rPr>
      </w:pPr>
      <w:r>
        <w:rPr>
          <w:rFonts w:ascii="Times New Roman" w:hAnsi="Times New Roman" w:eastAsia="Times New Roman" w:cs="Times New Roman"/>
          <w:b/>
          <w:color w:val="000000"/>
          <w:spacing w:val="5"/>
          <w:sz w:val="24"/>
          <w:szCs w:val="24"/>
          <w:lang w:eastAsia="ru-RU"/>
        </w:rPr>
        <w:t>Тест № 3</w:t>
      </w:r>
    </w:p>
    <w:p w14:paraId="3DE0BC6A">
      <w:pPr>
        <w:tabs>
          <w:tab w:val="left" w:pos="0"/>
        </w:tabs>
        <w:spacing w:after="0" w:line="240" w:lineRule="auto"/>
        <w:ind w:right="141"/>
        <w:jc w:val="both"/>
        <w:rPr>
          <w:rFonts w:ascii="Times New Roman" w:hAnsi="Times New Roman" w:eastAsia="Times New Roman" w:cs="Times New Roman"/>
          <w:color w:val="000000"/>
          <w:spacing w:val="5"/>
          <w:sz w:val="24"/>
          <w:szCs w:val="24"/>
          <w:lang w:eastAsia="ru-RU"/>
        </w:rPr>
      </w:pPr>
      <w:r>
        <w:rPr>
          <w:rFonts w:ascii="Times New Roman" w:hAnsi="Times New Roman" w:eastAsia="Times New Roman" w:cs="Times New Roman"/>
          <w:color w:val="000000"/>
          <w:spacing w:val="5"/>
          <w:sz w:val="24"/>
          <w:szCs w:val="24"/>
          <w:lang w:eastAsia="ru-RU"/>
        </w:rPr>
        <w:t>В учреждении товарной биржи может участвовать:</w:t>
      </w:r>
    </w:p>
    <w:p w14:paraId="20E87FD8">
      <w:pPr>
        <w:tabs>
          <w:tab w:val="left" w:pos="0"/>
        </w:tabs>
        <w:spacing w:after="0" w:line="240" w:lineRule="auto"/>
        <w:ind w:right="141"/>
        <w:jc w:val="both"/>
        <w:rPr>
          <w:rFonts w:ascii="Times New Roman" w:hAnsi="Times New Roman" w:eastAsia="Times New Roman" w:cs="Times New Roman"/>
          <w:color w:val="000000"/>
          <w:spacing w:val="5"/>
          <w:sz w:val="24"/>
          <w:szCs w:val="24"/>
          <w:lang w:eastAsia="ru-RU"/>
        </w:rPr>
      </w:pPr>
      <w:r>
        <w:rPr>
          <w:rFonts w:ascii="Times New Roman" w:hAnsi="Times New Roman" w:eastAsia="Times New Roman" w:cs="Times New Roman"/>
          <w:color w:val="000000"/>
          <w:spacing w:val="5"/>
          <w:sz w:val="24"/>
          <w:szCs w:val="24"/>
          <w:lang w:eastAsia="ru-RU"/>
        </w:rPr>
        <w:t>А. Кредитная организация.</w:t>
      </w:r>
    </w:p>
    <w:p w14:paraId="1AD5CD35">
      <w:pPr>
        <w:tabs>
          <w:tab w:val="left" w:pos="0"/>
        </w:tabs>
        <w:spacing w:after="0" w:line="240" w:lineRule="auto"/>
        <w:ind w:right="141"/>
        <w:jc w:val="both"/>
        <w:rPr>
          <w:rFonts w:ascii="Times New Roman" w:hAnsi="Times New Roman" w:eastAsia="Times New Roman" w:cs="Times New Roman"/>
          <w:color w:val="000000"/>
          <w:spacing w:val="5"/>
          <w:sz w:val="24"/>
          <w:szCs w:val="24"/>
          <w:lang w:eastAsia="ru-RU"/>
        </w:rPr>
      </w:pPr>
      <w:r>
        <w:rPr>
          <w:rFonts w:ascii="Times New Roman" w:hAnsi="Times New Roman" w:eastAsia="Times New Roman" w:cs="Times New Roman"/>
          <w:color w:val="000000"/>
          <w:spacing w:val="5"/>
          <w:sz w:val="24"/>
          <w:szCs w:val="24"/>
          <w:lang w:eastAsia="ru-RU"/>
        </w:rPr>
        <w:t>Б. Индивидуальный предприниматель.</w:t>
      </w:r>
    </w:p>
    <w:p w14:paraId="078E37D7">
      <w:pPr>
        <w:tabs>
          <w:tab w:val="left" w:pos="0"/>
        </w:tabs>
        <w:spacing w:after="0" w:line="240" w:lineRule="auto"/>
        <w:ind w:right="141"/>
        <w:jc w:val="both"/>
        <w:rPr>
          <w:rFonts w:ascii="Times New Roman" w:hAnsi="Times New Roman" w:eastAsia="Times New Roman" w:cs="Times New Roman"/>
          <w:color w:val="000000"/>
          <w:spacing w:val="5"/>
          <w:sz w:val="24"/>
          <w:szCs w:val="24"/>
          <w:lang w:eastAsia="ru-RU"/>
        </w:rPr>
      </w:pPr>
      <w:r>
        <w:rPr>
          <w:rFonts w:ascii="Times New Roman" w:hAnsi="Times New Roman" w:eastAsia="Times New Roman" w:cs="Times New Roman"/>
          <w:color w:val="000000"/>
          <w:spacing w:val="5"/>
          <w:sz w:val="24"/>
          <w:szCs w:val="24"/>
          <w:lang w:eastAsia="ru-RU"/>
        </w:rPr>
        <w:t>В. Общественное объединение</w:t>
      </w:r>
    </w:p>
    <w:p w14:paraId="6EB81D40">
      <w:pPr>
        <w:shd w:val="clear" w:color="auto" w:fill="FFFFFF"/>
        <w:tabs>
          <w:tab w:val="left" w:pos="0"/>
        </w:tabs>
        <w:spacing w:before="230" w:after="0" w:line="240" w:lineRule="auto"/>
        <w:ind w:right="141"/>
        <w:jc w:val="both"/>
        <w:rPr>
          <w:rFonts w:ascii="Times New Roman" w:hAnsi="Times New Roman" w:eastAsia="Times New Roman" w:cs="Times New Roman"/>
          <w:b/>
          <w:color w:val="000000"/>
          <w:spacing w:val="5"/>
          <w:sz w:val="24"/>
          <w:szCs w:val="24"/>
          <w:lang w:eastAsia="ru-RU"/>
        </w:rPr>
      </w:pPr>
      <w:r>
        <w:rPr>
          <w:rFonts w:ascii="Times New Roman" w:hAnsi="Times New Roman" w:eastAsia="Times New Roman" w:cs="Times New Roman"/>
          <w:b/>
          <w:color w:val="000000"/>
          <w:spacing w:val="5"/>
          <w:sz w:val="24"/>
          <w:szCs w:val="24"/>
          <w:lang w:eastAsia="ru-RU"/>
        </w:rPr>
        <w:t>Тест № 4</w:t>
      </w:r>
    </w:p>
    <w:p w14:paraId="55CDE72C">
      <w:pPr>
        <w:shd w:val="clear" w:color="auto" w:fill="FFFFFF"/>
        <w:tabs>
          <w:tab w:val="left" w:pos="0"/>
        </w:tabs>
        <w:spacing w:before="230"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pacing w:val="-3"/>
          <w:sz w:val="24"/>
          <w:szCs w:val="24"/>
          <w:lang w:eastAsia="ru-RU"/>
        </w:rPr>
        <w:t xml:space="preserve">Дело о банкротстве возбуждается, если требования к </w:t>
      </w:r>
      <w:r>
        <w:rPr>
          <w:rFonts w:ascii="Times New Roman" w:hAnsi="Times New Roman" w:eastAsia="Times New Roman" w:cs="Times New Roman"/>
          <w:color w:val="000000"/>
          <w:spacing w:val="-5"/>
          <w:sz w:val="24"/>
          <w:szCs w:val="24"/>
          <w:lang w:eastAsia="ru-RU"/>
        </w:rPr>
        <w:t>должнику — юридическому лицу в совокупности составля</w:t>
      </w:r>
      <w:r>
        <w:rPr>
          <w:rFonts w:ascii="Times New Roman" w:hAnsi="Times New Roman" w:eastAsia="Times New Roman" w:cs="Times New Roman"/>
          <w:color w:val="000000"/>
          <w:spacing w:val="-3"/>
          <w:sz w:val="24"/>
          <w:szCs w:val="24"/>
          <w:lang w:eastAsia="ru-RU"/>
        </w:rPr>
        <w:t>ют не менее:</w:t>
      </w:r>
    </w:p>
    <w:p w14:paraId="77B74C90">
      <w:pPr>
        <w:shd w:val="clear" w:color="auto" w:fill="FFFFFF"/>
        <w:tabs>
          <w:tab w:val="left" w:pos="0"/>
        </w:tabs>
        <w:spacing w:after="0" w:line="240" w:lineRule="auto"/>
        <w:ind w:right="141"/>
        <w:jc w:val="both"/>
        <w:rPr>
          <w:rFonts w:ascii="Times New Roman" w:hAnsi="Times New Roman" w:eastAsia="Times New Roman" w:cs="Times New Roman"/>
          <w:color w:val="000000"/>
          <w:spacing w:val="5"/>
          <w:sz w:val="24"/>
          <w:szCs w:val="24"/>
          <w:lang w:eastAsia="ru-RU"/>
        </w:rPr>
      </w:pPr>
      <w:r>
        <w:rPr>
          <w:rFonts w:ascii="Times New Roman" w:hAnsi="Times New Roman" w:eastAsia="Times New Roman" w:cs="Times New Roman"/>
          <w:color w:val="000000"/>
          <w:spacing w:val="5"/>
          <w:sz w:val="24"/>
          <w:szCs w:val="24"/>
          <w:lang w:eastAsia="ru-RU"/>
        </w:rPr>
        <w:t>А. 10 тыс. руб.</w:t>
      </w:r>
    </w:p>
    <w:p w14:paraId="75066051">
      <w:pPr>
        <w:shd w:val="clear" w:color="auto" w:fill="FFFFFF"/>
        <w:tabs>
          <w:tab w:val="left" w:pos="0"/>
        </w:tabs>
        <w:spacing w:after="0" w:line="240" w:lineRule="auto"/>
        <w:ind w:right="141"/>
        <w:jc w:val="both"/>
        <w:rPr>
          <w:rFonts w:ascii="Times New Roman" w:hAnsi="Times New Roman" w:eastAsia="Times New Roman" w:cs="Times New Roman"/>
          <w:color w:val="000000"/>
          <w:spacing w:val="7"/>
          <w:sz w:val="24"/>
          <w:szCs w:val="24"/>
          <w:lang w:eastAsia="ru-RU"/>
        </w:rPr>
      </w:pPr>
      <w:r>
        <w:rPr>
          <w:rFonts w:ascii="Times New Roman" w:hAnsi="Times New Roman" w:eastAsia="Times New Roman" w:cs="Times New Roman"/>
          <w:color w:val="000000"/>
          <w:spacing w:val="7"/>
          <w:sz w:val="24"/>
          <w:szCs w:val="24"/>
          <w:lang w:eastAsia="ru-RU"/>
        </w:rPr>
        <w:t xml:space="preserve">Б. 10 тыс. МРОТ </w:t>
      </w:r>
    </w:p>
    <w:p w14:paraId="1F57CD62">
      <w:pPr>
        <w:shd w:val="clear" w:color="auto" w:fill="FFFFFF"/>
        <w:tabs>
          <w:tab w:val="left" w:pos="0"/>
        </w:tabs>
        <w:spacing w:after="0" w:line="240" w:lineRule="auto"/>
        <w:ind w:right="141"/>
        <w:jc w:val="both"/>
        <w:rPr>
          <w:rFonts w:ascii="Times New Roman" w:hAnsi="Times New Roman" w:eastAsia="Times New Roman" w:cs="Times New Roman"/>
          <w:color w:val="000000"/>
          <w:spacing w:val="8"/>
          <w:sz w:val="24"/>
          <w:szCs w:val="24"/>
          <w:lang w:eastAsia="ru-RU"/>
        </w:rPr>
      </w:pPr>
      <w:r>
        <w:rPr>
          <w:rFonts w:ascii="Times New Roman" w:hAnsi="Times New Roman" w:eastAsia="Times New Roman" w:cs="Times New Roman"/>
          <w:color w:val="000000"/>
          <w:spacing w:val="8"/>
          <w:sz w:val="24"/>
          <w:szCs w:val="24"/>
          <w:lang w:eastAsia="ru-RU"/>
        </w:rPr>
        <w:t xml:space="preserve">В. 100 МРОТ </w:t>
      </w:r>
    </w:p>
    <w:p w14:paraId="0EB03DC5">
      <w:pPr>
        <w:shd w:val="clear" w:color="auto" w:fill="FFFFFF"/>
        <w:tabs>
          <w:tab w:val="left" w:pos="0"/>
        </w:tabs>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pacing w:val="5"/>
          <w:sz w:val="24"/>
          <w:szCs w:val="24"/>
          <w:lang w:eastAsia="ru-RU"/>
        </w:rPr>
        <w:t>Г. 100 тыс. руб.</w:t>
      </w:r>
    </w:p>
    <w:p w14:paraId="0A4BC4BF">
      <w:pPr>
        <w:shd w:val="clear" w:color="auto" w:fill="FFFFFF"/>
        <w:tabs>
          <w:tab w:val="left" w:pos="0"/>
        </w:tabs>
        <w:spacing w:before="230" w:after="0" w:line="240" w:lineRule="auto"/>
        <w:ind w:right="141"/>
        <w:jc w:val="both"/>
        <w:rPr>
          <w:rFonts w:ascii="Times New Roman" w:hAnsi="Times New Roman" w:eastAsia="Times New Roman" w:cs="Times New Roman"/>
          <w:b/>
          <w:color w:val="000000"/>
          <w:spacing w:val="5"/>
          <w:sz w:val="24"/>
          <w:szCs w:val="24"/>
          <w:lang w:eastAsia="ru-RU"/>
        </w:rPr>
      </w:pPr>
      <w:r>
        <w:rPr>
          <w:rFonts w:ascii="Times New Roman" w:hAnsi="Times New Roman" w:eastAsia="Times New Roman" w:cs="Times New Roman"/>
          <w:b/>
          <w:color w:val="000000"/>
          <w:spacing w:val="5"/>
          <w:sz w:val="24"/>
          <w:szCs w:val="24"/>
          <w:lang w:eastAsia="ru-RU"/>
        </w:rPr>
        <w:t>Тест № 5</w:t>
      </w:r>
    </w:p>
    <w:p w14:paraId="4D0912F1">
      <w:pPr>
        <w:shd w:val="clear" w:color="auto" w:fill="FFFFFF"/>
        <w:tabs>
          <w:tab w:val="left" w:pos="0"/>
          <w:tab w:val="left" w:pos="551"/>
        </w:tabs>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pacing w:val="3"/>
          <w:sz w:val="24"/>
          <w:szCs w:val="24"/>
          <w:lang w:eastAsia="ru-RU"/>
        </w:rPr>
        <w:t>Правом на обращение в суд с заявлением о призна</w:t>
      </w:r>
      <w:r>
        <w:rPr>
          <w:rFonts w:ascii="Times New Roman" w:hAnsi="Times New Roman" w:eastAsia="Times New Roman" w:cs="Times New Roman"/>
          <w:color w:val="000000"/>
          <w:spacing w:val="2"/>
          <w:sz w:val="24"/>
          <w:szCs w:val="24"/>
          <w:lang w:eastAsia="ru-RU"/>
        </w:rPr>
        <w:t>нии должника банкротом не обладает:</w:t>
      </w:r>
    </w:p>
    <w:p w14:paraId="0EBA9AAA">
      <w:pPr>
        <w:shd w:val="clear" w:color="auto" w:fill="FFFFFF"/>
        <w:tabs>
          <w:tab w:val="left" w:pos="0"/>
        </w:tabs>
        <w:spacing w:after="0" w:line="240" w:lineRule="auto"/>
        <w:ind w:right="141"/>
        <w:jc w:val="both"/>
        <w:rPr>
          <w:rFonts w:ascii="Times New Roman" w:hAnsi="Times New Roman" w:eastAsia="Times New Roman" w:cs="Times New Roman"/>
          <w:color w:val="000000"/>
          <w:spacing w:val="-2"/>
          <w:sz w:val="24"/>
          <w:szCs w:val="24"/>
          <w:lang w:eastAsia="ru-RU"/>
        </w:rPr>
      </w:pPr>
      <w:r>
        <w:rPr>
          <w:rFonts w:ascii="Times New Roman" w:hAnsi="Times New Roman" w:eastAsia="Times New Roman" w:cs="Times New Roman"/>
          <w:color w:val="000000"/>
          <w:spacing w:val="-2"/>
          <w:sz w:val="24"/>
          <w:szCs w:val="24"/>
          <w:lang w:eastAsia="ru-RU"/>
        </w:rPr>
        <w:t>А. Уполномоченный орган</w:t>
      </w:r>
    </w:p>
    <w:p w14:paraId="70D3F02A">
      <w:pPr>
        <w:shd w:val="clear" w:color="auto" w:fill="FFFFFF"/>
        <w:tabs>
          <w:tab w:val="left" w:pos="0"/>
        </w:tabs>
        <w:spacing w:after="0" w:line="240" w:lineRule="auto"/>
        <w:ind w:right="141"/>
        <w:jc w:val="both"/>
        <w:rPr>
          <w:rFonts w:ascii="Times New Roman" w:hAnsi="Times New Roman" w:eastAsia="Times New Roman" w:cs="Times New Roman"/>
          <w:color w:val="000000"/>
          <w:spacing w:val="-1"/>
          <w:sz w:val="24"/>
          <w:szCs w:val="24"/>
          <w:lang w:eastAsia="ru-RU"/>
        </w:rPr>
      </w:pPr>
      <w:r>
        <w:rPr>
          <w:rFonts w:ascii="Times New Roman" w:hAnsi="Times New Roman" w:eastAsia="Times New Roman" w:cs="Times New Roman"/>
          <w:color w:val="000000"/>
          <w:spacing w:val="-1"/>
          <w:sz w:val="24"/>
          <w:szCs w:val="24"/>
          <w:lang w:eastAsia="ru-RU"/>
        </w:rPr>
        <w:t>Б. Конкурсный кредитор</w:t>
      </w:r>
    </w:p>
    <w:p w14:paraId="09CEF324">
      <w:pPr>
        <w:shd w:val="clear" w:color="auto" w:fill="FFFFFF"/>
        <w:tabs>
          <w:tab w:val="left" w:pos="0"/>
        </w:tabs>
        <w:spacing w:after="0" w:line="240" w:lineRule="auto"/>
        <w:ind w:right="141"/>
        <w:jc w:val="both"/>
        <w:rPr>
          <w:rFonts w:ascii="Times New Roman" w:hAnsi="Times New Roman" w:eastAsia="Times New Roman" w:cs="Times New Roman"/>
          <w:color w:val="000000"/>
          <w:spacing w:val="-4"/>
          <w:sz w:val="24"/>
          <w:szCs w:val="24"/>
          <w:lang w:eastAsia="ru-RU"/>
        </w:rPr>
      </w:pPr>
      <w:r>
        <w:rPr>
          <w:rFonts w:ascii="Times New Roman" w:hAnsi="Times New Roman" w:eastAsia="Times New Roman" w:cs="Times New Roman"/>
          <w:color w:val="000000"/>
          <w:spacing w:val="-4"/>
          <w:sz w:val="24"/>
          <w:szCs w:val="24"/>
          <w:lang w:eastAsia="ru-RU"/>
        </w:rPr>
        <w:t xml:space="preserve">В. Конкурсный управляющий </w:t>
      </w:r>
    </w:p>
    <w:p w14:paraId="2D71AF1B">
      <w:pPr>
        <w:shd w:val="clear" w:color="auto" w:fill="FFFFFF"/>
        <w:tabs>
          <w:tab w:val="left" w:pos="0"/>
        </w:tabs>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pacing w:val="-1"/>
          <w:sz w:val="24"/>
          <w:szCs w:val="24"/>
          <w:lang w:eastAsia="ru-RU"/>
        </w:rPr>
        <w:t>Г. Должник</w:t>
      </w:r>
    </w:p>
    <w:p w14:paraId="2F04DF73">
      <w:pPr>
        <w:shd w:val="clear" w:color="auto" w:fill="FFFFFF"/>
        <w:tabs>
          <w:tab w:val="left" w:pos="0"/>
        </w:tabs>
        <w:spacing w:before="230" w:after="0" w:line="240" w:lineRule="auto"/>
        <w:ind w:right="141"/>
        <w:jc w:val="both"/>
        <w:rPr>
          <w:rFonts w:ascii="Times New Roman" w:hAnsi="Times New Roman" w:eastAsia="Times New Roman" w:cs="Times New Roman"/>
          <w:b/>
          <w:color w:val="000000"/>
          <w:spacing w:val="5"/>
          <w:sz w:val="24"/>
          <w:szCs w:val="24"/>
          <w:lang w:eastAsia="ru-RU"/>
        </w:rPr>
      </w:pPr>
      <w:r>
        <w:rPr>
          <w:rFonts w:ascii="Times New Roman" w:hAnsi="Times New Roman" w:eastAsia="Times New Roman" w:cs="Times New Roman"/>
          <w:b/>
          <w:color w:val="000000"/>
          <w:spacing w:val="5"/>
          <w:sz w:val="24"/>
          <w:szCs w:val="24"/>
          <w:lang w:eastAsia="ru-RU"/>
        </w:rPr>
        <w:t>Тест № 6</w:t>
      </w:r>
    </w:p>
    <w:p w14:paraId="2058EF36">
      <w:pPr>
        <w:shd w:val="clear" w:color="auto" w:fill="FFFFFF"/>
        <w:tabs>
          <w:tab w:val="left" w:pos="0"/>
        </w:tabs>
        <w:spacing w:before="230"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b/>
          <w:bCs/>
          <w:color w:val="000000"/>
          <w:sz w:val="24"/>
          <w:szCs w:val="24"/>
          <w:lang w:eastAsia="ru-RU"/>
        </w:rPr>
        <w:t>У</w:t>
      </w:r>
      <w:r>
        <w:rPr>
          <w:rFonts w:ascii="Times New Roman" w:hAnsi="Times New Roman" w:eastAsia="Times New Roman" w:cs="Times New Roman"/>
          <w:color w:val="000000"/>
          <w:sz w:val="24"/>
          <w:szCs w:val="24"/>
          <w:lang w:eastAsia="ru-RU"/>
        </w:rPr>
        <w:t xml:space="preserve">частниками собрания кредиторов с правом голоса </w:t>
      </w:r>
      <w:r>
        <w:rPr>
          <w:rFonts w:ascii="Times New Roman" w:hAnsi="Times New Roman" w:eastAsia="Times New Roman" w:cs="Times New Roman"/>
          <w:color w:val="000000"/>
          <w:spacing w:val="-4"/>
          <w:sz w:val="24"/>
          <w:szCs w:val="24"/>
          <w:lang w:eastAsia="ru-RU"/>
        </w:rPr>
        <w:t>являются:</w:t>
      </w:r>
    </w:p>
    <w:p w14:paraId="735522A7">
      <w:pPr>
        <w:shd w:val="clear" w:color="auto" w:fill="FFFFFF"/>
        <w:tabs>
          <w:tab w:val="left" w:pos="0"/>
        </w:tabs>
        <w:spacing w:after="0" w:line="240" w:lineRule="auto"/>
        <w:ind w:right="141"/>
        <w:jc w:val="both"/>
        <w:rPr>
          <w:rFonts w:ascii="Times New Roman" w:hAnsi="Times New Roman" w:eastAsia="Times New Roman" w:cs="Times New Roman"/>
          <w:color w:val="000000"/>
          <w:spacing w:val="-4"/>
          <w:sz w:val="24"/>
          <w:szCs w:val="24"/>
          <w:lang w:eastAsia="ru-RU"/>
        </w:rPr>
      </w:pPr>
      <w:r>
        <w:rPr>
          <w:rFonts w:ascii="Times New Roman" w:hAnsi="Times New Roman" w:eastAsia="Times New Roman" w:cs="Times New Roman"/>
          <w:color w:val="000000"/>
          <w:spacing w:val="-4"/>
          <w:sz w:val="24"/>
          <w:szCs w:val="24"/>
          <w:lang w:eastAsia="ru-RU"/>
        </w:rPr>
        <w:t xml:space="preserve">А Представитель работников должника </w:t>
      </w:r>
    </w:p>
    <w:p w14:paraId="01D16102">
      <w:pPr>
        <w:shd w:val="clear" w:color="auto" w:fill="FFFFFF"/>
        <w:tabs>
          <w:tab w:val="left" w:pos="0"/>
        </w:tabs>
        <w:spacing w:after="0" w:line="240" w:lineRule="auto"/>
        <w:ind w:right="141"/>
        <w:jc w:val="both"/>
        <w:rPr>
          <w:rFonts w:ascii="Times New Roman" w:hAnsi="Times New Roman" w:eastAsia="Times New Roman" w:cs="Times New Roman"/>
          <w:color w:val="000000"/>
          <w:spacing w:val="-1"/>
          <w:sz w:val="24"/>
          <w:szCs w:val="24"/>
          <w:lang w:eastAsia="ru-RU"/>
        </w:rPr>
      </w:pPr>
      <w:r>
        <w:rPr>
          <w:rFonts w:ascii="Times New Roman" w:hAnsi="Times New Roman" w:eastAsia="Times New Roman" w:cs="Times New Roman"/>
          <w:color w:val="000000"/>
          <w:spacing w:val="-1"/>
          <w:sz w:val="24"/>
          <w:szCs w:val="24"/>
          <w:lang w:eastAsia="ru-RU"/>
        </w:rPr>
        <w:t xml:space="preserve">Б. Конкурсные кредиторы </w:t>
      </w:r>
    </w:p>
    <w:p w14:paraId="23B9F7D7">
      <w:pPr>
        <w:shd w:val="clear" w:color="auto" w:fill="FFFFFF"/>
        <w:tabs>
          <w:tab w:val="left" w:pos="0"/>
        </w:tabs>
        <w:spacing w:after="0" w:line="240" w:lineRule="auto"/>
        <w:ind w:right="141"/>
        <w:jc w:val="both"/>
        <w:rPr>
          <w:rFonts w:ascii="Times New Roman" w:hAnsi="Times New Roman" w:eastAsia="Times New Roman" w:cs="Times New Roman"/>
          <w:color w:val="000000"/>
          <w:spacing w:val="-5"/>
          <w:sz w:val="24"/>
          <w:szCs w:val="24"/>
          <w:lang w:eastAsia="ru-RU"/>
        </w:rPr>
      </w:pPr>
      <w:r>
        <w:rPr>
          <w:rFonts w:ascii="Times New Roman" w:hAnsi="Times New Roman" w:eastAsia="Times New Roman" w:cs="Times New Roman"/>
          <w:color w:val="000000"/>
          <w:spacing w:val="-5"/>
          <w:sz w:val="24"/>
          <w:szCs w:val="24"/>
          <w:lang w:eastAsia="ru-RU"/>
        </w:rPr>
        <w:t xml:space="preserve">В. Представитель учредителя должника </w:t>
      </w:r>
    </w:p>
    <w:p w14:paraId="1FD594DC">
      <w:pPr>
        <w:shd w:val="clear" w:color="auto" w:fill="FFFFFF"/>
        <w:tabs>
          <w:tab w:val="left" w:pos="0"/>
        </w:tabs>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pacing w:val="-2"/>
          <w:sz w:val="24"/>
          <w:szCs w:val="24"/>
          <w:lang w:eastAsia="ru-RU"/>
        </w:rPr>
        <w:t>Г. Уполномоченные органы</w:t>
      </w:r>
    </w:p>
    <w:p w14:paraId="3E38C7FE">
      <w:pPr>
        <w:shd w:val="clear" w:color="auto" w:fill="FFFFFF"/>
        <w:tabs>
          <w:tab w:val="left" w:pos="0"/>
        </w:tabs>
        <w:spacing w:before="230" w:after="0" w:line="240" w:lineRule="auto"/>
        <w:ind w:right="141"/>
        <w:jc w:val="both"/>
        <w:rPr>
          <w:rFonts w:ascii="Times New Roman" w:hAnsi="Times New Roman" w:eastAsia="Times New Roman" w:cs="Times New Roman"/>
          <w:b/>
          <w:color w:val="000000"/>
          <w:spacing w:val="5"/>
          <w:sz w:val="24"/>
          <w:szCs w:val="24"/>
          <w:lang w:eastAsia="ru-RU"/>
        </w:rPr>
      </w:pPr>
      <w:r>
        <w:rPr>
          <w:rFonts w:ascii="Times New Roman" w:hAnsi="Times New Roman" w:eastAsia="Times New Roman" w:cs="Times New Roman"/>
          <w:b/>
          <w:color w:val="000000"/>
          <w:spacing w:val="5"/>
          <w:sz w:val="24"/>
          <w:szCs w:val="24"/>
          <w:lang w:eastAsia="ru-RU"/>
        </w:rPr>
        <w:t>Тест № 7</w:t>
      </w:r>
    </w:p>
    <w:p w14:paraId="349120C2">
      <w:pPr>
        <w:shd w:val="clear" w:color="auto" w:fill="FFFFFF"/>
        <w:tabs>
          <w:tab w:val="left" w:pos="0"/>
        </w:tabs>
        <w:spacing w:before="162"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b/>
          <w:bCs/>
          <w:color w:val="000000"/>
          <w:sz w:val="24"/>
          <w:szCs w:val="24"/>
          <w:lang w:eastAsia="ru-RU"/>
        </w:rPr>
        <w:t xml:space="preserve"> </w:t>
      </w:r>
      <w:r>
        <w:rPr>
          <w:rFonts w:ascii="Times New Roman" w:hAnsi="Times New Roman" w:eastAsia="Times New Roman" w:cs="Times New Roman"/>
          <w:color w:val="000000"/>
          <w:sz w:val="24"/>
          <w:szCs w:val="24"/>
          <w:lang w:eastAsia="ru-RU"/>
        </w:rPr>
        <w:t xml:space="preserve"> </w:t>
      </w:r>
      <w:r>
        <w:rPr>
          <w:rFonts w:ascii="Times New Roman" w:hAnsi="Times New Roman" w:eastAsia="Times New Roman" w:cs="Times New Roman"/>
          <w:color w:val="000000"/>
          <w:spacing w:val="5"/>
          <w:sz w:val="24"/>
          <w:szCs w:val="24"/>
          <w:lang w:eastAsia="ru-RU"/>
        </w:rPr>
        <w:t xml:space="preserve">Организация и проведение собрания кредиторов </w:t>
      </w:r>
      <w:r>
        <w:rPr>
          <w:rFonts w:ascii="Times New Roman" w:hAnsi="Times New Roman" w:eastAsia="Times New Roman" w:cs="Times New Roman"/>
          <w:color w:val="000000"/>
          <w:spacing w:val="-1"/>
          <w:sz w:val="24"/>
          <w:szCs w:val="24"/>
          <w:lang w:eastAsia="ru-RU"/>
        </w:rPr>
        <w:t>осуществляются:</w:t>
      </w:r>
    </w:p>
    <w:p w14:paraId="3C32D143">
      <w:pPr>
        <w:shd w:val="clear" w:color="auto" w:fill="FFFFFF"/>
        <w:tabs>
          <w:tab w:val="left" w:pos="0"/>
        </w:tabs>
        <w:spacing w:after="0" w:line="240" w:lineRule="auto"/>
        <w:ind w:right="141"/>
        <w:jc w:val="both"/>
        <w:rPr>
          <w:rFonts w:ascii="Times New Roman" w:hAnsi="Times New Roman" w:eastAsia="Times New Roman" w:cs="Times New Roman"/>
          <w:color w:val="000000"/>
          <w:spacing w:val="-2"/>
          <w:sz w:val="24"/>
          <w:szCs w:val="24"/>
          <w:lang w:eastAsia="ru-RU"/>
        </w:rPr>
      </w:pPr>
      <w:r>
        <w:rPr>
          <w:rFonts w:ascii="Times New Roman" w:hAnsi="Times New Roman" w:eastAsia="Times New Roman" w:cs="Times New Roman"/>
          <w:color w:val="000000"/>
          <w:spacing w:val="-2"/>
          <w:sz w:val="24"/>
          <w:szCs w:val="24"/>
          <w:lang w:eastAsia="ru-RU"/>
        </w:rPr>
        <w:t>А. Комитетом кредиторов</w:t>
      </w:r>
    </w:p>
    <w:p w14:paraId="5F725CAC">
      <w:pPr>
        <w:shd w:val="clear" w:color="auto" w:fill="FFFFFF"/>
        <w:tabs>
          <w:tab w:val="left" w:pos="0"/>
        </w:tabs>
        <w:spacing w:after="0" w:line="240" w:lineRule="auto"/>
        <w:ind w:right="141"/>
        <w:jc w:val="both"/>
        <w:rPr>
          <w:rFonts w:ascii="Times New Roman" w:hAnsi="Times New Roman" w:eastAsia="Times New Roman" w:cs="Times New Roman"/>
          <w:color w:val="000000"/>
          <w:spacing w:val="-3"/>
          <w:sz w:val="24"/>
          <w:szCs w:val="24"/>
          <w:lang w:eastAsia="ru-RU"/>
        </w:rPr>
      </w:pPr>
      <w:r>
        <w:rPr>
          <w:rFonts w:ascii="Times New Roman" w:hAnsi="Times New Roman" w:eastAsia="Times New Roman" w:cs="Times New Roman"/>
          <w:color w:val="000000"/>
          <w:spacing w:val="-3"/>
          <w:sz w:val="24"/>
          <w:szCs w:val="24"/>
          <w:lang w:eastAsia="ru-RU"/>
        </w:rPr>
        <w:t>Б. Уполномоченными органами</w:t>
      </w:r>
    </w:p>
    <w:p w14:paraId="0CBC42BC">
      <w:pPr>
        <w:shd w:val="clear" w:color="auto" w:fill="FFFFFF"/>
        <w:tabs>
          <w:tab w:val="left" w:pos="0"/>
        </w:tabs>
        <w:spacing w:after="0" w:line="240" w:lineRule="auto"/>
        <w:ind w:right="141"/>
        <w:jc w:val="both"/>
        <w:rPr>
          <w:rFonts w:ascii="Times New Roman" w:hAnsi="Times New Roman" w:eastAsia="Times New Roman" w:cs="Times New Roman"/>
          <w:color w:val="000000"/>
          <w:spacing w:val="-5"/>
          <w:sz w:val="24"/>
          <w:szCs w:val="24"/>
          <w:lang w:eastAsia="ru-RU"/>
        </w:rPr>
      </w:pPr>
      <w:r>
        <w:rPr>
          <w:rFonts w:ascii="Times New Roman" w:hAnsi="Times New Roman" w:eastAsia="Times New Roman" w:cs="Times New Roman"/>
          <w:color w:val="000000"/>
          <w:spacing w:val="-5"/>
          <w:sz w:val="24"/>
          <w:szCs w:val="24"/>
          <w:lang w:eastAsia="ru-RU"/>
        </w:rPr>
        <w:t>В. Арбитражным управляющим</w:t>
      </w:r>
    </w:p>
    <w:p w14:paraId="7A72C7EE">
      <w:pPr>
        <w:shd w:val="clear" w:color="auto" w:fill="FFFFFF"/>
        <w:tabs>
          <w:tab w:val="left" w:pos="0"/>
        </w:tabs>
        <w:spacing w:after="0" w:line="240" w:lineRule="auto"/>
        <w:ind w:right="141"/>
        <w:jc w:val="both"/>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pacing w:val="-3"/>
          <w:sz w:val="24"/>
          <w:szCs w:val="24"/>
          <w:lang w:eastAsia="ru-RU"/>
        </w:rPr>
        <w:t>Г. Арбитражным судом</w:t>
      </w:r>
    </w:p>
    <w:p w14:paraId="2F39A6BF">
      <w:pPr>
        <w:shd w:val="clear" w:color="auto" w:fill="FFFFFF"/>
        <w:spacing w:before="230" w:after="0" w:line="240" w:lineRule="auto"/>
        <w:ind w:right="141"/>
        <w:jc w:val="both"/>
        <w:rPr>
          <w:rFonts w:ascii="Times New Roman" w:hAnsi="Times New Roman" w:eastAsia="Times New Roman" w:cs="Times New Roman"/>
          <w:b/>
          <w:color w:val="000000"/>
          <w:spacing w:val="5"/>
          <w:sz w:val="24"/>
          <w:szCs w:val="24"/>
          <w:lang w:eastAsia="ru-RU"/>
        </w:rPr>
      </w:pPr>
      <w:r>
        <w:rPr>
          <w:rFonts w:ascii="Times New Roman" w:hAnsi="Times New Roman" w:eastAsia="Times New Roman" w:cs="Times New Roman"/>
          <w:b/>
          <w:color w:val="000000"/>
          <w:spacing w:val="5"/>
          <w:sz w:val="24"/>
          <w:szCs w:val="24"/>
          <w:lang w:eastAsia="ru-RU"/>
        </w:rPr>
        <w:t>Тест № 8</w:t>
      </w:r>
    </w:p>
    <w:p w14:paraId="5461AEED">
      <w:pPr>
        <w:shd w:val="clear" w:color="auto" w:fill="FFFFFF"/>
        <w:spacing w:before="230" w:after="0" w:line="240" w:lineRule="auto"/>
        <w:ind w:right="141" w:firstLine="142"/>
        <w:jc w:val="both"/>
        <w:rPr>
          <w:rFonts w:ascii="Times New Roman" w:hAnsi="Times New Roman" w:eastAsia="Times New Roman" w:cs="Times New Roman"/>
          <w:color w:val="000000"/>
          <w:spacing w:val="5"/>
          <w:sz w:val="24"/>
          <w:szCs w:val="24"/>
          <w:lang w:eastAsia="ru-RU"/>
        </w:rPr>
      </w:pPr>
      <w:r>
        <w:rPr>
          <w:rFonts w:ascii="Times New Roman" w:hAnsi="Times New Roman" w:eastAsia="Times New Roman" w:cs="Times New Roman"/>
          <w:color w:val="000000"/>
          <w:spacing w:val="-5"/>
          <w:sz w:val="24"/>
          <w:szCs w:val="24"/>
          <w:lang w:eastAsia="ru-RU"/>
        </w:rPr>
        <w:t xml:space="preserve">Антимонопольный орган выдает хозяйствующим </w:t>
      </w:r>
      <w:r>
        <w:rPr>
          <w:rFonts w:ascii="Times New Roman" w:hAnsi="Times New Roman" w:eastAsia="Times New Roman" w:cs="Times New Roman"/>
          <w:color w:val="000000"/>
          <w:spacing w:val="-4"/>
          <w:sz w:val="24"/>
          <w:szCs w:val="24"/>
          <w:lang w:eastAsia="ru-RU"/>
        </w:rPr>
        <w:t>субъектам обязательные для исполнения:</w:t>
      </w:r>
    </w:p>
    <w:p w14:paraId="08218611">
      <w:pPr>
        <w:shd w:val="clear" w:color="auto" w:fill="FFFFFF"/>
        <w:spacing w:before="7" w:after="0" w:line="240" w:lineRule="auto"/>
        <w:ind w:right="141" w:firstLine="142"/>
        <w:rPr>
          <w:rFonts w:ascii="Times New Roman" w:hAnsi="Times New Roman" w:eastAsia="Times New Roman" w:cs="Times New Roman"/>
          <w:color w:val="000000"/>
          <w:spacing w:val="3"/>
          <w:sz w:val="24"/>
          <w:szCs w:val="24"/>
          <w:lang w:eastAsia="ru-RU"/>
        </w:rPr>
      </w:pPr>
      <w:r>
        <w:rPr>
          <w:rFonts w:ascii="Times New Roman" w:hAnsi="Times New Roman" w:eastAsia="Times New Roman" w:cs="Times New Roman"/>
          <w:color w:val="000000"/>
          <w:spacing w:val="3"/>
          <w:sz w:val="24"/>
          <w:szCs w:val="24"/>
          <w:lang w:eastAsia="ru-RU"/>
        </w:rPr>
        <w:t>А. Указания</w:t>
      </w:r>
    </w:p>
    <w:p w14:paraId="4CD2FA44">
      <w:pPr>
        <w:shd w:val="clear" w:color="auto" w:fill="FFFFFF"/>
        <w:spacing w:before="7" w:after="0" w:line="240" w:lineRule="auto"/>
        <w:ind w:right="141" w:firstLine="142"/>
        <w:rPr>
          <w:rFonts w:ascii="Times New Roman" w:hAnsi="Times New Roman" w:eastAsia="Times New Roman" w:cs="Times New Roman"/>
          <w:color w:val="000000"/>
          <w:spacing w:val="5"/>
          <w:sz w:val="24"/>
          <w:szCs w:val="24"/>
          <w:lang w:eastAsia="ru-RU"/>
        </w:rPr>
      </w:pPr>
      <w:r>
        <w:rPr>
          <w:rFonts w:ascii="Times New Roman" w:hAnsi="Times New Roman" w:eastAsia="Times New Roman" w:cs="Times New Roman"/>
          <w:color w:val="000000"/>
          <w:spacing w:val="5"/>
          <w:sz w:val="24"/>
          <w:szCs w:val="24"/>
          <w:lang w:eastAsia="ru-RU"/>
        </w:rPr>
        <w:t xml:space="preserve">Б. Приказы </w:t>
      </w:r>
    </w:p>
    <w:p w14:paraId="106747F5">
      <w:pPr>
        <w:shd w:val="clear" w:color="auto" w:fill="FFFFFF"/>
        <w:spacing w:before="7" w:after="0" w:line="240" w:lineRule="auto"/>
        <w:ind w:right="141" w:firstLine="142"/>
        <w:rPr>
          <w:rFonts w:ascii="Times New Roman" w:hAnsi="Times New Roman" w:eastAsia="Times New Roman" w:cs="Times New Roman"/>
          <w:color w:val="000000"/>
          <w:spacing w:val="1"/>
          <w:sz w:val="24"/>
          <w:szCs w:val="24"/>
          <w:lang w:eastAsia="ru-RU"/>
        </w:rPr>
      </w:pPr>
      <w:r>
        <w:rPr>
          <w:rFonts w:ascii="Times New Roman" w:hAnsi="Times New Roman" w:eastAsia="Times New Roman" w:cs="Times New Roman"/>
          <w:color w:val="000000"/>
          <w:spacing w:val="1"/>
          <w:sz w:val="24"/>
          <w:szCs w:val="24"/>
          <w:lang w:eastAsia="ru-RU"/>
        </w:rPr>
        <w:t>В. Постановления</w:t>
      </w:r>
    </w:p>
    <w:p w14:paraId="7868F32E">
      <w:pPr>
        <w:shd w:val="clear" w:color="auto" w:fill="FFFFFF"/>
        <w:spacing w:before="7" w:after="0" w:line="240" w:lineRule="auto"/>
        <w:ind w:right="141" w:firstLine="142"/>
        <w:rPr>
          <w:rFonts w:ascii="Times New Roman" w:hAnsi="Times New Roman" w:eastAsia="Times New Roman" w:cs="Times New Roman"/>
          <w:color w:val="000000"/>
          <w:spacing w:val="3"/>
          <w:sz w:val="24"/>
          <w:szCs w:val="24"/>
          <w:lang w:eastAsia="ru-RU"/>
        </w:rPr>
      </w:pPr>
      <w:r>
        <w:rPr>
          <w:rFonts w:ascii="Times New Roman" w:hAnsi="Times New Roman" w:eastAsia="Times New Roman" w:cs="Times New Roman"/>
          <w:color w:val="000000"/>
          <w:spacing w:val="3"/>
          <w:sz w:val="24"/>
          <w:szCs w:val="24"/>
          <w:lang w:eastAsia="ru-RU"/>
        </w:rPr>
        <w:t>Г. Предписания</w:t>
      </w:r>
    </w:p>
    <w:p w14:paraId="2CFD1B05">
      <w:pPr>
        <w:shd w:val="clear" w:color="auto" w:fill="FFFFFF"/>
        <w:spacing w:before="7" w:after="0" w:line="240" w:lineRule="auto"/>
        <w:ind w:right="141" w:firstLine="142"/>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pacing w:val="5"/>
          <w:sz w:val="24"/>
          <w:szCs w:val="24"/>
          <w:lang w:eastAsia="ru-RU"/>
        </w:rPr>
        <w:t>Д. Распоряжения</w:t>
      </w:r>
    </w:p>
    <w:p w14:paraId="79B31F12">
      <w:pPr>
        <w:shd w:val="clear" w:color="auto" w:fill="FFFFFF"/>
        <w:spacing w:before="230" w:after="0" w:line="240" w:lineRule="auto"/>
        <w:ind w:right="141" w:firstLine="142"/>
        <w:jc w:val="both"/>
        <w:rPr>
          <w:rFonts w:ascii="Times New Roman" w:hAnsi="Times New Roman" w:eastAsia="Times New Roman" w:cs="Times New Roman"/>
          <w:b/>
          <w:color w:val="000000"/>
          <w:spacing w:val="5"/>
          <w:sz w:val="24"/>
          <w:szCs w:val="24"/>
          <w:lang w:eastAsia="ru-RU"/>
        </w:rPr>
      </w:pPr>
      <w:r>
        <w:rPr>
          <w:rFonts w:ascii="Times New Roman" w:hAnsi="Times New Roman" w:eastAsia="Times New Roman" w:cs="Times New Roman"/>
          <w:b/>
          <w:color w:val="000000"/>
          <w:spacing w:val="5"/>
          <w:sz w:val="24"/>
          <w:szCs w:val="24"/>
          <w:lang w:eastAsia="ru-RU"/>
        </w:rPr>
        <w:t>Тест № 9</w:t>
      </w:r>
    </w:p>
    <w:p w14:paraId="3A7FF399">
      <w:pPr>
        <w:shd w:val="clear" w:color="auto" w:fill="FFFFFF"/>
        <w:tabs>
          <w:tab w:val="left" w:pos="641"/>
        </w:tabs>
        <w:spacing w:before="169" w:after="0" w:line="240" w:lineRule="auto"/>
        <w:ind w:right="141" w:firstLine="142"/>
        <w:jc w:val="both"/>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pacing w:val="-7"/>
          <w:sz w:val="24"/>
          <w:szCs w:val="24"/>
          <w:lang w:eastAsia="ru-RU"/>
        </w:rPr>
        <w:t>Антимонопольный орган не вправе:</w:t>
      </w:r>
    </w:p>
    <w:p w14:paraId="5A737E2D">
      <w:pPr>
        <w:shd w:val="clear" w:color="auto" w:fill="FFFFFF"/>
        <w:spacing w:before="11" w:after="0" w:line="240" w:lineRule="auto"/>
        <w:ind w:right="141" w:firstLine="142"/>
        <w:jc w:val="both"/>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pacing w:val="4"/>
          <w:sz w:val="24"/>
          <w:szCs w:val="24"/>
          <w:lang w:eastAsia="ru-RU"/>
        </w:rPr>
        <w:t>А. Привлекать хозяйствующих субъектов и их должностных лиц к админист</w:t>
      </w:r>
      <w:r>
        <w:rPr>
          <w:rFonts w:ascii="Times New Roman" w:hAnsi="Times New Roman" w:eastAsia="Times New Roman" w:cs="Times New Roman"/>
          <w:color w:val="000000"/>
          <w:spacing w:val="7"/>
          <w:sz w:val="24"/>
          <w:szCs w:val="24"/>
          <w:lang w:eastAsia="ru-RU"/>
        </w:rPr>
        <w:t>ративной ответственности</w:t>
      </w:r>
    </w:p>
    <w:p w14:paraId="07305880">
      <w:pPr>
        <w:shd w:val="clear" w:color="auto" w:fill="FFFFFF"/>
        <w:spacing w:before="4" w:after="0" w:line="240" w:lineRule="auto"/>
        <w:ind w:right="141" w:firstLine="142"/>
        <w:jc w:val="both"/>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pacing w:val="7"/>
          <w:sz w:val="24"/>
          <w:szCs w:val="24"/>
          <w:lang w:eastAsia="ru-RU"/>
        </w:rPr>
        <w:t>Б. Привлекать должностных лиц федеральных орга</w:t>
      </w:r>
      <w:r>
        <w:rPr>
          <w:rFonts w:ascii="Times New Roman" w:hAnsi="Times New Roman" w:eastAsia="Times New Roman" w:cs="Times New Roman"/>
          <w:color w:val="000000"/>
          <w:spacing w:val="7"/>
          <w:sz w:val="24"/>
          <w:szCs w:val="24"/>
          <w:lang w:eastAsia="ru-RU"/>
        </w:rPr>
        <w:softHyphen/>
      </w:r>
      <w:r>
        <w:rPr>
          <w:rFonts w:ascii="Times New Roman" w:hAnsi="Times New Roman" w:eastAsia="Times New Roman" w:cs="Times New Roman"/>
          <w:color w:val="000000"/>
          <w:spacing w:val="8"/>
          <w:sz w:val="24"/>
          <w:szCs w:val="24"/>
          <w:lang w:eastAsia="ru-RU"/>
        </w:rPr>
        <w:t xml:space="preserve">нов исполнительной власти к административной </w:t>
      </w:r>
      <w:r>
        <w:rPr>
          <w:rFonts w:ascii="Times New Roman" w:hAnsi="Times New Roman" w:eastAsia="Times New Roman" w:cs="Times New Roman"/>
          <w:color w:val="000000"/>
          <w:spacing w:val="5"/>
          <w:sz w:val="24"/>
          <w:szCs w:val="24"/>
          <w:lang w:eastAsia="ru-RU"/>
        </w:rPr>
        <w:t>ответственности</w:t>
      </w:r>
    </w:p>
    <w:p w14:paraId="64A5006C">
      <w:pPr>
        <w:shd w:val="clear" w:color="auto" w:fill="FFFFFF"/>
        <w:spacing w:before="4" w:after="0" w:line="240" w:lineRule="auto"/>
        <w:ind w:right="141" w:firstLine="142"/>
        <w:jc w:val="both"/>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pacing w:val="8"/>
          <w:sz w:val="24"/>
          <w:szCs w:val="24"/>
          <w:lang w:eastAsia="ru-RU"/>
        </w:rPr>
        <w:t>В. Устанавливать наличие доминирующего положе</w:t>
      </w:r>
      <w:r>
        <w:rPr>
          <w:rFonts w:ascii="Times New Roman" w:hAnsi="Times New Roman" w:eastAsia="Times New Roman" w:cs="Times New Roman"/>
          <w:color w:val="000000"/>
          <w:spacing w:val="6"/>
          <w:sz w:val="24"/>
          <w:szCs w:val="24"/>
          <w:lang w:eastAsia="ru-RU"/>
        </w:rPr>
        <w:t>ния хозяйствующего субъекта</w:t>
      </w:r>
    </w:p>
    <w:p w14:paraId="3FD26A8C">
      <w:pPr>
        <w:shd w:val="clear" w:color="auto" w:fill="FFFFFF"/>
        <w:spacing w:after="0" w:line="240" w:lineRule="auto"/>
        <w:ind w:right="141" w:firstLine="142"/>
        <w:jc w:val="both"/>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pacing w:val="7"/>
          <w:sz w:val="24"/>
          <w:szCs w:val="24"/>
          <w:lang w:eastAsia="ru-RU"/>
        </w:rPr>
        <w:t>Г. Принимать решение о ликвидации коммерческих организаций</w:t>
      </w:r>
    </w:p>
    <w:p w14:paraId="1E997199">
      <w:pPr>
        <w:shd w:val="clear" w:color="auto" w:fill="FFFFFF"/>
        <w:spacing w:after="0" w:line="240" w:lineRule="auto"/>
        <w:ind w:right="141" w:firstLine="142"/>
        <w:jc w:val="both"/>
        <w:rPr>
          <w:rFonts w:ascii="Times New Roman" w:hAnsi="Times New Roman" w:eastAsia="Times New Roman" w:cs="Times New Roman"/>
          <w:color w:val="000000"/>
          <w:spacing w:val="10"/>
          <w:sz w:val="24"/>
          <w:szCs w:val="24"/>
          <w:lang w:eastAsia="ru-RU"/>
        </w:rPr>
      </w:pPr>
      <w:r>
        <w:rPr>
          <w:rFonts w:ascii="Times New Roman" w:hAnsi="Times New Roman" w:eastAsia="Times New Roman" w:cs="Times New Roman"/>
          <w:color w:val="000000"/>
          <w:spacing w:val="6"/>
          <w:sz w:val="24"/>
          <w:szCs w:val="24"/>
          <w:lang w:eastAsia="ru-RU"/>
        </w:rPr>
        <w:t>Д. Запрашивать и получать от хозяйствующих субъ</w:t>
      </w:r>
      <w:r>
        <w:rPr>
          <w:rFonts w:ascii="Times New Roman" w:hAnsi="Times New Roman" w:eastAsia="Times New Roman" w:cs="Times New Roman"/>
          <w:color w:val="000000"/>
          <w:spacing w:val="7"/>
          <w:sz w:val="24"/>
          <w:szCs w:val="24"/>
          <w:lang w:eastAsia="ru-RU"/>
        </w:rPr>
        <w:t>ектов и органов исполнительной власти объясне</w:t>
      </w:r>
      <w:r>
        <w:rPr>
          <w:rFonts w:ascii="Times New Roman" w:hAnsi="Times New Roman" w:eastAsia="Times New Roman" w:cs="Times New Roman"/>
          <w:color w:val="000000"/>
          <w:spacing w:val="7"/>
          <w:sz w:val="24"/>
          <w:szCs w:val="24"/>
          <w:lang w:eastAsia="ru-RU"/>
        </w:rPr>
        <w:softHyphen/>
      </w:r>
      <w:r>
        <w:rPr>
          <w:rFonts w:ascii="Times New Roman" w:hAnsi="Times New Roman" w:eastAsia="Times New Roman" w:cs="Times New Roman"/>
          <w:color w:val="000000"/>
          <w:spacing w:val="10"/>
          <w:sz w:val="24"/>
          <w:szCs w:val="24"/>
          <w:lang w:eastAsia="ru-RU"/>
        </w:rPr>
        <w:t>ния в письменной форме</w:t>
      </w:r>
    </w:p>
    <w:p w14:paraId="5205ECC9">
      <w:pPr>
        <w:spacing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Е. Признавать недействительным договор, который не соответствует антимонопольному законода</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тельству</w:t>
      </w:r>
    </w:p>
    <w:p w14:paraId="69CB7520">
      <w:pPr>
        <w:spacing w:after="0" w:line="240" w:lineRule="auto"/>
        <w:ind w:firstLine="142"/>
        <w:rPr>
          <w:rFonts w:ascii="Times New Roman" w:hAnsi="Times New Roman" w:eastAsia="Times New Roman" w:cs="Times New Roman"/>
          <w:b/>
          <w:sz w:val="24"/>
          <w:szCs w:val="24"/>
          <w:lang w:eastAsia="ru-RU"/>
        </w:rPr>
      </w:pPr>
    </w:p>
    <w:p w14:paraId="265A4114">
      <w:pPr>
        <w:spacing w:after="0" w:line="240" w:lineRule="auto"/>
        <w:ind w:firstLine="142"/>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Тест № 10</w:t>
      </w:r>
    </w:p>
    <w:p w14:paraId="3D3965DE">
      <w:pPr>
        <w:spacing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Доход, полученный в результате нарушения антимонопольного законодательства, взыскивается в судебном порядке:</w:t>
      </w:r>
    </w:p>
    <w:p w14:paraId="7A1F8FD0">
      <w:pPr>
        <w:spacing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 В пользу антимонопольного органа России</w:t>
      </w:r>
      <w:r>
        <w:rPr>
          <w:rFonts w:ascii="Times New Roman" w:hAnsi="Times New Roman" w:eastAsia="Times New Roman" w:cs="Times New Roman"/>
          <w:sz w:val="24"/>
          <w:szCs w:val="24"/>
          <w:lang w:eastAsia="ru-RU"/>
        </w:rPr>
        <w:br w:type="textWrapping"/>
      </w:r>
      <w:r>
        <w:rPr>
          <w:rFonts w:ascii="Times New Roman" w:hAnsi="Times New Roman" w:eastAsia="Times New Roman" w:cs="Times New Roman"/>
          <w:sz w:val="24"/>
          <w:szCs w:val="24"/>
          <w:lang w:eastAsia="ru-RU"/>
        </w:rPr>
        <w:t>Б. В бюджет соответствующего субъекта РФ</w:t>
      </w:r>
      <w:r>
        <w:rPr>
          <w:rFonts w:ascii="Times New Roman" w:hAnsi="Times New Roman" w:eastAsia="Times New Roman" w:cs="Times New Roman"/>
          <w:sz w:val="24"/>
          <w:szCs w:val="24"/>
          <w:lang w:eastAsia="ru-RU"/>
        </w:rPr>
        <w:br w:type="textWrapping"/>
      </w:r>
      <w:r>
        <w:rPr>
          <w:rFonts w:ascii="Times New Roman" w:hAnsi="Times New Roman" w:eastAsia="Times New Roman" w:cs="Times New Roman"/>
          <w:sz w:val="24"/>
          <w:szCs w:val="24"/>
          <w:lang w:eastAsia="ru-RU"/>
        </w:rPr>
        <w:t>В. В федеральный бюджет</w:t>
      </w:r>
      <w:r>
        <w:rPr>
          <w:rFonts w:ascii="Times New Roman" w:hAnsi="Times New Roman" w:eastAsia="Times New Roman" w:cs="Times New Roman"/>
          <w:sz w:val="24"/>
          <w:szCs w:val="24"/>
          <w:lang w:eastAsia="ru-RU"/>
        </w:rPr>
        <w:tab/>
      </w:r>
      <w:r>
        <w:rPr>
          <w:rFonts w:ascii="Times New Roman" w:hAnsi="Times New Roman" w:eastAsia="Times New Roman" w:cs="Times New Roman"/>
          <w:sz w:val="24"/>
          <w:szCs w:val="24"/>
          <w:lang w:eastAsia="ru-RU"/>
        </w:rPr>
        <w:t xml:space="preserve">    </w:t>
      </w:r>
    </w:p>
    <w:p w14:paraId="585AA484">
      <w:pPr>
        <w:spacing w:after="0" w:line="240" w:lineRule="auto"/>
        <w:ind w:firstLine="142"/>
        <w:rPr>
          <w:rFonts w:ascii="Times New Roman" w:hAnsi="Times New Roman" w:eastAsia="Times New Roman" w:cs="Times New Roman"/>
          <w:sz w:val="24"/>
          <w:szCs w:val="24"/>
          <w:lang w:eastAsia="ru-RU"/>
        </w:rPr>
      </w:pPr>
    </w:p>
    <w:p w14:paraId="6FA6A7EC">
      <w:pPr>
        <w:spacing w:after="0" w:line="240" w:lineRule="auto"/>
        <w:ind w:firstLine="142"/>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Тест № 11</w:t>
      </w:r>
    </w:p>
    <w:p w14:paraId="4E07FA15">
      <w:pPr>
        <w:spacing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Решение антимонопольного органа может быть обжаловано в судебном порядке в течение:</w:t>
      </w:r>
    </w:p>
    <w:p w14:paraId="5708156B">
      <w:pPr>
        <w:spacing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А. 10 дней со дня принятия решения </w:t>
      </w:r>
    </w:p>
    <w:p w14:paraId="3B4C05E1">
      <w:pPr>
        <w:spacing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Б. 1 месяца со дня принятия решения </w:t>
      </w:r>
    </w:p>
    <w:p w14:paraId="0EEE17CE">
      <w:pPr>
        <w:spacing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 3 месяцев со дня принятия решения</w:t>
      </w:r>
    </w:p>
    <w:p w14:paraId="4CB2C2F3">
      <w:pPr>
        <w:spacing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Г. 6 месяцев со дня принятия решения</w:t>
      </w:r>
    </w:p>
    <w:p w14:paraId="37393E98">
      <w:pPr>
        <w:shd w:val="clear" w:color="auto" w:fill="FFFFFF"/>
        <w:tabs>
          <w:tab w:val="left" w:pos="0"/>
        </w:tabs>
        <w:spacing w:before="230" w:after="0" w:line="240" w:lineRule="auto"/>
        <w:ind w:right="141" w:firstLine="142"/>
        <w:rPr>
          <w:rFonts w:ascii="Times New Roman" w:hAnsi="Times New Roman" w:eastAsia="Times New Roman" w:cs="Times New Roman"/>
          <w:b/>
          <w:color w:val="000000"/>
          <w:spacing w:val="5"/>
          <w:sz w:val="24"/>
          <w:szCs w:val="24"/>
          <w:lang w:eastAsia="ru-RU"/>
        </w:rPr>
      </w:pPr>
      <w:r>
        <w:rPr>
          <w:rFonts w:ascii="Times New Roman" w:hAnsi="Times New Roman" w:eastAsia="Times New Roman" w:cs="Times New Roman"/>
          <w:b/>
          <w:color w:val="000000"/>
          <w:spacing w:val="5"/>
          <w:sz w:val="24"/>
          <w:szCs w:val="24"/>
          <w:lang w:eastAsia="ru-RU"/>
        </w:rPr>
        <w:t>Тест № 12</w:t>
      </w:r>
    </w:p>
    <w:p w14:paraId="2E693294">
      <w:pPr>
        <w:shd w:val="clear" w:color="auto" w:fill="FFFFFF"/>
        <w:tabs>
          <w:tab w:val="left" w:pos="0"/>
          <w:tab w:val="left" w:pos="529"/>
        </w:tabs>
        <w:spacing w:before="158" w:after="0" w:line="240" w:lineRule="auto"/>
        <w:ind w:right="141" w:firstLine="142"/>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pacing w:val="1"/>
          <w:sz w:val="24"/>
          <w:szCs w:val="24"/>
          <w:lang w:eastAsia="ru-RU"/>
        </w:rPr>
        <w:t>Сертификация является формой осуществления ор</w:t>
      </w:r>
      <w:r>
        <w:rPr>
          <w:rFonts w:ascii="Times New Roman" w:hAnsi="Times New Roman" w:eastAsia="Times New Roman" w:cs="Times New Roman"/>
          <w:color w:val="000000"/>
          <w:spacing w:val="2"/>
          <w:sz w:val="24"/>
          <w:szCs w:val="24"/>
          <w:lang w:eastAsia="ru-RU"/>
        </w:rPr>
        <w:t>ганом по сертификации подтверждения соответствия объ</w:t>
      </w:r>
      <w:r>
        <w:rPr>
          <w:rFonts w:ascii="Times New Roman" w:hAnsi="Times New Roman" w:eastAsia="Times New Roman" w:cs="Times New Roman"/>
          <w:color w:val="000000"/>
          <w:spacing w:val="-2"/>
          <w:sz w:val="24"/>
          <w:szCs w:val="24"/>
          <w:lang w:eastAsia="ru-RU"/>
        </w:rPr>
        <w:t>ектов требованиям:</w:t>
      </w:r>
    </w:p>
    <w:p w14:paraId="21587667">
      <w:pPr>
        <w:shd w:val="clear" w:color="auto" w:fill="FFFFFF"/>
        <w:tabs>
          <w:tab w:val="left" w:pos="0"/>
        </w:tabs>
        <w:spacing w:after="0" w:line="240" w:lineRule="auto"/>
        <w:ind w:right="141" w:firstLine="142"/>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pacing w:val="-2"/>
          <w:sz w:val="24"/>
          <w:szCs w:val="24"/>
          <w:lang w:eastAsia="ru-RU"/>
        </w:rPr>
        <w:t>А. Законодательства РФ и условиям договора</w:t>
      </w:r>
    </w:p>
    <w:p w14:paraId="227F30EA">
      <w:pPr>
        <w:shd w:val="clear" w:color="auto" w:fill="FFFFFF"/>
        <w:tabs>
          <w:tab w:val="left" w:pos="0"/>
        </w:tabs>
        <w:spacing w:after="0" w:line="240" w:lineRule="auto"/>
        <w:ind w:right="141" w:firstLine="142"/>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pacing w:val="-2"/>
          <w:sz w:val="24"/>
          <w:szCs w:val="24"/>
          <w:lang w:eastAsia="ru-RU"/>
        </w:rPr>
        <w:t>Б. Технических регламентов и положениям стандар</w:t>
      </w:r>
      <w:r>
        <w:rPr>
          <w:rFonts w:ascii="Times New Roman" w:hAnsi="Times New Roman" w:eastAsia="Times New Roman" w:cs="Times New Roman"/>
          <w:color w:val="000000"/>
          <w:spacing w:val="-2"/>
          <w:sz w:val="24"/>
          <w:szCs w:val="24"/>
          <w:lang w:eastAsia="ru-RU"/>
        </w:rPr>
        <w:softHyphen/>
      </w:r>
      <w:r>
        <w:rPr>
          <w:rFonts w:ascii="Times New Roman" w:hAnsi="Times New Roman" w:eastAsia="Times New Roman" w:cs="Times New Roman"/>
          <w:color w:val="000000"/>
          <w:spacing w:val="-6"/>
          <w:sz w:val="24"/>
          <w:szCs w:val="24"/>
          <w:lang w:eastAsia="ru-RU"/>
        </w:rPr>
        <w:t>тов</w:t>
      </w:r>
    </w:p>
    <w:p w14:paraId="01D5EFF0">
      <w:pPr>
        <w:shd w:val="clear" w:color="auto" w:fill="FFFFFF"/>
        <w:tabs>
          <w:tab w:val="left" w:pos="0"/>
        </w:tabs>
        <w:spacing w:after="0" w:line="240" w:lineRule="auto"/>
        <w:ind w:right="141" w:firstLine="142"/>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pacing w:val="-2"/>
          <w:sz w:val="24"/>
          <w:szCs w:val="24"/>
          <w:lang w:eastAsia="ru-RU"/>
        </w:rPr>
        <w:t>В. Законодательства РФ</w:t>
      </w:r>
    </w:p>
    <w:p w14:paraId="560CE23D">
      <w:pPr>
        <w:shd w:val="clear" w:color="auto" w:fill="FFFFFF"/>
        <w:tabs>
          <w:tab w:val="left" w:pos="0"/>
        </w:tabs>
        <w:spacing w:after="0" w:line="240" w:lineRule="auto"/>
        <w:ind w:right="141" w:firstLine="142"/>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pacing w:val="-4"/>
          <w:sz w:val="24"/>
          <w:szCs w:val="24"/>
          <w:lang w:eastAsia="ru-RU"/>
        </w:rPr>
        <w:t>Г. Технических регламентов, стандартов или услови</w:t>
      </w:r>
      <w:r>
        <w:rPr>
          <w:rFonts w:ascii="Times New Roman" w:hAnsi="Times New Roman" w:eastAsia="Times New Roman" w:cs="Times New Roman"/>
          <w:color w:val="000000"/>
          <w:spacing w:val="-4"/>
          <w:sz w:val="24"/>
          <w:szCs w:val="24"/>
          <w:lang w:eastAsia="ru-RU"/>
        </w:rPr>
        <w:softHyphen/>
      </w:r>
      <w:r>
        <w:rPr>
          <w:rFonts w:ascii="Times New Roman" w:hAnsi="Times New Roman" w:eastAsia="Times New Roman" w:cs="Times New Roman"/>
          <w:color w:val="000000"/>
          <w:spacing w:val="-2"/>
          <w:sz w:val="24"/>
          <w:szCs w:val="24"/>
          <w:lang w:eastAsia="ru-RU"/>
        </w:rPr>
        <w:t>ям договора</w:t>
      </w:r>
    </w:p>
    <w:p w14:paraId="6CC78D3E">
      <w:pPr>
        <w:shd w:val="clear" w:color="auto" w:fill="FFFFFF"/>
        <w:tabs>
          <w:tab w:val="left" w:pos="0"/>
        </w:tabs>
        <w:spacing w:before="230" w:after="0" w:line="240" w:lineRule="auto"/>
        <w:ind w:right="141" w:firstLine="142"/>
        <w:rPr>
          <w:rFonts w:ascii="Times New Roman" w:hAnsi="Times New Roman" w:eastAsia="Times New Roman" w:cs="Times New Roman"/>
          <w:b/>
          <w:color w:val="000000"/>
          <w:spacing w:val="5"/>
          <w:sz w:val="24"/>
          <w:szCs w:val="24"/>
          <w:lang w:eastAsia="ru-RU"/>
        </w:rPr>
      </w:pPr>
      <w:r>
        <w:rPr>
          <w:rFonts w:ascii="Times New Roman" w:hAnsi="Times New Roman" w:eastAsia="Times New Roman" w:cs="Times New Roman"/>
          <w:b/>
          <w:color w:val="000000"/>
          <w:spacing w:val="5"/>
          <w:sz w:val="24"/>
          <w:szCs w:val="24"/>
          <w:lang w:eastAsia="ru-RU"/>
        </w:rPr>
        <w:t>Тест № 13</w:t>
      </w:r>
    </w:p>
    <w:p w14:paraId="53FA9CDE">
      <w:pPr>
        <w:shd w:val="clear" w:color="auto" w:fill="FFFFFF"/>
        <w:tabs>
          <w:tab w:val="left" w:pos="0"/>
          <w:tab w:val="left" w:pos="529"/>
        </w:tabs>
        <w:spacing w:before="155" w:after="0" w:line="240" w:lineRule="auto"/>
        <w:ind w:right="141" w:firstLine="142"/>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z w:val="24"/>
          <w:szCs w:val="24"/>
          <w:lang w:eastAsia="ru-RU"/>
        </w:rPr>
        <w:t>Декларирование соответствия — это форма подтверждения соответствия продукции требованиям:</w:t>
      </w:r>
    </w:p>
    <w:p w14:paraId="2AEB7C01">
      <w:pPr>
        <w:shd w:val="clear" w:color="auto" w:fill="FFFFFF"/>
        <w:tabs>
          <w:tab w:val="left" w:pos="0"/>
        </w:tabs>
        <w:spacing w:before="4" w:after="0" w:line="240" w:lineRule="auto"/>
        <w:ind w:right="141" w:firstLine="142"/>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pacing w:val="-3"/>
          <w:sz w:val="24"/>
          <w:szCs w:val="24"/>
          <w:lang w:eastAsia="ru-RU"/>
        </w:rPr>
        <w:t>А. Технических регламентов и положениям стандар</w:t>
      </w:r>
      <w:r>
        <w:rPr>
          <w:rFonts w:ascii="Times New Roman" w:hAnsi="Times New Roman" w:eastAsia="Times New Roman" w:cs="Times New Roman"/>
          <w:color w:val="000000"/>
          <w:spacing w:val="-3"/>
          <w:sz w:val="24"/>
          <w:szCs w:val="24"/>
          <w:lang w:eastAsia="ru-RU"/>
        </w:rPr>
        <w:softHyphen/>
      </w:r>
      <w:r>
        <w:rPr>
          <w:rFonts w:ascii="Times New Roman" w:hAnsi="Times New Roman" w:eastAsia="Times New Roman" w:cs="Times New Roman"/>
          <w:color w:val="000000"/>
          <w:spacing w:val="-7"/>
          <w:sz w:val="24"/>
          <w:szCs w:val="24"/>
          <w:lang w:eastAsia="ru-RU"/>
        </w:rPr>
        <w:t>тов</w:t>
      </w:r>
    </w:p>
    <w:p w14:paraId="6EAF0A2D">
      <w:pPr>
        <w:shd w:val="clear" w:color="auto" w:fill="FFFFFF"/>
        <w:tabs>
          <w:tab w:val="left" w:pos="0"/>
        </w:tabs>
        <w:spacing w:after="0" w:line="240" w:lineRule="auto"/>
        <w:ind w:right="141" w:firstLine="142"/>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pacing w:val="-3"/>
          <w:sz w:val="24"/>
          <w:szCs w:val="24"/>
          <w:lang w:eastAsia="ru-RU"/>
        </w:rPr>
        <w:t>Б. Технических регламентов</w:t>
      </w:r>
    </w:p>
    <w:p w14:paraId="4308AF09">
      <w:pPr>
        <w:shd w:val="clear" w:color="auto" w:fill="FFFFFF"/>
        <w:tabs>
          <w:tab w:val="left" w:pos="0"/>
        </w:tabs>
        <w:spacing w:after="0" w:line="240" w:lineRule="auto"/>
        <w:ind w:right="141" w:firstLine="142"/>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pacing w:val="-2"/>
          <w:sz w:val="24"/>
          <w:szCs w:val="24"/>
          <w:lang w:eastAsia="ru-RU"/>
        </w:rPr>
        <w:t>В. Законодательства РФ</w:t>
      </w:r>
    </w:p>
    <w:p w14:paraId="2DBA4B1C">
      <w:pPr>
        <w:shd w:val="clear" w:color="auto" w:fill="FFFFFF"/>
        <w:tabs>
          <w:tab w:val="left" w:pos="0"/>
        </w:tabs>
        <w:spacing w:after="0" w:line="240" w:lineRule="auto"/>
        <w:ind w:right="141" w:firstLine="142"/>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pacing w:val="-3"/>
          <w:sz w:val="24"/>
          <w:szCs w:val="24"/>
          <w:lang w:eastAsia="ru-RU"/>
        </w:rPr>
        <w:t>Г. Технических регламентов, стандартов или услови</w:t>
      </w:r>
      <w:r>
        <w:rPr>
          <w:rFonts w:ascii="Times New Roman" w:hAnsi="Times New Roman" w:eastAsia="Times New Roman" w:cs="Times New Roman"/>
          <w:color w:val="000000"/>
          <w:spacing w:val="-3"/>
          <w:sz w:val="24"/>
          <w:szCs w:val="24"/>
          <w:lang w:eastAsia="ru-RU"/>
        </w:rPr>
        <w:softHyphen/>
      </w:r>
      <w:r>
        <w:rPr>
          <w:rFonts w:ascii="Times New Roman" w:hAnsi="Times New Roman" w:eastAsia="Times New Roman" w:cs="Times New Roman"/>
          <w:color w:val="000000"/>
          <w:spacing w:val="-3"/>
          <w:sz w:val="24"/>
          <w:szCs w:val="24"/>
          <w:lang w:eastAsia="ru-RU"/>
        </w:rPr>
        <w:t>ям договора</w:t>
      </w:r>
    </w:p>
    <w:p w14:paraId="18CBA059">
      <w:pPr>
        <w:shd w:val="clear" w:color="auto" w:fill="FFFFFF"/>
        <w:tabs>
          <w:tab w:val="left" w:pos="0"/>
        </w:tabs>
        <w:spacing w:before="230" w:after="0" w:line="240" w:lineRule="auto"/>
        <w:ind w:right="141" w:firstLine="142"/>
        <w:rPr>
          <w:rFonts w:ascii="Times New Roman" w:hAnsi="Times New Roman" w:eastAsia="Times New Roman" w:cs="Times New Roman"/>
          <w:b/>
          <w:color w:val="000000"/>
          <w:spacing w:val="5"/>
          <w:sz w:val="24"/>
          <w:szCs w:val="24"/>
          <w:lang w:eastAsia="ru-RU"/>
        </w:rPr>
      </w:pPr>
      <w:r>
        <w:rPr>
          <w:rFonts w:ascii="Times New Roman" w:hAnsi="Times New Roman" w:eastAsia="Times New Roman" w:cs="Times New Roman"/>
          <w:b/>
          <w:color w:val="000000"/>
          <w:spacing w:val="5"/>
          <w:sz w:val="24"/>
          <w:szCs w:val="24"/>
          <w:lang w:eastAsia="ru-RU"/>
        </w:rPr>
        <w:t>Тест № 14</w:t>
      </w:r>
    </w:p>
    <w:p w14:paraId="31D3A72D">
      <w:pPr>
        <w:shd w:val="clear" w:color="auto" w:fill="FFFFFF"/>
        <w:tabs>
          <w:tab w:val="left" w:pos="0"/>
          <w:tab w:val="left" w:pos="529"/>
        </w:tabs>
        <w:spacing w:before="158" w:after="0" w:line="240" w:lineRule="auto"/>
        <w:ind w:right="141" w:firstLine="142"/>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pacing w:val="2"/>
          <w:sz w:val="24"/>
          <w:szCs w:val="24"/>
          <w:lang w:eastAsia="ru-RU"/>
        </w:rPr>
        <w:t>Стандартизация товаров (работ, услуг) является:</w:t>
      </w:r>
    </w:p>
    <w:p w14:paraId="5AE162AD">
      <w:pPr>
        <w:shd w:val="clear" w:color="auto" w:fill="FFFFFF"/>
        <w:tabs>
          <w:tab w:val="left" w:pos="0"/>
        </w:tabs>
        <w:spacing w:before="7" w:after="0" w:line="240" w:lineRule="auto"/>
        <w:ind w:right="141" w:firstLine="142"/>
        <w:rPr>
          <w:rFonts w:ascii="Times New Roman" w:hAnsi="Times New Roman" w:eastAsia="Times New Roman" w:cs="Times New Roman"/>
          <w:color w:val="000000"/>
          <w:spacing w:val="-5"/>
          <w:sz w:val="24"/>
          <w:szCs w:val="24"/>
          <w:lang w:eastAsia="ru-RU"/>
        </w:rPr>
      </w:pPr>
      <w:r>
        <w:rPr>
          <w:rFonts w:ascii="Times New Roman" w:hAnsi="Times New Roman" w:eastAsia="Times New Roman" w:cs="Times New Roman"/>
          <w:color w:val="000000"/>
          <w:spacing w:val="-5"/>
          <w:sz w:val="24"/>
          <w:szCs w:val="24"/>
          <w:lang w:eastAsia="ru-RU"/>
        </w:rPr>
        <w:t xml:space="preserve">А. Добровольной </w:t>
      </w:r>
    </w:p>
    <w:p w14:paraId="638B5D32">
      <w:pPr>
        <w:shd w:val="clear" w:color="auto" w:fill="FFFFFF"/>
        <w:tabs>
          <w:tab w:val="left" w:pos="0"/>
        </w:tabs>
        <w:spacing w:before="7" w:after="0" w:line="240" w:lineRule="auto"/>
        <w:ind w:right="141" w:firstLine="142"/>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pacing w:val="-2"/>
          <w:sz w:val="24"/>
          <w:szCs w:val="24"/>
          <w:lang w:eastAsia="ru-RU"/>
        </w:rPr>
        <w:t>Б. Обязательной</w:t>
      </w:r>
    </w:p>
    <w:p w14:paraId="72E60A58">
      <w:pPr>
        <w:shd w:val="clear" w:color="auto" w:fill="FFFFFF"/>
        <w:tabs>
          <w:tab w:val="left" w:pos="0"/>
        </w:tabs>
        <w:spacing w:after="0" w:line="240" w:lineRule="auto"/>
        <w:ind w:right="141" w:firstLine="142"/>
        <w:rPr>
          <w:rFonts w:ascii="Times New Roman" w:hAnsi="Times New Roman" w:eastAsia="Times New Roman" w:cs="Times New Roman"/>
          <w:color w:val="000000"/>
          <w:spacing w:val="-2"/>
          <w:sz w:val="24"/>
          <w:szCs w:val="24"/>
          <w:lang w:eastAsia="ru-RU"/>
        </w:rPr>
      </w:pPr>
      <w:r>
        <w:rPr>
          <w:rFonts w:ascii="Times New Roman" w:hAnsi="Times New Roman" w:eastAsia="Times New Roman" w:cs="Times New Roman"/>
          <w:color w:val="000000"/>
          <w:spacing w:val="-2"/>
          <w:sz w:val="24"/>
          <w:szCs w:val="24"/>
          <w:lang w:eastAsia="ru-RU"/>
        </w:rPr>
        <w:t>В. Обязательной в отношении определенного переч</w:t>
      </w:r>
      <w:r>
        <w:rPr>
          <w:rFonts w:ascii="Times New Roman" w:hAnsi="Times New Roman" w:eastAsia="Times New Roman" w:cs="Times New Roman"/>
          <w:color w:val="000000"/>
          <w:spacing w:val="-2"/>
          <w:sz w:val="24"/>
          <w:szCs w:val="24"/>
          <w:lang w:eastAsia="ru-RU"/>
        </w:rPr>
        <w:softHyphen/>
      </w:r>
      <w:r>
        <w:rPr>
          <w:rFonts w:ascii="Times New Roman" w:hAnsi="Times New Roman" w:eastAsia="Times New Roman" w:cs="Times New Roman"/>
          <w:color w:val="000000"/>
          <w:spacing w:val="-2"/>
          <w:sz w:val="24"/>
          <w:szCs w:val="24"/>
          <w:lang w:eastAsia="ru-RU"/>
        </w:rPr>
        <w:t>ня товаров (работ, услуг)</w:t>
      </w:r>
    </w:p>
    <w:p w14:paraId="376465D4">
      <w:pPr>
        <w:shd w:val="clear" w:color="auto" w:fill="FFFFFF"/>
        <w:tabs>
          <w:tab w:val="left" w:pos="0"/>
        </w:tabs>
        <w:spacing w:after="0" w:line="240" w:lineRule="auto"/>
        <w:ind w:right="141" w:firstLine="142"/>
        <w:rPr>
          <w:rFonts w:ascii="Times New Roman" w:hAnsi="Times New Roman" w:eastAsia="Times New Roman" w:cs="Times New Roman"/>
          <w:color w:val="000000"/>
          <w:spacing w:val="-2"/>
          <w:sz w:val="24"/>
          <w:szCs w:val="24"/>
          <w:lang w:eastAsia="ru-RU"/>
        </w:rPr>
      </w:pPr>
    </w:p>
    <w:p w14:paraId="7200E214">
      <w:pPr>
        <w:spacing w:after="0" w:line="240" w:lineRule="auto"/>
        <w:ind w:firstLine="142"/>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Тест № 15</w:t>
      </w:r>
    </w:p>
    <w:p w14:paraId="5D982F11">
      <w:pPr>
        <w:spacing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Органы нотариата защищают права и интересы коммерсантов:</w:t>
      </w:r>
    </w:p>
    <w:p w14:paraId="2FD1371C">
      <w:pPr>
        <w:spacing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 По спорам в коммерческой сфере;</w:t>
      </w:r>
    </w:p>
    <w:p w14:paraId="35FCAD5C">
      <w:pPr>
        <w:spacing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 По вопросам возмещения вреда;</w:t>
      </w:r>
    </w:p>
    <w:p w14:paraId="565E2141">
      <w:pPr>
        <w:spacing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 По бесспорным делам.</w:t>
      </w:r>
    </w:p>
    <w:p w14:paraId="6D36C312">
      <w:pPr>
        <w:spacing w:after="0" w:line="240" w:lineRule="auto"/>
        <w:ind w:firstLine="142"/>
        <w:rPr>
          <w:rFonts w:ascii="Times New Roman" w:hAnsi="Times New Roman" w:eastAsia="Times New Roman" w:cs="Times New Roman"/>
          <w:sz w:val="24"/>
          <w:szCs w:val="24"/>
          <w:lang w:eastAsia="ru-RU"/>
        </w:rPr>
      </w:pPr>
    </w:p>
    <w:p w14:paraId="262BF490">
      <w:pPr>
        <w:spacing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b/>
          <w:sz w:val="24"/>
          <w:szCs w:val="24"/>
          <w:lang w:eastAsia="ru-RU"/>
        </w:rPr>
        <w:t>Тест № 16</w:t>
      </w:r>
      <w:r>
        <w:rPr>
          <w:rFonts w:ascii="Times New Roman" w:hAnsi="Times New Roman" w:eastAsia="Times New Roman" w:cs="Times New Roman"/>
          <w:sz w:val="24"/>
          <w:szCs w:val="24"/>
          <w:lang w:eastAsia="ru-RU"/>
        </w:rPr>
        <w:t>.</w:t>
      </w:r>
    </w:p>
    <w:p w14:paraId="3690A386">
      <w:pPr>
        <w:spacing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Как отвечают товарищи по всем общим обязательствам, если договор простого товарищества связан с осуществлением его участниками коммерческой деятельности:</w:t>
      </w:r>
    </w:p>
    <w:p w14:paraId="51822BE6">
      <w:pPr>
        <w:spacing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 Пропорционально стоимости вкладов;</w:t>
      </w:r>
    </w:p>
    <w:p w14:paraId="2B958CC5">
      <w:pPr>
        <w:spacing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 В равных долях;</w:t>
      </w:r>
    </w:p>
    <w:p w14:paraId="2591610D">
      <w:pPr>
        <w:spacing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 Солидарно.</w:t>
      </w:r>
    </w:p>
    <w:p w14:paraId="7240C114">
      <w:pPr>
        <w:shd w:val="clear" w:color="auto" w:fill="FFFFFF"/>
        <w:tabs>
          <w:tab w:val="left" w:pos="0"/>
        </w:tabs>
        <w:spacing w:before="252" w:after="0" w:line="240" w:lineRule="auto"/>
        <w:ind w:firstLine="142"/>
        <w:jc w:val="both"/>
        <w:rPr>
          <w:rFonts w:ascii="Times New Roman" w:hAnsi="Times New Roman" w:eastAsia="Times New Roman" w:cs="Times New Roman"/>
          <w:b/>
          <w:color w:val="000000"/>
          <w:spacing w:val="-2"/>
          <w:sz w:val="24"/>
          <w:szCs w:val="24"/>
          <w:lang w:eastAsia="ru-RU"/>
        </w:rPr>
      </w:pPr>
      <w:r>
        <w:rPr>
          <w:rFonts w:ascii="Times New Roman" w:hAnsi="Times New Roman" w:eastAsia="Times New Roman" w:cs="Times New Roman"/>
          <w:b/>
          <w:color w:val="000000"/>
          <w:spacing w:val="-2"/>
          <w:sz w:val="24"/>
          <w:szCs w:val="24"/>
          <w:lang w:eastAsia="ru-RU"/>
        </w:rPr>
        <w:t>Тест № 17</w:t>
      </w:r>
    </w:p>
    <w:p w14:paraId="51A3AE02">
      <w:pPr>
        <w:shd w:val="clear" w:color="auto" w:fill="FFFFFF"/>
        <w:tabs>
          <w:tab w:val="left" w:pos="0"/>
        </w:tabs>
        <w:spacing w:after="0" w:line="240" w:lineRule="auto"/>
        <w:ind w:firstLine="142"/>
        <w:jc w:val="both"/>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z w:val="24"/>
          <w:szCs w:val="24"/>
          <w:lang w:eastAsia="ru-RU"/>
        </w:rPr>
        <w:t>Некоммерческие организации вправе заниматься предпринимательской деятельностью:</w:t>
      </w:r>
    </w:p>
    <w:p w14:paraId="6D2F1F2C">
      <w:pPr>
        <w:widowControl w:val="0"/>
        <w:numPr>
          <w:ilvl w:val="0"/>
          <w:numId w:val="43"/>
        </w:numPr>
        <w:shd w:val="clear" w:color="auto" w:fill="FFFFFF"/>
        <w:tabs>
          <w:tab w:val="left" w:pos="0"/>
          <w:tab w:val="left" w:pos="142"/>
        </w:tabs>
        <w:autoSpaceDE w:val="0"/>
        <w:autoSpaceDN w:val="0"/>
        <w:adjustRightInd w:val="0"/>
        <w:spacing w:after="0" w:line="240" w:lineRule="auto"/>
        <w:ind w:left="360"/>
        <w:jc w:val="both"/>
        <w:rPr>
          <w:rFonts w:ascii="Times New Roman" w:hAnsi="Times New Roman" w:eastAsia="Times New Roman" w:cs="Times New Roman"/>
          <w:color w:val="000000"/>
          <w:spacing w:val="-25"/>
          <w:sz w:val="24"/>
          <w:szCs w:val="24"/>
          <w:lang w:eastAsia="ru-RU"/>
        </w:rPr>
      </w:pPr>
      <w:r>
        <w:rPr>
          <w:rFonts w:ascii="Times New Roman" w:hAnsi="Times New Roman" w:eastAsia="Times New Roman" w:cs="Times New Roman"/>
          <w:color w:val="000000"/>
          <w:spacing w:val="-4"/>
          <w:sz w:val="24"/>
          <w:szCs w:val="24"/>
          <w:lang w:eastAsia="ru-RU"/>
        </w:rPr>
        <w:t>нет;</w:t>
      </w:r>
    </w:p>
    <w:p w14:paraId="0820E459">
      <w:pPr>
        <w:widowControl w:val="0"/>
        <w:numPr>
          <w:ilvl w:val="0"/>
          <w:numId w:val="43"/>
        </w:numPr>
        <w:shd w:val="clear" w:color="auto" w:fill="FFFFFF"/>
        <w:tabs>
          <w:tab w:val="left" w:pos="0"/>
          <w:tab w:val="left" w:pos="142"/>
        </w:tabs>
        <w:autoSpaceDE w:val="0"/>
        <w:autoSpaceDN w:val="0"/>
        <w:adjustRightInd w:val="0"/>
        <w:spacing w:after="0" w:line="240" w:lineRule="auto"/>
        <w:ind w:left="360"/>
        <w:jc w:val="both"/>
        <w:rPr>
          <w:rFonts w:ascii="Times New Roman" w:hAnsi="Times New Roman" w:eastAsia="Times New Roman" w:cs="Times New Roman"/>
          <w:color w:val="000000"/>
          <w:spacing w:val="-12"/>
          <w:sz w:val="24"/>
          <w:szCs w:val="24"/>
          <w:lang w:eastAsia="ru-RU"/>
        </w:rPr>
      </w:pPr>
      <w:r>
        <w:rPr>
          <w:rFonts w:ascii="Times New Roman" w:hAnsi="Times New Roman" w:eastAsia="Times New Roman" w:cs="Times New Roman"/>
          <w:color w:val="000000"/>
          <w:spacing w:val="-1"/>
          <w:sz w:val="24"/>
          <w:szCs w:val="24"/>
          <w:lang w:eastAsia="ru-RU"/>
        </w:rPr>
        <w:t>да, вправе без ограничения;</w:t>
      </w:r>
    </w:p>
    <w:p w14:paraId="56E00A7E">
      <w:pPr>
        <w:widowControl w:val="0"/>
        <w:numPr>
          <w:ilvl w:val="0"/>
          <w:numId w:val="43"/>
        </w:numPr>
        <w:shd w:val="clear" w:color="auto" w:fill="FFFFFF"/>
        <w:tabs>
          <w:tab w:val="left" w:pos="0"/>
          <w:tab w:val="left" w:pos="142"/>
        </w:tabs>
        <w:autoSpaceDE w:val="0"/>
        <w:autoSpaceDN w:val="0"/>
        <w:adjustRightInd w:val="0"/>
        <w:spacing w:after="0" w:line="240" w:lineRule="auto"/>
        <w:ind w:left="360"/>
        <w:jc w:val="both"/>
        <w:rPr>
          <w:rFonts w:ascii="Times New Roman" w:hAnsi="Times New Roman" w:eastAsia="Times New Roman" w:cs="Times New Roman"/>
          <w:color w:val="000000"/>
          <w:spacing w:val="-12"/>
          <w:sz w:val="24"/>
          <w:szCs w:val="24"/>
          <w:lang w:eastAsia="ru-RU"/>
        </w:rPr>
      </w:pPr>
      <w:r>
        <w:rPr>
          <w:rFonts w:ascii="Times New Roman" w:hAnsi="Times New Roman" w:eastAsia="Times New Roman" w:cs="Times New Roman"/>
          <w:color w:val="000000"/>
          <w:sz w:val="24"/>
          <w:szCs w:val="24"/>
          <w:lang w:eastAsia="ru-RU"/>
        </w:rPr>
        <w:t>вправе, но лишь в соответствии с уставными целями</w:t>
      </w:r>
    </w:p>
    <w:p w14:paraId="15EE5403">
      <w:pPr>
        <w:shd w:val="clear" w:color="auto" w:fill="FFFFFF"/>
        <w:tabs>
          <w:tab w:val="left" w:pos="0"/>
        </w:tabs>
        <w:spacing w:before="266" w:after="0" w:line="240" w:lineRule="auto"/>
        <w:ind w:firstLine="142"/>
        <w:jc w:val="both"/>
        <w:rPr>
          <w:rFonts w:ascii="Times New Roman" w:hAnsi="Times New Roman" w:eastAsia="Times New Roman" w:cs="Times New Roman"/>
          <w:b/>
          <w:color w:val="000000"/>
          <w:spacing w:val="-2"/>
          <w:sz w:val="24"/>
          <w:szCs w:val="24"/>
          <w:lang w:eastAsia="ru-RU"/>
        </w:rPr>
      </w:pPr>
      <w:r>
        <w:rPr>
          <w:rFonts w:ascii="Times New Roman" w:hAnsi="Times New Roman" w:eastAsia="Times New Roman" w:cs="Times New Roman"/>
          <w:b/>
          <w:color w:val="000000"/>
          <w:spacing w:val="-2"/>
          <w:sz w:val="24"/>
          <w:szCs w:val="24"/>
          <w:lang w:eastAsia="ru-RU"/>
        </w:rPr>
        <w:t>Тест № 18</w:t>
      </w:r>
    </w:p>
    <w:p w14:paraId="33A96A97">
      <w:pPr>
        <w:shd w:val="clear" w:color="auto" w:fill="FFFFFF"/>
        <w:tabs>
          <w:tab w:val="left" w:pos="0"/>
        </w:tabs>
        <w:spacing w:after="0" w:line="240" w:lineRule="auto"/>
        <w:ind w:firstLine="142"/>
        <w:jc w:val="both"/>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pacing w:val="-1"/>
          <w:sz w:val="24"/>
          <w:szCs w:val="24"/>
          <w:lang w:eastAsia="ru-RU"/>
        </w:rPr>
        <w:t>Срок действия лицензии не может быть:</w:t>
      </w:r>
    </w:p>
    <w:p w14:paraId="748A721E">
      <w:pPr>
        <w:widowControl w:val="0"/>
        <w:numPr>
          <w:ilvl w:val="0"/>
          <w:numId w:val="44"/>
        </w:numPr>
        <w:shd w:val="clear" w:color="auto" w:fill="FFFFFF"/>
        <w:tabs>
          <w:tab w:val="left" w:pos="0"/>
          <w:tab w:val="left" w:pos="727"/>
        </w:tabs>
        <w:autoSpaceDE w:val="0"/>
        <w:autoSpaceDN w:val="0"/>
        <w:adjustRightInd w:val="0"/>
        <w:spacing w:after="0" w:line="240" w:lineRule="auto"/>
        <w:ind w:left="367"/>
        <w:jc w:val="both"/>
        <w:rPr>
          <w:rFonts w:ascii="Times New Roman" w:hAnsi="Times New Roman" w:eastAsia="Times New Roman" w:cs="Times New Roman"/>
          <w:color w:val="000000"/>
          <w:spacing w:val="-25"/>
          <w:sz w:val="24"/>
          <w:szCs w:val="24"/>
          <w:lang w:eastAsia="ru-RU"/>
        </w:rPr>
      </w:pPr>
      <w:r>
        <w:rPr>
          <w:rFonts w:ascii="Times New Roman" w:hAnsi="Times New Roman" w:eastAsia="Times New Roman" w:cs="Times New Roman"/>
          <w:color w:val="000000"/>
          <w:spacing w:val="10"/>
          <w:sz w:val="24"/>
          <w:szCs w:val="24"/>
          <w:lang w:eastAsia="ru-RU"/>
        </w:rPr>
        <w:t>менее 3 лет;</w:t>
      </w:r>
    </w:p>
    <w:p w14:paraId="7F328F04">
      <w:pPr>
        <w:widowControl w:val="0"/>
        <w:numPr>
          <w:ilvl w:val="0"/>
          <w:numId w:val="44"/>
        </w:numPr>
        <w:shd w:val="clear" w:color="auto" w:fill="FFFFFF"/>
        <w:tabs>
          <w:tab w:val="left" w:pos="0"/>
          <w:tab w:val="left" w:pos="727"/>
        </w:tabs>
        <w:autoSpaceDE w:val="0"/>
        <w:autoSpaceDN w:val="0"/>
        <w:adjustRightInd w:val="0"/>
        <w:spacing w:after="0" w:line="240" w:lineRule="auto"/>
        <w:ind w:left="367"/>
        <w:jc w:val="both"/>
        <w:rPr>
          <w:rFonts w:ascii="Times New Roman" w:hAnsi="Times New Roman" w:eastAsia="Times New Roman" w:cs="Times New Roman"/>
          <w:color w:val="000000"/>
          <w:spacing w:val="-12"/>
          <w:sz w:val="24"/>
          <w:szCs w:val="24"/>
          <w:lang w:eastAsia="ru-RU"/>
        </w:rPr>
      </w:pPr>
      <w:r>
        <w:rPr>
          <w:rFonts w:ascii="Times New Roman" w:hAnsi="Times New Roman" w:eastAsia="Times New Roman" w:cs="Times New Roman"/>
          <w:color w:val="000000"/>
          <w:spacing w:val="5"/>
          <w:sz w:val="24"/>
          <w:szCs w:val="24"/>
          <w:lang w:eastAsia="ru-RU"/>
        </w:rPr>
        <w:t>менее 5  лет;</w:t>
      </w:r>
    </w:p>
    <w:p w14:paraId="272B2AD0">
      <w:pPr>
        <w:widowControl w:val="0"/>
        <w:numPr>
          <w:ilvl w:val="0"/>
          <w:numId w:val="44"/>
        </w:numPr>
        <w:shd w:val="clear" w:color="auto" w:fill="FFFFFF"/>
        <w:tabs>
          <w:tab w:val="left" w:pos="0"/>
          <w:tab w:val="left" w:pos="727"/>
        </w:tabs>
        <w:autoSpaceDE w:val="0"/>
        <w:autoSpaceDN w:val="0"/>
        <w:adjustRightInd w:val="0"/>
        <w:spacing w:after="0" w:line="240" w:lineRule="auto"/>
        <w:ind w:left="367"/>
        <w:jc w:val="both"/>
        <w:rPr>
          <w:rFonts w:ascii="Times New Roman" w:hAnsi="Times New Roman" w:eastAsia="Times New Roman" w:cs="Times New Roman"/>
          <w:color w:val="000000"/>
          <w:spacing w:val="-14"/>
          <w:sz w:val="24"/>
          <w:szCs w:val="24"/>
          <w:lang w:eastAsia="ru-RU"/>
        </w:rPr>
      </w:pPr>
      <w:r>
        <w:rPr>
          <w:rFonts w:ascii="Times New Roman" w:hAnsi="Times New Roman" w:eastAsia="Times New Roman" w:cs="Times New Roman"/>
          <w:color w:val="000000"/>
          <w:spacing w:val="-2"/>
          <w:sz w:val="24"/>
          <w:szCs w:val="24"/>
          <w:lang w:eastAsia="ru-RU"/>
        </w:rPr>
        <w:t>менее 10 лет.</w:t>
      </w:r>
    </w:p>
    <w:p w14:paraId="5730AF6B">
      <w:pPr>
        <w:shd w:val="clear" w:color="auto" w:fill="FFFFFF"/>
        <w:tabs>
          <w:tab w:val="left" w:pos="0"/>
        </w:tabs>
        <w:spacing w:before="274" w:after="0" w:line="240" w:lineRule="auto"/>
        <w:ind w:firstLine="142"/>
        <w:jc w:val="both"/>
        <w:rPr>
          <w:rFonts w:ascii="Times New Roman" w:hAnsi="Times New Roman" w:eastAsia="Times New Roman" w:cs="Times New Roman"/>
          <w:b/>
          <w:color w:val="000000"/>
          <w:spacing w:val="-2"/>
          <w:sz w:val="24"/>
          <w:szCs w:val="24"/>
          <w:lang w:eastAsia="ru-RU"/>
        </w:rPr>
      </w:pPr>
      <w:r>
        <w:rPr>
          <w:rFonts w:ascii="Times New Roman" w:hAnsi="Times New Roman" w:eastAsia="Times New Roman" w:cs="Times New Roman"/>
          <w:b/>
          <w:color w:val="000000"/>
          <w:spacing w:val="-2"/>
          <w:sz w:val="24"/>
          <w:szCs w:val="24"/>
          <w:lang w:eastAsia="ru-RU"/>
        </w:rPr>
        <w:t>Тест № 19</w:t>
      </w:r>
    </w:p>
    <w:p w14:paraId="54653596">
      <w:pPr>
        <w:shd w:val="clear" w:color="auto" w:fill="FFFFFF"/>
        <w:tabs>
          <w:tab w:val="left" w:pos="0"/>
        </w:tabs>
        <w:spacing w:after="0" w:line="240" w:lineRule="auto"/>
        <w:ind w:firstLine="142"/>
        <w:jc w:val="both"/>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z w:val="24"/>
          <w:szCs w:val="24"/>
          <w:lang w:eastAsia="ru-RU"/>
        </w:rPr>
        <w:t>Единый государственный регистр юридических лиц ведет:</w:t>
      </w:r>
    </w:p>
    <w:p w14:paraId="5A2E98C4">
      <w:pPr>
        <w:widowControl w:val="0"/>
        <w:numPr>
          <w:ilvl w:val="0"/>
          <w:numId w:val="45"/>
        </w:numPr>
        <w:shd w:val="clear" w:color="auto" w:fill="FFFFFF"/>
        <w:tabs>
          <w:tab w:val="left" w:pos="742"/>
        </w:tabs>
        <w:autoSpaceDE w:val="0"/>
        <w:autoSpaceDN w:val="0"/>
        <w:adjustRightInd w:val="0"/>
        <w:spacing w:after="0" w:line="240" w:lineRule="auto"/>
        <w:rPr>
          <w:rFonts w:ascii="Times New Roman" w:hAnsi="Times New Roman" w:eastAsia="Times New Roman" w:cs="Times New Roman"/>
          <w:color w:val="000000"/>
          <w:spacing w:val="-29"/>
          <w:sz w:val="24"/>
          <w:szCs w:val="24"/>
          <w:lang w:eastAsia="ru-RU"/>
        </w:rPr>
      </w:pPr>
      <w:r>
        <w:rPr>
          <w:rFonts w:ascii="Times New Roman" w:hAnsi="Times New Roman" w:eastAsia="Times New Roman" w:cs="Times New Roman"/>
          <w:color w:val="000000"/>
          <w:spacing w:val="-1"/>
          <w:sz w:val="24"/>
          <w:szCs w:val="24"/>
          <w:lang w:eastAsia="ru-RU"/>
        </w:rPr>
        <w:t>Федеральная служба по налогам и сборам;</w:t>
      </w:r>
    </w:p>
    <w:p w14:paraId="6CD1FDAC">
      <w:pPr>
        <w:widowControl w:val="0"/>
        <w:numPr>
          <w:ilvl w:val="0"/>
          <w:numId w:val="45"/>
        </w:numPr>
        <w:shd w:val="clear" w:color="auto" w:fill="FFFFFF"/>
        <w:tabs>
          <w:tab w:val="left" w:pos="742"/>
        </w:tabs>
        <w:autoSpaceDE w:val="0"/>
        <w:autoSpaceDN w:val="0"/>
        <w:adjustRightInd w:val="0"/>
        <w:spacing w:after="0" w:line="240" w:lineRule="auto"/>
        <w:rPr>
          <w:rFonts w:ascii="Times New Roman" w:hAnsi="Times New Roman" w:eastAsia="Times New Roman" w:cs="Times New Roman"/>
          <w:color w:val="000000"/>
          <w:spacing w:val="-12"/>
          <w:sz w:val="24"/>
          <w:szCs w:val="24"/>
          <w:lang w:eastAsia="ru-RU"/>
        </w:rPr>
      </w:pPr>
      <w:r>
        <w:rPr>
          <w:rFonts w:ascii="Times New Roman" w:hAnsi="Times New Roman" w:eastAsia="Times New Roman" w:cs="Times New Roman"/>
          <w:color w:val="000000"/>
          <w:spacing w:val="-1"/>
          <w:sz w:val="24"/>
          <w:szCs w:val="24"/>
          <w:lang w:eastAsia="ru-RU"/>
        </w:rPr>
        <w:t>Министерство юстиции;</w:t>
      </w:r>
    </w:p>
    <w:p w14:paraId="38A33F12">
      <w:pPr>
        <w:widowControl w:val="0"/>
        <w:numPr>
          <w:ilvl w:val="0"/>
          <w:numId w:val="45"/>
        </w:numPr>
        <w:shd w:val="clear" w:color="auto" w:fill="FFFFFF"/>
        <w:tabs>
          <w:tab w:val="left" w:pos="742"/>
        </w:tabs>
        <w:autoSpaceDE w:val="0"/>
        <w:autoSpaceDN w:val="0"/>
        <w:adjustRightInd w:val="0"/>
        <w:spacing w:after="0" w:line="240" w:lineRule="auto"/>
        <w:rPr>
          <w:rFonts w:ascii="Times New Roman" w:hAnsi="Times New Roman" w:eastAsia="Times New Roman" w:cs="Times New Roman"/>
          <w:color w:val="000000"/>
          <w:spacing w:val="-11"/>
          <w:sz w:val="24"/>
          <w:szCs w:val="24"/>
          <w:lang w:eastAsia="ru-RU"/>
        </w:rPr>
      </w:pPr>
      <w:r>
        <w:rPr>
          <w:rFonts w:ascii="Times New Roman" w:hAnsi="Times New Roman" w:eastAsia="Times New Roman" w:cs="Times New Roman"/>
          <w:color w:val="000000"/>
          <w:spacing w:val="-1"/>
          <w:sz w:val="24"/>
          <w:szCs w:val="24"/>
          <w:lang w:eastAsia="ru-RU"/>
        </w:rPr>
        <w:t>Федеральная антимонопольная служба.</w:t>
      </w:r>
    </w:p>
    <w:p w14:paraId="099A8D4D">
      <w:pPr>
        <w:shd w:val="clear" w:color="auto" w:fill="FFFFFF"/>
        <w:spacing w:before="281" w:after="0" w:line="240" w:lineRule="auto"/>
        <w:ind w:firstLine="142"/>
        <w:rPr>
          <w:rFonts w:ascii="Times New Roman" w:hAnsi="Times New Roman" w:eastAsia="Times New Roman" w:cs="Times New Roman"/>
          <w:b/>
          <w:color w:val="000000"/>
          <w:spacing w:val="-2"/>
          <w:sz w:val="24"/>
          <w:szCs w:val="24"/>
          <w:lang w:eastAsia="ru-RU"/>
        </w:rPr>
      </w:pPr>
      <w:r>
        <w:rPr>
          <w:rFonts w:ascii="Times New Roman" w:hAnsi="Times New Roman" w:eastAsia="Times New Roman" w:cs="Times New Roman"/>
          <w:b/>
          <w:color w:val="000000"/>
          <w:spacing w:val="-2"/>
          <w:sz w:val="24"/>
          <w:szCs w:val="24"/>
          <w:lang w:eastAsia="ru-RU"/>
        </w:rPr>
        <w:t>Тест № 20</w:t>
      </w:r>
    </w:p>
    <w:p w14:paraId="268DFA1A">
      <w:pPr>
        <w:shd w:val="clear" w:color="auto" w:fill="FFFFFF"/>
        <w:spacing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z w:val="24"/>
          <w:szCs w:val="24"/>
          <w:lang w:eastAsia="ru-RU"/>
        </w:rPr>
        <w:t>Подпись заявителя на заявления о государственной регистрации юридических лиц</w:t>
      </w:r>
    </w:p>
    <w:p w14:paraId="637D0761">
      <w:pPr>
        <w:shd w:val="clear" w:color="auto" w:fill="FFFFFF"/>
        <w:spacing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pacing w:val="-1"/>
          <w:sz w:val="24"/>
          <w:szCs w:val="24"/>
          <w:lang w:eastAsia="ru-RU"/>
        </w:rPr>
        <w:t>нотариально удостоверяет:</w:t>
      </w:r>
    </w:p>
    <w:p w14:paraId="2F064A4B">
      <w:pPr>
        <w:widowControl w:val="0"/>
        <w:numPr>
          <w:ilvl w:val="0"/>
          <w:numId w:val="46"/>
        </w:numPr>
        <w:shd w:val="clear" w:color="auto" w:fill="FFFFFF"/>
        <w:tabs>
          <w:tab w:val="left" w:pos="749"/>
        </w:tabs>
        <w:autoSpaceDE w:val="0"/>
        <w:autoSpaceDN w:val="0"/>
        <w:adjustRightInd w:val="0"/>
        <w:spacing w:after="0" w:line="240" w:lineRule="auto"/>
        <w:ind w:left="396"/>
        <w:rPr>
          <w:rFonts w:ascii="Times New Roman" w:hAnsi="Times New Roman" w:eastAsia="Times New Roman" w:cs="Times New Roman"/>
          <w:color w:val="000000"/>
          <w:spacing w:val="-22"/>
          <w:sz w:val="24"/>
          <w:szCs w:val="24"/>
          <w:lang w:eastAsia="ru-RU"/>
        </w:rPr>
      </w:pPr>
      <w:r>
        <w:rPr>
          <w:rFonts w:ascii="Times New Roman" w:hAnsi="Times New Roman" w:eastAsia="Times New Roman" w:cs="Times New Roman"/>
          <w:color w:val="000000"/>
          <w:spacing w:val="-5"/>
          <w:sz w:val="24"/>
          <w:szCs w:val="24"/>
          <w:lang w:eastAsia="ru-RU"/>
        </w:rPr>
        <w:t>да;</w:t>
      </w:r>
    </w:p>
    <w:p w14:paraId="7AFC2CE8">
      <w:pPr>
        <w:widowControl w:val="0"/>
        <w:numPr>
          <w:ilvl w:val="0"/>
          <w:numId w:val="46"/>
        </w:numPr>
        <w:shd w:val="clear" w:color="auto" w:fill="FFFFFF"/>
        <w:tabs>
          <w:tab w:val="left" w:pos="749"/>
        </w:tabs>
        <w:autoSpaceDE w:val="0"/>
        <w:autoSpaceDN w:val="0"/>
        <w:adjustRightInd w:val="0"/>
        <w:spacing w:after="0" w:line="240" w:lineRule="auto"/>
        <w:ind w:left="396"/>
        <w:rPr>
          <w:rFonts w:ascii="Times New Roman" w:hAnsi="Times New Roman" w:eastAsia="Times New Roman" w:cs="Times New Roman"/>
          <w:color w:val="000000"/>
          <w:spacing w:val="-15"/>
          <w:sz w:val="24"/>
          <w:szCs w:val="24"/>
          <w:lang w:eastAsia="ru-RU"/>
        </w:rPr>
      </w:pPr>
      <w:r>
        <w:rPr>
          <w:rFonts w:ascii="Times New Roman" w:hAnsi="Times New Roman" w:eastAsia="Times New Roman" w:cs="Times New Roman"/>
          <w:color w:val="000000"/>
          <w:spacing w:val="-4"/>
          <w:sz w:val="24"/>
          <w:szCs w:val="24"/>
          <w:lang w:eastAsia="ru-RU"/>
        </w:rPr>
        <w:t>нет;</w:t>
      </w:r>
    </w:p>
    <w:p w14:paraId="32F044C2">
      <w:pPr>
        <w:widowControl w:val="0"/>
        <w:numPr>
          <w:ilvl w:val="0"/>
          <w:numId w:val="46"/>
        </w:numPr>
        <w:shd w:val="clear" w:color="auto" w:fill="FFFFFF"/>
        <w:tabs>
          <w:tab w:val="left" w:pos="749"/>
        </w:tabs>
        <w:autoSpaceDE w:val="0"/>
        <w:autoSpaceDN w:val="0"/>
        <w:adjustRightInd w:val="0"/>
        <w:spacing w:after="0" w:line="240" w:lineRule="auto"/>
        <w:ind w:left="396"/>
        <w:rPr>
          <w:rFonts w:ascii="Times New Roman" w:hAnsi="Times New Roman" w:eastAsia="Times New Roman" w:cs="Times New Roman"/>
          <w:color w:val="000000"/>
          <w:spacing w:val="-12"/>
          <w:sz w:val="24"/>
          <w:szCs w:val="24"/>
          <w:lang w:eastAsia="ru-RU"/>
        </w:rPr>
      </w:pPr>
      <w:r>
        <w:rPr>
          <w:rFonts w:ascii="Times New Roman" w:hAnsi="Times New Roman" w:eastAsia="Times New Roman" w:cs="Times New Roman"/>
          <w:color w:val="000000"/>
          <w:sz w:val="24"/>
          <w:szCs w:val="24"/>
          <w:lang w:eastAsia="ru-RU"/>
        </w:rPr>
        <w:t>да, в случаях предусмотренных законом</w:t>
      </w:r>
    </w:p>
    <w:p w14:paraId="28E5EA55">
      <w:pPr>
        <w:shd w:val="clear" w:color="auto" w:fill="FFFFFF"/>
        <w:spacing w:before="288" w:after="0" w:line="240" w:lineRule="auto"/>
        <w:ind w:firstLine="142"/>
        <w:rPr>
          <w:rFonts w:ascii="Times New Roman" w:hAnsi="Times New Roman" w:eastAsia="Times New Roman" w:cs="Times New Roman"/>
          <w:b/>
          <w:color w:val="000000"/>
          <w:spacing w:val="-5"/>
          <w:sz w:val="24"/>
          <w:szCs w:val="24"/>
          <w:lang w:eastAsia="ru-RU"/>
        </w:rPr>
      </w:pPr>
      <w:r>
        <w:rPr>
          <w:rFonts w:ascii="Times New Roman" w:hAnsi="Times New Roman" w:eastAsia="Times New Roman" w:cs="Times New Roman"/>
          <w:b/>
          <w:color w:val="000000"/>
          <w:spacing w:val="-5"/>
          <w:sz w:val="24"/>
          <w:szCs w:val="24"/>
          <w:lang w:eastAsia="ru-RU"/>
        </w:rPr>
        <w:t>Тест № 21</w:t>
      </w:r>
    </w:p>
    <w:p w14:paraId="02C5F55A">
      <w:pPr>
        <w:shd w:val="clear" w:color="auto" w:fill="FFFFFF"/>
        <w:spacing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z w:val="24"/>
          <w:szCs w:val="24"/>
          <w:lang w:eastAsia="ru-RU"/>
        </w:rPr>
        <w:t>Мировое соглашение может заключаться:</w:t>
      </w:r>
    </w:p>
    <w:p w14:paraId="5B86114D">
      <w:pPr>
        <w:widowControl w:val="0"/>
        <w:numPr>
          <w:ilvl w:val="0"/>
          <w:numId w:val="47"/>
        </w:numPr>
        <w:shd w:val="clear" w:color="auto" w:fill="FFFFFF"/>
        <w:tabs>
          <w:tab w:val="left" w:pos="756"/>
        </w:tabs>
        <w:autoSpaceDE w:val="0"/>
        <w:autoSpaceDN w:val="0"/>
        <w:adjustRightInd w:val="0"/>
        <w:spacing w:after="0" w:line="240" w:lineRule="auto"/>
        <w:rPr>
          <w:rFonts w:ascii="Times New Roman" w:hAnsi="Times New Roman" w:eastAsia="Times New Roman" w:cs="Times New Roman"/>
          <w:color w:val="000000"/>
          <w:spacing w:val="-25"/>
          <w:sz w:val="24"/>
          <w:szCs w:val="24"/>
          <w:lang w:eastAsia="ru-RU"/>
        </w:rPr>
      </w:pPr>
      <w:r>
        <w:rPr>
          <w:rFonts w:ascii="Times New Roman" w:hAnsi="Times New Roman" w:eastAsia="Times New Roman" w:cs="Times New Roman"/>
          <w:color w:val="000000"/>
          <w:spacing w:val="-1"/>
          <w:sz w:val="24"/>
          <w:szCs w:val="24"/>
          <w:lang w:eastAsia="ru-RU"/>
        </w:rPr>
        <w:t>на стадии наблюдения;</w:t>
      </w:r>
    </w:p>
    <w:p w14:paraId="0101FBC9">
      <w:pPr>
        <w:widowControl w:val="0"/>
        <w:numPr>
          <w:ilvl w:val="0"/>
          <w:numId w:val="47"/>
        </w:numPr>
        <w:shd w:val="clear" w:color="auto" w:fill="FFFFFF"/>
        <w:tabs>
          <w:tab w:val="left" w:pos="756"/>
        </w:tabs>
        <w:autoSpaceDE w:val="0"/>
        <w:autoSpaceDN w:val="0"/>
        <w:adjustRightInd w:val="0"/>
        <w:spacing w:after="0" w:line="240" w:lineRule="auto"/>
        <w:rPr>
          <w:rFonts w:ascii="Times New Roman" w:hAnsi="Times New Roman" w:eastAsia="Times New Roman" w:cs="Times New Roman"/>
          <w:color w:val="000000"/>
          <w:spacing w:val="-12"/>
          <w:sz w:val="24"/>
          <w:szCs w:val="24"/>
          <w:lang w:eastAsia="ru-RU"/>
        </w:rPr>
      </w:pPr>
      <w:r>
        <w:rPr>
          <w:rFonts w:ascii="Times New Roman" w:hAnsi="Times New Roman" w:eastAsia="Times New Roman" w:cs="Times New Roman"/>
          <w:color w:val="000000"/>
          <w:spacing w:val="-1"/>
          <w:sz w:val="24"/>
          <w:szCs w:val="24"/>
          <w:lang w:eastAsia="ru-RU"/>
        </w:rPr>
        <w:t>на стадии высшего управления;</w:t>
      </w:r>
    </w:p>
    <w:p w14:paraId="5AA88F88">
      <w:pPr>
        <w:widowControl w:val="0"/>
        <w:numPr>
          <w:ilvl w:val="0"/>
          <w:numId w:val="47"/>
        </w:numPr>
        <w:shd w:val="clear" w:color="auto" w:fill="FFFFFF"/>
        <w:tabs>
          <w:tab w:val="left" w:pos="756"/>
        </w:tabs>
        <w:autoSpaceDE w:val="0"/>
        <w:autoSpaceDN w:val="0"/>
        <w:adjustRightInd w:val="0"/>
        <w:spacing w:after="0" w:line="240" w:lineRule="auto"/>
        <w:rPr>
          <w:rFonts w:ascii="Times New Roman" w:hAnsi="Times New Roman" w:eastAsia="Times New Roman" w:cs="Times New Roman"/>
          <w:color w:val="000000"/>
          <w:spacing w:val="-11"/>
          <w:sz w:val="24"/>
          <w:szCs w:val="24"/>
          <w:lang w:eastAsia="ru-RU"/>
        </w:rPr>
      </w:pPr>
      <w:r>
        <w:rPr>
          <w:rFonts w:ascii="Times New Roman" w:hAnsi="Times New Roman" w:eastAsia="Times New Roman" w:cs="Times New Roman"/>
          <w:color w:val="000000"/>
          <w:spacing w:val="-1"/>
          <w:sz w:val="24"/>
          <w:szCs w:val="24"/>
          <w:lang w:eastAsia="ru-RU"/>
        </w:rPr>
        <w:t>на всех стадиях банкротства.</w:t>
      </w:r>
    </w:p>
    <w:p w14:paraId="74BFF318">
      <w:pPr>
        <w:shd w:val="clear" w:color="auto" w:fill="FFFFFF"/>
        <w:spacing w:before="281" w:after="0" w:line="240" w:lineRule="auto"/>
        <w:ind w:right="5530" w:firstLine="142"/>
        <w:rPr>
          <w:rFonts w:ascii="Times New Roman" w:hAnsi="Times New Roman" w:eastAsia="Times New Roman" w:cs="Times New Roman"/>
          <w:sz w:val="24"/>
          <w:szCs w:val="24"/>
          <w:lang w:eastAsia="ru-RU"/>
        </w:rPr>
      </w:pPr>
      <w:r>
        <w:rPr>
          <w:rFonts w:ascii="Times New Roman" w:hAnsi="Times New Roman" w:eastAsia="Times New Roman" w:cs="Times New Roman"/>
          <w:b/>
          <w:color w:val="000000"/>
          <w:spacing w:val="-2"/>
          <w:sz w:val="24"/>
          <w:szCs w:val="24"/>
          <w:lang w:eastAsia="ru-RU"/>
        </w:rPr>
        <w:t>Тест № 22</w:t>
      </w:r>
      <w:r>
        <w:rPr>
          <w:rFonts w:ascii="Times New Roman" w:hAnsi="Times New Roman" w:eastAsia="Times New Roman" w:cs="Times New Roman"/>
          <w:color w:val="000000"/>
          <w:spacing w:val="-2"/>
          <w:sz w:val="24"/>
          <w:szCs w:val="24"/>
          <w:lang w:eastAsia="ru-RU"/>
        </w:rPr>
        <w:t xml:space="preserve"> </w:t>
      </w:r>
      <w:r>
        <w:rPr>
          <w:rFonts w:ascii="Times New Roman" w:hAnsi="Times New Roman" w:eastAsia="Times New Roman" w:cs="Times New Roman"/>
          <w:color w:val="000000"/>
          <w:sz w:val="24"/>
          <w:szCs w:val="24"/>
          <w:lang w:eastAsia="ru-RU"/>
        </w:rPr>
        <w:t>Предприниматель - это лицо:</w:t>
      </w:r>
    </w:p>
    <w:p w14:paraId="6AF67934">
      <w:pPr>
        <w:widowControl w:val="0"/>
        <w:numPr>
          <w:ilvl w:val="0"/>
          <w:numId w:val="48"/>
        </w:numPr>
        <w:shd w:val="clear" w:color="auto" w:fill="FFFFFF"/>
        <w:tabs>
          <w:tab w:val="left" w:pos="770"/>
        </w:tabs>
        <w:autoSpaceDE w:val="0"/>
        <w:autoSpaceDN w:val="0"/>
        <w:adjustRightInd w:val="0"/>
        <w:spacing w:after="0" w:line="240" w:lineRule="auto"/>
        <w:ind w:left="410"/>
        <w:rPr>
          <w:rFonts w:ascii="Times New Roman" w:hAnsi="Times New Roman" w:eastAsia="Times New Roman" w:cs="Times New Roman"/>
          <w:color w:val="000000"/>
          <w:spacing w:val="-25"/>
          <w:sz w:val="24"/>
          <w:szCs w:val="24"/>
          <w:lang w:eastAsia="ru-RU"/>
        </w:rPr>
      </w:pPr>
      <w:r>
        <w:rPr>
          <w:rFonts w:ascii="Times New Roman" w:hAnsi="Times New Roman" w:eastAsia="Times New Roman" w:cs="Times New Roman"/>
          <w:color w:val="000000"/>
          <w:sz w:val="24"/>
          <w:szCs w:val="24"/>
          <w:lang w:eastAsia="ru-RU"/>
        </w:rPr>
        <w:t>основной целью деятельностью которого является получение прибыли;</w:t>
      </w:r>
    </w:p>
    <w:p w14:paraId="1E5D513E">
      <w:pPr>
        <w:widowControl w:val="0"/>
        <w:numPr>
          <w:ilvl w:val="0"/>
          <w:numId w:val="48"/>
        </w:numPr>
        <w:shd w:val="clear" w:color="auto" w:fill="FFFFFF"/>
        <w:tabs>
          <w:tab w:val="left" w:pos="770"/>
        </w:tabs>
        <w:autoSpaceDE w:val="0"/>
        <w:autoSpaceDN w:val="0"/>
        <w:adjustRightInd w:val="0"/>
        <w:spacing w:after="0" w:line="240" w:lineRule="auto"/>
        <w:ind w:left="410"/>
        <w:rPr>
          <w:rFonts w:ascii="Times New Roman" w:hAnsi="Times New Roman" w:eastAsia="Times New Roman" w:cs="Times New Roman"/>
          <w:color w:val="000000"/>
          <w:spacing w:val="-12"/>
          <w:sz w:val="24"/>
          <w:szCs w:val="24"/>
          <w:lang w:eastAsia="ru-RU"/>
        </w:rPr>
      </w:pPr>
      <w:r>
        <w:rPr>
          <w:rFonts w:ascii="Times New Roman" w:hAnsi="Times New Roman" w:eastAsia="Times New Roman" w:cs="Times New Roman"/>
          <w:color w:val="000000"/>
          <w:spacing w:val="-1"/>
          <w:sz w:val="24"/>
          <w:szCs w:val="24"/>
          <w:lang w:eastAsia="ru-RU"/>
        </w:rPr>
        <w:t>прошедшее соответствующую регистрацию;</w:t>
      </w:r>
    </w:p>
    <w:p w14:paraId="12C11E2B">
      <w:pPr>
        <w:widowControl w:val="0"/>
        <w:numPr>
          <w:ilvl w:val="0"/>
          <w:numId w:val="48"/>
        </w:numPr>
        <w:shd w:val="clear" w:color="auto" w:fill="FFFFFF"/>
        <w:tabs>
          <w:tab w:val="left" w:pos="770"/>
        </w:tabs>
        <w:autoSpaceDE w:val="0"/>
        <w:autoSpaceDN w:val="0"/>
        <w:adjustRightInd w:val="0"/>
        <w:spacing w:after="0" w:line="240" w:lineRule="auto"/>
        <w:ind w:left="770" w:right="461"/>
        <w:rPr>
          <w:rFonts w:ascii="Times New Roman" w:hAnsi="Times New Roman" w:eastAsia="Times New Roman" w:cs="Times New Roman"/>
          <w:color w:val="000000"/>
          <w:spacing w:val="-14"/>
          <w:sz w:val="24"/>
          <w:szCs w:val="24"/>
          <w:lang w:eastAsia="ru-RU"/>
        </w:rPr>
      </w:pPr>
      <w:r>
        <w:rPr>
          <w:rFonts w:ascii="Times New Roman" w:hAnsi="Times New Roman" w:eastAsia="Times New Roman" w:cs="Times New Roman"/>
          <w:color w:val="000000"/>
          <w:spacing w:val="-1"/>
          <w:sz w:val="24"/>
          <w:szCs w:val="24"/>
          <w:lang w:eastAsia="ru-RU"/>
        </w:rPr>
        <w:t>действующее самостоятельно с целью получения прибыли на свой риск и</w:t>
      </w:r>
      <w:r>
        <w:rPr>
          <w:rFonts w:ascii="Times New Roman" w:hAnsi="Times New Roman" w:eastAsia="Times New Roman" w:cs="Times New Roman"/>
          <w:color w:val="000000"/>
          <w:spacing w:val="-1"/>
          <w:sz w:val="24"/>
          <w:szCs w:val="24"/>
          <w:lang w:eastAsia="ru-RU"/>
        </w:rPr>
        <w:br w:type="textWrapping"/>
      </w:r>
      <w:r>
        <w:rPr>
          <w:rFonts w:ascii="Times New Roman" w:hAnsi="Times New Roman" w:eastAsia="Times New Roman" w:cs="Times New Roman"/>
          <w:color w:val="000000"/>
          <w:sz w:val="24"/>
          <w:szCs w:val="24"/>
          <w:lang w:eastAsia="ru-RU"/>
        </w:rPr>
        <w:t>прошедшее государственную регистрацию в качестве индивидуального</w:t>
      </w:r>
      <w:r>
        <w:rPr>
          <w:rFonts w:ascii="Times New Roman" w:hAnsi="Times New Roman" w:eastAsia="Times New Roman" w:cs="Times New Roman"/>
          <w:color w:val="000000"/>
          <w:sz w:val="24"/>
          <w:szCs w:val="24"/>
          <w:lang w:eastAsia="ru-RU"/>
        </w:rPr>
        <w:br w:type="textWrapping"/>
      </w:r>
      <w:r>
        <w:rPr>
          <w:rFonts w:ascii="Times New Roman" w:hAnsi="Times New Roman" w:eastAsia="Times New Roman" w:cs="Times New Roman"/>
          <w:color w:val="000000"/>
          <w:spacing w:val="-1"/>
          <w:sz w:val="24"/>
          <w:szCs w:val="24"/>
          <w:lang w:eastAsia="ru-RU"/>
        </w:rPr>
        <w:t>предпринимателя.</w:t>
      </w:r>
    </w:p>
    <w:p w14:paraId="11A143F4">
      <w:pPr>
        <w:shd w:val="clear" w:color="auto" w:fill="FFFFFF"/>
        <w:spacing w:before="288" w:after="0" w:line="240" w:lineRule="auto"/>
        <w:ind w:firstLine="142"/>
        <w:rPr>
          <w:rFonts w:ascii="Times New Roman" w:hAnsi="Times New Roman" w:eastAsia="Times New Roman" w:cs="Times New Roman"/>
          <w:b/>
          <w:sz w:val="24"/>
          <w:szCs w:val="24"/>
          <w:lang w:eastAsia="ru-RU"/>
        </w:rPr>
      </w:pPr>
      <w:r>
        <w:rPr>
          <w:rFonts w:ascii="Times New Roman" w:hAnsi="Times New Roman" w:eastAsia="Times New Roman" w:cs="Times New Roman"/>
          <w:b/>
          <w:color w:val="000000"/>
          <w:spacing w:val="-3"/>
          <w:sz w:val="24"/>
          <w:szCs w:val="24"/>
          <w:lang w:eastAsia="ru-RU"/>
        </w:rPr>
        <w:t>Тест № 23</w:t>
      </w:r>
    </w:p>
    <w:p w14:paraId="3A88D57E">
      <w:pPr>
        <w:shd w:val="clear" w:color="auto" w:fill="FFFFFF"/>
        <w:spacing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z w:val="24"/>
          <w:szCs w:val="24"/>
          <w:lang w:eastAsia="ru-RU"/>
        </w:rPr>
        <w:t>Коммерческая организация считается созданной с момента:</w:t>
      </w:r>
    </w:p>
    <w:p w14:paraId="1DB07F66">
      <w:pPr>
        <w:widowControl w:val="0"/>
        <w:numPr>
          <w:ilvl w:val="0"/>
          <w:numId w:val="49"/>
        </w:numPr>
        <w:shd w:val="clear" w:color="auto" w:fill="FFFFFF"/>
        <w:tabs>
          <w:tab w:val="left" w:pos="785"/>
        </w:tabs>
        <w:autoSpaceDE w:val="0"/>
        <w:autoSpaceDN w:val="0"/>
        <w:adjustRightInd w:val="0"/>
        <w:spacing w:after="0" w:line="240" w:lineRule="auto"/>
        <w:ind w:left="418"/>
        <w:rPr>
          <w:rFonts w:ascii="Times New Roman" w:hAnsi="Times New Roman" w:eastAsia="Times New Roman" w:cs="Times New Roman"/>
          <w:color w:val="000000"/>
          <w:spacing w:val="-22"/>
          <w:sz w:val="24"/>
          <w:szCs w:val="24"/>
          <w:lang w:eastAsia="ru-RU"/>
        </w:rPr>
      </w:pPr>
      <w:r>
        <w:rPr>
          <w:rFonts w:ascii="Times New Roman" w:hAnsi="Times New Roman" w:eastAsia="Times New Roman" w:cs="Times New Roman"/>
          <w:color w:val="000000"/>
          <w:spacing w:val="-1"/>
          <w:sz w:val="24"/>
          <w:szCs w:val="24"/>
          <w:lang w:eastAsia="ru-RU"/>
        </w:rPr>
        <w:t>подписания учредительного договора;</w:t>
      </w:r>
    </w:p>
    <w:p w14:paraId="7930C9A9">
      <w:pPr>
        <w:widowControl w:val="0"/>
        <w:numPr>
          <w:ilvl w:val="0"/>
          <w:numId w:val="49"/>
        </w:numPr>
        <w:shd w:val="clear" w:color="auto" w:fill="FFFFFF"/>
        <w:tabs>
          <w:tab w:val="left" w:pos="785"/>
        </w:tabs>
        <w:autoSpaceDE w:val="0"/>
        <w:autoSpaceDN w:val="0"/>
        <w:adjustRightInd w:val="0"/>
        <w:spacing w:after="0" w:line="240" w:lineRule="auto"/>
        <w:ind w:left="418"/>
        <w:rPr>
          <w:rFonts w:ascii="Times New Roman" w:hAnsi="Times New Roman" w:eastAsia="Times New Roman" w:cs="Times New Roman"/>
          <w:color w:val="000000"/>
          <w:spacing w:val="-12"/>
          <w:sz w:val="24"/>
          <w:szCs w:val="24"/>
          <w:lang w:eastAsia="ru-RU"/>
        </w:rPr>
      </w:pPr>
      <w:r>
        <w:rPr>
          <w:rFonts w:ascii="Times New Roman" w:hAnsi="Times New Roman" w:eastAsia="Times New Roman" w:cs="Times New Roman"/>
          <w:color w:val="000000"/>
          <w:spacing w:val="-1"/>
          <w:sz w:val="24"/>
          <w:szCs w:val="24"/>
          <w:lang w:eastAsia="ru-RU"/>
        </w:rPr>
        <w:t>его государственной регистрации;</w:t>
      </w:r>
    </w:p>
    <w:p w14:paraId="7A5873E0">
      <w:pPr>
        <w:widowControl w:val="0"/>
        <w:numPr>
          <w:ilvl w:val="0"/>
          <w:numId w:val="49"/>
        </w:numPr>
        <w:shd w:val="clear" w:color="auto" w:fill="FFFFFF"/>
        <w:tabs>
          <w:tab w:val="left" w:pos="785"/>
        </w:tabs>
        <w:autoSpaceDE w:val="0"/>
        <w:autoSpaceDN w:val="0"/>
        <w:adjustRightInd w:val="0"/>
        <w:spacing w:after="0" w:line="240" w:lineRule="auto"/>
        <w:ind w:left="418"/>
        <w:rPr>
          <w:rFonts w:ascii="Times New Roman" w:hAnsi="Times New Roman" w:eastAsia="Times New Roman" w:cs="Times New Roman"/>
          <w:color w:val="000000"/>
          <w:spacing w:val="-11"/>
          <w:sz w:val="24"/>
          <w:szCs w:val="24"/>
          <w:lang w:eastAsia="ru-RU"/>
        </w:rPr>
      </w:pPr>
      <w:r>
        <w:rPr>
          <w:rFonts w:ascii="Times New Roman" w:hAnsi="Times New Roman" w:eastAsia="Times New Roman" w:cs="Times New Roman"/>
          <w:color w:val="000000"/>
          <w:spacing w:val="-1"/>
          <w:sz w:val="24"/>
          <w:szCs w:val="24"/>
          <w:lang w:eastAsia="ru-RU"/>
        </w:rPr>
        <w:t>утверждение его устава.</w:t>
      </w:r>
    </w:p>
    <w:p w14:paraId="5D5FE8F3">
      <w:pPr>
        <w:shd w:val="clear" w:color="auto" w:fill="FFFFFF"/>
        <w:spacing w:before="281" w:after="0" w:line="240" w:lineRule="auto"/>
        <w:ind w:firstLine="142"/>
        <w:rPr>
          <w:rFonts w:ascii="Times New Roman" w:hAnsi="Times New Roman" w:eastAsia="Times New Roman" w:cs="Times New Roman"/>
          <w:b/>
          <w:sz w:val="24"/>
          <w:szCs w:val="24"/>
          <w:lang w:eastAsia="ru-RU"/>
        </w:rPr>
      </w:pPr>
      <w:r>
        <w:rPr>
          <w:rFonts w:ascii="Times New Roman" w:hAnsi="Times New Roman" w:eastAsia="Times New Roman" w:cs="Times New Roman"/>
          <w:b/>
          <w:color w:val="000000"/>
          <w:spacing w:val="-2"/>
          <w:sz w:val="24"/>
          <w:szCs w:val="24"/>
          <w:lang w:eastAsia="ru-RU"/>
        </w:rPr>
        <w:t>Тест № 24</w:t>
      </w:r>
    </w:p>
    <w:p w14:paraId="236BBE4A">
      <w:pPr>
        <w:shd w:val="clear" w:color="auto" w:fill="FFFFFF"/>
        <w:spacing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z w:val="24"/>
          <w:szCs w:val="24"/>
          <w:lang w:eastAsia="ru-RU"/>
        </w:rPr>
        <w:t>Ассоциации (союзы) действуют на основании:</w:t>
      </w:r>
    </w:p>
    <w:p w14:paraId="37271BDE">
      <w:pPr>
        <w:tabs>
          <w:tab w:val="left" w:pos="284"/>
        </w:tabs>
        <w:spacing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  устава;</w:t>
      </w:r>
    </w:p>
    <w:p w14:paraId="04AA5643">
      <w:pPr>
        <w:numPr>
          <w:ilvl w:val="0"/>
          <w:numId w:val="50"/>
        </w:numPr>
        <w:tabs>
          <w:tab w:val="left" w:pos="284"/>
        </w:tabs>
        <w:spacing w:after="0" w:line="240" w:lineRule="auto"/>
        <w:ind w:left="0" w:firstLine="142"/>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договора;</w:t>
      </w:r>
    </w:p>
    <w:p w14:paraId="1D052876">
      <w:pPr>
        <w:tabs>
          <w:tab w:val="left" w:pos="284"/>
        </w:tabs>
        <w:spacing w:after="0" w:line="240" w:lineRule="auto"/>
        <w:ind w:firstLine="142"/>
        <w:rPr>
          <w:rFonts w:ascii="Times New Roman" w:hAnsi="Times New Roman" w:eastAsia="Times New Roman" w:cs="Times New Roman"/>
          <w:spacing w:val="-47"/>
          <w:w w:val="76"/>
          <w:sz w:val="24"/>
          <w:szCs w:val="24"/>
          <w:lang w:eastAsia="ru-RU"/>
        </w:rPr>
      </w:pPr>
      <w:r>
        <w:rPr>
          <w:rFonts w:ascii="Times New Roman" w:hAnsi="Times New Roman" w:eastAsia="Times New Roman" w:cs="Times New Roman"/>
          <w:sz w:val="24"/>
          <w:szCs w:val="24"/>
          <w:lang w:eastAsia="ru-RU"/>
        </w:rPr>
        <w:t>3. устава и договора</w:t>
      </w:r>
      <w:r>
        <w:rPr>
          <w:rFonts w:ascii="Times New Roman" w:hAnsi="Times New Roman" w:eastAsia="Times New Roman" w:cs="Times New Roman"/>
          <w:spacing w:val="-15"/>
          <w:w w:val="76"/>
          <w:sz w:val="24"/>
          <w:szCs w:val="24"/>
          <w:lang w:eastAsia="ru-RU"/>
        </w:rPr>
        <w:t>.</w:t>
      </w:r>
    </w:p>
    <w:p w14:paraId="2970BA5F">
      <w:pPr>
        <w:spacing w:after="0" w:line="240" w:lineRule="auto"/>
        <w:ind w:firstLine="142"/>
        <w:rPr>
          <w:rFonts w:ascii="Times New Roman" w:hAnsi="Times New Roman" w:eastAsia="Times New Roman" w:cs="Times New Roman"/>
          <w:sz w:val="24"/>
          <w:szCs w:val="24"/>
          <w:lang w:eastAsia="ru-RU"/>
        </w:rPr>
      </w:pPr>
    </w:p>
    <w:p w14:paraId="6ED8B6DA">
      <w:pPr>
        <w:shd w:val="clear" w:color="auto" w:fill="FFFFFF"/>
        <w:spacing w:after="0" w:line="240" w:lineRule="auto"/>
        <w:ind w:firstLine="142"/>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 </w:t>
      </w:r>
      <w:r>
        <w:rPr>
          <w:rFonts w:ascii="Times New Roman" w:hAnsi="Times New Roman" w:eastAsia="Times New Roman" w:cs="Times New Roman"/>
          <w:b/>
          <w:color w:val="000000"/>
          <w:spacing w:val="-3"/>
          <w:sz w:val="24"/>
          <w:szCs w:val="24"/>
          <w:lang w:eastAsia="ru-RU"/>
        </w:rPr>
        <w:t>Тест № 25</w:t>
      </w:r>
    </w:p>
    <w:p w14:paraId="3EA32537">
      <w:pPr>
        <w:shd w:val="clear" w:color="auto" w:fill="FFFFFF"/>
        <w:spacing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z w:val="24"/>
          <w:szCs w:val="24"/>
          <w:lang w:eastAsia="ru-RU"/>
        </w:rPr>
        <w:t>Цель внешнего управления при процедуре банкротства заключается в:</w:t>
      </w:r>
    </w:p>
    <w:p w14:paraId="777A0536">
      <w:pPr>
        <w:widowControl w:val="0"/>
        <w:numPr>
          <w:ilvl w:val="0"/>
          <w:numId w:val="51"/>
        </w:numPr>
        <w:shd w:val="clear" w:color="auto" w:fill="FFFFFF"/>
        <w:tabs>
          <w:tab w:val="left" w:pos="720"/>
        </w:tabs>
        <w:autoSpaceDE w:val="0"/>
        <w:autoSpaceDN w:val="0"/>
        <w:adjustRightInd w:val="0"/>
        <w:spacing w:after="0" w:line="240" w:lineRule="auto"/>
        <w:ind w:left="360"/>
        <w:rPr>
          <w:rFonts w:ascii="Times New Roman" w:hAnsi="Times New Roman" w:eastAsia="Times New Roman" w:cs="Times New Roman"/>
          <w:color w:val="000000"/>
          <w:spacing w:val="-22"/>
          <w:sz w:val="24"/>
          <w:szCs w:val="24"/>
          <w:lang w:eastAsia="ru-RU"/>
        </w:rPr>
      </w:pPr>
      <w:r>
        <w:rPr>
          <w:rFonts w:ascii="Times New Roman" w:hAnsi="Times New Roman" w:eastAsia="Times New Roman" w:cs="Times New Roman"/>
          <w:color w:val="000000"/>
          <w:spacing w:val="-1"/>
          <w:sz w:val="24"/>
          <w:szCs w:val="24"/>
          <w:lang w:eastAsia="ru-RU"/>
        </w:rPr>
        <w:t>обеспечении сохранности имущества должника;</w:t>
      </w:r>
    </w:p>
    <w:p w14:paraId="07D4A59E">
      <w:pPr>
        <w:widowControl w:val="0"/>
        <w:numPr>
          <w:ilvl w:val="0"/>
          <w:numId w:val="51"/>
        </w:numPr>
        <w:shd w:val="clear" w:color="auto" w:fill="FFFFFF"/>
        <w:tabs>
          <w:tab w:val="left" w:pos="720"/>
        </w:tabs>
        <w:autoSpaceDE w:val="0"/>
        <w:autoSpaceDN w:val="0"/>
        <w:adjustRightInd w:val="0"/>
        <w:spacing w:after="0" w:line="240" w:lineRule="auto"/>
        <w:ind w:left="360"/>
        <w:rPr>
          <w:rFonts w:ascii="Times New Roman" w:hAnsi="Times New Roman" w:eastAsia="Times New Roman" w:cs="Times New Roman"/>
          <w:color w:val="000000"/>
          <w:spacing w:val="-15"/>
          <w:sz w:val="24"/>
          <w:szCs w:val="24"/>
          <w:lang w:eastAsia="ru-RU"/>
        </w:rPr>
      </w:pPr>
      <w:r>
        <w:rPr>
          <w:rFonts w:ascii="Times New Roman" w:hAnsi="Times New Roman" w:eastAsia="Times New Roman" w:cs="Times New Roman"/>
          <w:color w:val="000000"/>
          <w:sz w:val="24"/>
          <w:szCs w:val="24"/>
          <w:lang w:eastAsia="ru-RU"/>
        </w:rPr>
        <w:t>восстановлении и платежеспособности должника;</w:t>
      </w:r>
    </w:p>
    <w:p w14:paraId="3FD6E84F">
      <w:pPr>
        <w:widowControl w:val="0"/>
        <w:numPr>
          <w:ilvl w:val="0"/>
          <w:numId w:val="51"/>
        </w:numPr>
        <w:shd w:val="clear" w:color="auto" w:fill="FFFFFF"/>
        <w:tabs>
          <w:tab w:val="left" w:pos="720"/>
        </w:tabs>
        <w:autoSpaceDE w:val="0"/>
        <w:autoSpaceDN w:val="0"/>
        <w:adjustRightInd w:val="0"/>
        <w:spacing w:after="0" w:line="240" w:lineRule="auto"/>
        <w:ind w:left="360"/>
        <w:rPr>
          <w:rFonts w:ascii="Times New Roman" w:hAnsi="Times New Roman" w:eastAsia="Times New Roman" w:cs="Times New Roman"/>
          <w:color w:val="000000"/>
          <w:spacing w:val="-14"/>
          <w:sz w:val="24"/>
          <w:szCs w:val="24"/>
          <w:lang w:eastAsia="ru-RU"/>
        </w:rPr>
      </w:pPr>
      <w:r>
        <w:rPr>
          <w:rFonts w:ascii="Times New Roman" w:hAnsi="Times New Roman" w:eastAsia="Times New Roman" w:cs="Times New Roman"/>
          <w:color w:val="000000"/>
          <w:spacing w:val="-1"/>
          <w:sz w:val="24"/>
          <w:szCs w:val="24"/>
          <w:lang w:eastAsia="ru-RU"/>
        </w:rPr>
        <w:t>соразмерном удовлетворении требований кредиторов.</w:t>
      </w:r>
    </w:p>
    <w:p w14:paraId="4942A5C1">
      <w:pPr>
        <w:shd w:val="clear" w:color="auto" w:fill="FFFFFF"/>
        <w:spacing w:before="274" w:after="0" w:line="240" w:lineRule="auto"/>
        <w:ind w:firstLine="142"/>
        <w:rPr>
          <w:rFonts w:ascii="Times New Roman" w:hAnsi="Times New Roman" w:eastAsia="Times New Roman" w:cs="Times New Roman"/>
          <w:b/>
          <w:sz w:val="24"/>
          <w:szCs w:val="24"/>
          <w:lang w:eastAsia="ru-RU"/>
        </w:rPr>
      </w:pPr>
      <w:r>
        <w:rPr>
          <w:rFonts w:ascii="Times New Roman" w:hAnsi="Times New Roman" w:eastAsia="Times New Roman" w:cs="Times New Roman"/>
          <w:b/>
          <w:color w:val="000000"/>
          <w:spacing w:val="-2"/>
          <w:sz w:val="24"/>
          <w:szCs w:val="24"/>
          <w:lang w:eastAsia="ru-RU"/>
        </w:rPr>
        <w:t>Тест № 26</w:t>
      </w:r>
    </w:p>
    <w:p w14:paraId="555BDA68">
      <w:pPr>
        <w:shd w:val="clear" w:color="auto" w:fill="FFFFFF"/>
        <w:spacing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pacing w:val="-1"/>
          <w:sz w:val="24"/>
          <w:szCs w:val="24"/>
          <w:lang w:eastAsia="ru-RU"/>
        </w:rPr>
        <w:t>Предпринимательская деятельность по ГК определяется как:</w:t>
      </w:r>
    </w:p>
    <w:p w14:paraId="14CF7AD3">
      <w:pPr>
        <w:widowControl w:val="0"/>
        <w:numPr>
          <w:ilvl w:val="0"/>
          <w:numId w:val="52"/>
        </w:numPr>
        <w:shd w:val="clear" w:color="auto" w:fill="FFFFFF"/>
        <w:tabs>
          <w:tab w:val="left" w:pos="284"/>
        </w:tabs>
        <w:autoSpaceDE w:val="0"/>
        <w:autoSpaceDN w:val="0"/>
        <w:adjustRightInd w:val="0"/>
        <w:spacing w:after="0" w:line="240" w:lineRule="auto"/>
        <w:ind w:left="727" w:right="864"/>
        <w:jc w:val="both"/>
        <w:rPr>
          <w:rFonts w:ascii="Times New Roman" w:hAnsi="Times New Roman" w:eastAsia="Times New Roman" w:cs="Times New Roman"/>
          <w:color w:val="000000"/>
          <w:spacing w:val="-25"/>
          <w:sz w:val="24"/>
          <w:szCs w:val="24"/>
          <w:lang w:eastAsia="ru-RU"/>
        </w:rPr>
      </w:pPr>
      <w:r>
        <w:rPr>
          <w:rFonts w:ascii="Times New Roman" w:hAnsi="Times New Roman" w:eastAsia="Times New Roman" w:cs="Times New Roman"/>
          <w:color w:val="000000"/>
          <w:spacing w:val="-1"/>
          <w:sz w:val="24"/>
          <w:szCs w:val="24"/>
          <w:lang w:eastAsia="ru-RU"/>
        </w:rPr>
        <w:t>любая самостоятельная деятельность юридических лиц, направленная на</w:t>
      </w:r>
      <w:r>
        <w:rPr>
          <w:rFonts w:ascii="Times New Roman" w:hAnsi="Times New Roman" w:eastAsia="Times New Roman" w:cs="Times New Roman"/>
          <w:color w:val="000000"/>
          <w:spacing w:val="-1"/>
          <w:sz w:val="24"/>
          <w:szCs w:val="24"/>
          <w:lang w:eastAsia="ru-RU"/>
        </w:rPr>
        <w:br w:type="textWrapping"/>
      </w:r>
      <w:r>
        <w:rPr>
          <w:rFonts w:ascii="Times New Roman" w:hAnsi="Times New Roman" w:eastAsia="Times New Roman" w:cs="Times New Roman"/>
          <w:color w:val="000000"/>
          <w:spacing w:val="-1"/>
          <w:sz w:val="24"/>
          <w:szCs w:val="24"/>
          <w:lang w:eastAsia="ru-RU"/>
        </w:rPr>
        <w:t>получение прибыли;</w:t>
      </w:r>
    </w:p>
    <w:p w14:paraId="3778B0B9">
      <w:pPr>
        <w:widowControl w:val="0"/>
        <w:numPr>
          <w:ilvl w:val="0"/>
          <w:numId w:val="52"/>
        </w:numPr>
        <w:shd w:val="clear" w:color="auto" w:fill="FFFFFF"/>
        <w:tabs>
          <w:tab w:val="left" w:pos="284"/>
        </w:tabs>
        <w:autoSpaceDE w:val="0"/>
        <w:autoSpaceDN w:val="0"/>
        <w:adjustRightInd w:val="0"/>
        <w:spacing w:after="0" w:line="240" w:lineRule="auto"/>
        <w:ind w:left="727" w:right="864"/>
        <w:jc w:val="both"/>
        <w:rPr>
          <w:rFonts w:ascii="Times New Roman" w:hAnsi="Times New Roman" w:eastAsia="Times New Roman" w:cs="Times New Roman"/>
          <w:color w:val="000000"/>
          <w:spacing w:val="-12"/>
          <w:sz w:val="24"/>
          <w:szCs w:val="24"/>
          <w:lang w:eastAsia="ru-RU"/>
        </w:rPr>
      </w:pPr>
      <w:r>
        <w:rPr>
          <w:rFonts w:ascii="Times New Roman" w:hAnsi="Times New Roman" w:eastAsia="Times New Roman" w:cs="Times New Roman"/>
          <w:color w:val="000000"/>
          <w:spacing w:val="-1"/>
          <w:sz w:val="24"/>
          <w:szCs w:val="24"/>
          <w:lang w:eastAsia="ru-RU"/>
        </w:rPr>
        <w:t>самостоятельная деятельность граждан, направленная на систематическое</w:t>
      </w:r>
      <w:r>
        <w:rPr>
          <w:rFonts w:ascii="Times New Roman" w:hAnsi="Times New Roman" w:eastAsia="Times New Roman" w:cs="Times New Roman"/>
          <w:color w:val="000000"/>
          <w:spacing w:val="-1"/>
          <w:sz w:val="24"/>
          <w:szCs w:val="24"/>
          <w:lang w:eastAsia="ru-RU"/>
        </w:rPr>
        <w:br w:type="textWrapping"/>
      </w:r>
      <w:r>
        <w:rPr>
          <w:rFonts w:ascii="Times New Roman" w:hAnsi="Times New Roman" w:eastAsia="Times New Roman" w:cs="Times New Roman"/>
          <w:color w:val="000000"/>
          <w:sz w:val="24"/>
          <w:szCs w:val="24"/>
          <w:lang w:eastAsia="ru-RU"/>
        </w:rPr>
        <w:t>получение прибыли от пользования имуществом, продажи товаров;</w:t>
      </w:r>
    </w:p>
    <w:p w14:paraId="04DFDEBF">
      <w:pPr>
        <w:widowControl w:val="0"/>
        <w:numPr>
          <w:ilvl w:val="0"/>
          <w:numId w:val="52"/>
        </w:numPr>
        <w:shd w:val="clear" w:color="auto" w:fill="FFFFFF"/>
        <w:tabs>
          <w:tab w:val="left" w:pos="284"/>
        </w:tabs>
        <w:autoSpaceDE w:val="0"/>
        <w:autoSpaceDN w:val="0"/>
        <w:adjustRightInd w:val="0"/>
        <w:spacing w:after="0" w:line="240" w:lineRule="auto"/>
        <w:ind w:left="727"/>
        <w:jc w:val="both"/>
        <w:rPr>
          <w:rFonts w:ascii="Times New Roman" w:hAnsi="Times New Roman" w:eastAsia="Times New Roman" w:cs="Times New Roman"/>
          <w:color w:val="000000"/>
          <w:spacing w:val="-18"/>
          <w:sz w:val="24"/>
          <w:szCs w:val="24"/>
          <w:lang w:eastAsia="ru-RU"/>
        </w:rPr>
      </w:pPr>
      <w:r>
        <w:rPr>
          <w:rFonts w:ascii="Times New Roman" w:hAnsi="Times New Roman" w:eastAsia="Times New Roman" w:cs="Times New Roman"/>
          <w:color w:val="000000"/>
          <w:sz w:val="24"/>
          <w:szCs w:val="24"/>
          <w:lang w:eastAsia="ru-RU"/>
        </w:rPr>
        <w:t>самостоятельная, осуществляемая на свой риск деятельность, направленная на</w:t>
      </w:r>
      <w:r>
        <w:rPr>
          <w:rFonts w:ascii="Times New Roman" w:hAnsi="Times New Roman" w:eastAsia="Times New Roman" w:cs="Times New Roman"/>
          <w:color w:val="000000"/>
          <w:sz w:val="24"/>
          <w:szCs w:val="24"/>
          <w:lang w:eastAsia="ru-RU"/>
        </w:rPr>
        <w:br w:type="textWrapping"/>
      </w:r>
      <w:r>
        <w:rPr>
          <w:rFonts w:ascii="Times New Roman" w:hAnsi="Times New Roman" w:eastAsia="Times New Roman" w:cs="Times New Roman"/>
          <w:color w:val="000000"/>
          <w:sz w:val="24"/>
          <w:szCs w:val="24"/>
          <w:lang w:eastAsia="ru-RU"/>
        </w:rPr>
        <w:t>систематическое получение прибыли от пользования имуществом, продажи</w:t>
      </w:r>
      <w:r>
        <w:rPr>
          <w:rFonts w:ascii="Times New Roman" w:hAnsi="Times New Roman" w:eastAsia="Times New Roman" w:cs="Times New Roman"/>
          <w:color w:val="000000"/>
          <w:sz w:val="24"/>
          <w:szCs w:val="24"/>
          <w:lang w:eastAsia="ru-RU"/>
        </w:rPr>
        <w:br w:type="textWrapping"/>
      </w:r>
      <w:r>
        <w:rPr>
          <w:rFonts w:ascii="Times New Roman" w:hAnsi="Times New Roman" w:eastAsia="Times New Roman" w:cs="Times New Roman"/>
          <w:color w:val="000000"/>
          <w:spacing w:val="-1"/>
          <w:sz w:val="24"/>
          <w:szCs w:val="24"/>
          <w:lang w:eastAsia="ru-RU"/>
        </w:rPr>
        <w:t>товаров, выполнение работ или оказание услуг лицами, зарегистрированными в</w:t>
      </w:r>
      <w:r>
        <w:rPr>
          <w:rFonts w:ascii="Times New Roman" w:hAnsi="Times New Roman" w:eastAsia="Times New Roman" w:cs="Times New Roman"/>
          <w:color w:val="000000"/>
          <w:spacing w:val="-1"/>
          <w:sz w:val="24"/>
          <w:szCs w:val="24"/>
          <w:lang w:eastAsia="ru-RU"/>
        </w:rPr>
        <w:br w:type="textWrapping"/>
      </w:r>
      <w:r>
        <w:rPr>
          <w:rFonts w:ascii="Times New Roman" w:hAnsi="Times New Roman" w:eastAsia="Times New Roman" w:cs="Times New Roman"/>
          <w:color w:val="000000"/>
          <w:sz w:val="24"/>
          <w:szCs w:val="24"/>
          <w:lang w:eastAsia="ru-RU"/>
        </w:rPr>
        <w:t>качестве предпринимателя в установленном порядке</w:t>
      </w:r>
    </w:p>
    <w:p w14:paraId="616F2869">
      <w:pPr>
        <w:shd w:val="clear" w:color="auto" w:fill="FFFFFF"/>
        <w:spacing w:before="274" w:after="0" w:line="240" w:lineRule="auto"/>
        <w:ind w:firstLine="142"/>
        <w:rPr>
          <w:rFonts w:ascii="Times New Roman" w:hAnsi="Times New Roman" w:eastAsia="Times New Roman" w:cs="Times New Roman"/>
          <w:b/>
          <w:sz w:val="24"/>
          <w:szCs w:val="24"/>
          <w:lang w:eastAsia="ru-RU"/>
        </w:rPr>
      </w:pPr>
      <w:r>
        <w:rPr>
          <w:rFonts w:ascii="Times New Roman" w:hAnsi="Times New Roman" w:eastAsia="Times New Roman" w:cs="Times New Roman"/>
          <w:b/>
          <w:color w:val="000000"/>
          <w:spacing w:val="-2"/>
          <w:sz w:val="24"/>
          <w:szCs w:val="24"/>
          <w:lang w:eastAsia="ru-RU"/>
        </w:rPr>
        <w:t>Тест № 27</w:t>
      </w:r>
    </w:p>
    <w:p w14:paraId="27BE8F74">
      <w:pPr>
        <w:shd w:val="clear" w:color="auto" w:fill="FFFFFF"/>
        <w:spacing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z w:val="24"/>
          <w:szCs w:val="24"/>
          <w:lang w:eastAsia="ru-RU"/>
        </w:rPr>
        <w:t>Понятие обычая делового оборота в предпринимательской деятельности:</w:t>
      </w:r>
    </w:p>
    <w:p w14:paraId="71A2524B">
      <w:pPr>
        <w:widowControl w:val="0"/>
        <w:numPr>
          <w:ilvl w:val="0"/>
          <w:numId w:val="53"/>
        </w:numPr>
        <w:shd w:val="clear" w:color="auto" w:fill="FFFFFF"/>
        <w:tabs>
          <w:tab w:val="left" w:pos="142"/>
        </w:tabs>
        <w:autoSpaceDE w:val="0"/>
        <w:autoSpaceDN w:val="0"/>
        <w:adjustRightInd w:val="0"/>
        <w:spacing w:after="0" w:line="240" w:lineRule="auto"/>
        <w:ind w:left="742" w:right="864" w:hanging="367"/>
        <w:rPr>
          <w:rFonts w:ascii="Times New Roman" w:hAnsi="Times New Roman" w:eastAsia="Times New Roman" w:cs="Times New Roman"/>
          <w:color w:val="000000"/>
          <w:spacing w:val="-25"/>
          <w:sz w:val="24"/>
          <w:szCs w:val="24"/>
          <w:lang w:eastAsia="ru-RU"/>
        </w:rPr>
      </w:pPr>
      <w:r>
        <w:rPr>
          <w:rFonts w:ascii="Times New Roman" w:hAnsi="Times New Roman" w:eastAsia="Times New Roman" w:cs="Times New Roman"/>
          <w:color w:val="000000"/>
          <w:spacing w:val="-1"/>
          <w:sz w:val="24"/>
          <w:szCs w:val="24"/>
          <w:lang w:eastAsia="ru-RU"/>
        </w:rPr>
        <w:t>широко принимаемое правило поведения в любой области хозяйственных</w:t>
      </w:r>
      <w:r>
        <w:rPr>
          <w:rFonts w:ascii="Times New Roman" w:hAnsi="Times New Roman" w:eastAsia="Times New Roman" w:cs="Times New Roman"/>
          <w:color w:val="000000"/>
          <w:spacing w:val="-1"/>
          <w:sz w:val="24"/>
          <w:szCs w:val="24"/>
          <w:lang w:eastAsia="ru-RU"/>
        </w:rPr>
        <w:br w:type="textWrapping"/>
      </w:r>
      <w:r>
        <w:rPr>
          <w:rFonts w:ascii="Times New Roman" w:hAnsi="Times New Roman" w:eastAsia="Times New Roman" w:cs="Times New Roman"/>
          <w:color w:val="000000"/>
          <w:spacing w:val="-1"/>
          <w:sz w:val="24"/>
          <w:szCs w:val="24"/>
          <w:lang w:eastAsia="ru-RU"/>
        </w:rPr>
        <w:t>отношений;</w:t>
      </w:r>
    </w:p>
    <w:p w14:paraId="3C7F54BD">
      <w:pPr>
        <w:widowControl w:val="0"/>
        <w:numPr>
          <w:ilvl w:val="0"/>
          <w:numId w:val="53"/>
        </w:numPr>
        <w:shd w:val="clear" w:color="auto" w:fill="FFFFFF"/>
        <w:tabs>
          <w:tab w:val="left" w:pos="142"/>
        </w:tabs>
        <w:autoSpaceDE w:val="0"/>
        <w:autoSpaceDN w:val="0"/>
        <w:adjustRightInd w:val="0"/>
        <w:spacing w:after="0" w:line="240" w:lineRule="auto"/>
        <w:ind w:left="742" w:right="864" w:hanging="367"/>
        <w:rPr>
          <w:rFonts w:ascii="Times New Roman" w:hAnsi="Times New Roman" w:eastAsia="Times New Roman" w:cs="Times New Roman"/>
          <w:color w:val="000000"/>
          <w:spacing w:val="-12"/>
          <w:sz w:val="24"/>
          <w:szCs w:val="24"/>
          <w:lang w:eastAsia="ru-RU"/>
        </w:rPr>
      </w:pPr>
      <w:r>
        <w:rPr>
          <w:rFonts w:ascii="Times New Roman" w:hAnsi="Times New Roman" w:eastAsia="Times New Roman" w:cs="Times New Roman"/>
          <w:color w:val="000000"/>
          <w:spacing w:val="-1"/>
          <w:sz w:val="24"/>
          <w:szCs w:val="24"/>
          <w:lang w:eastAsia="ru-RU"/>
        </w:rPr>
        <w:t>широко принимаемое в хозяйственных отношениях правило поведения, не</w:t>
      </w:r>
      <w:r>
        <w:rPr>
          <w:rFonts w:ascii="Times New Roman" w:hAnsi="Times New Roman" w:eastAsia="Times New Roman" w:cs="Times New Roman"/>
          <w:color w:val="000000"/>
          <w:spacing w:val="-1"/>
          <w:sz w:val="24"/>
          <w:szCs w:val="24"/>
          <w:lang w:eastAsia="ru-RU"/>
        </w:rPr>
        <w:br w:type="textWrapping"/>
      </w:r>
      <w:r>
        <w:rPr>
          <w:rFonts w:ascii="Times New Roman" w:hAnsi="Times New Roman" w:eastAsia="Times New Roman" w:cs="Times New Roman"/>
          <w:color w:val="000000"/>
          <w:spacing w:val="-1"/>
          <w:sz w:val="24"/>
          <w:szCs w:val="24"/>
          <w:lang w:eastAsia="ru-RU"/>
        </w:rPr>
        <w:t>предусмотренное законодательством;</w:t>
      </w:r>
    </w:p>
    <w:p w14:paraId="78C4BBAC">
      <w:pPr>
        <w:widowControl w:val="0"/>
        <w:numPr>
          <w:ilvl w:val="0"/>
          <w:numId w:val="53"/>
        </w:numPr>
        <w:shd w:val="clear" w:color="auto" w:fill="FFFFFF"/>
        <w:tabs>
          <w:tab w:val="left" w:pos="142"/>
        </w:tabs>
        <w:autoSpaceDE w:val="0"/>
        <w:autoSpaceDN w:val="0"/>
        <w:adjustRightInd w:val="0"/>
        <w:spacing w:after="0" w:line="240" w:lineRule="auto"/>
        <w:ind w:left="742" w:hanging="367"/>
        <w:rPr>
          <w:rFonts w:ascii="Times New Roman" w:hAnsi="Times New Roman" w:eastAsia="Times New Roman" w:cs="Times New Roman"/>
          <w:color w:val="000000"/>
          <w:spacing w:val="-14"/>
          <w:sz w:val="24"/>
          <w:szCs w:val="24"/>
          <w:lang w:eastAsia="ru-RU"/>
        </w:rPr>
      </w:pPr>
      <w:r>
        <w:rPr>
          <w:rFonts w:ascii="Times New Roman" w:hAnsi="Times New Roman" w:eastAsia="Times New Roman" w:cs="Times New Roman"/>
          <w:color w:val="000000"/>
          <w:sz w:val="24"/>
          <w:szCs w:val="24"/>
          <w:lang w:eastAsia="ru-RU"/>
        </w:rPr>
        <w:t>сложившееся и широко применяемое в какой - либо области предпринимательской</w:t>
      </w:r>
      <w:r>
        <w:rPr>
          <w:rFonts w:ascii="Times New Roman" w:hAnsi="Times New Roman" w:eastAsia="Times New Roman" w:cs="Times New Roman"/>
          <w:color w:val="000000"/>
          <w:sz w:val="24"/>
          <w:szCs w:val="24"/>
          <w:lang w:eastAsia="ru-RU"/>
        </w:rPr>
        <w:br w:type="textWrapping"/>
      </w:r>
      <w:r>
        <w:rPr>
          <w:rFonts w:ascii="Times New Roman" w:hAnsi="Times New Roman" w:eastAsia="Times New Roman" w:cs="Times New Roman"/>
          <w:color w:val="000000"/>
          <w:sz w:val="24"/>
          <w:szCs w:val="24"/>
          <w:lang w:eastAsia="ru-RU"/>
        </w:rPr>
        <w:t>деятельности правило поведение, не предусмотренное законодательством, не</w:t>
      </w:r>
      <w:r>
        <w:rPr>
          <w:rFonts w:ascii="Times New Roman" w:hAnsi="Times New Roman" w:eastAsia="Times New Roman" w:cs="Times New Roman"/>
          <w:color w:val="000000"/>
          <w:sz w:val="24"/>
          <w:szCs w:val="24"/>
          <w:lang w:eastAsia="ru-RU"/>
        </w:rPr>
        <w:br w:type="textWrapping"/>
      </w:r>
      <w:r>
        <w:rPr>
          <w:rFonts w:ascii="Times New Roman" w:hAnsi="Times New Roman" w:eastAsia="Times New Roman" w:cs="Times New Roman"/>
          <w:color w:val="000000"/>
          <w:sz w:val="24"/>
          <w:szCs w:val="24"/>
          <w:lang w:eastAsia="ru-RU"/>
        </w:rPr>
        <w:t>зависимо от того, зафиксировано оно в каком - либо документе.</w:t>
      </w:r>
    </w:p>
    <w:p w14:paraId="0647F4C0">
      <w:pPr>
        <w:shd w:val="clear" w:color="auto" w:fill="FFFFFF"/>
        <w:spacing w:before="281" w:after="0" w:line="240" w:lineRule="auto"/>
        <w:ind w:firstLine="142"/>
        <w:rPr>
          <w:rFonts w:ascii="Times New Roman" w:hAnsi="Times New Roman" w:eastAsia="Times New Roman" w:cs="Times New Roman"/>
          <w:b/>
          <w:sz w:val="24"/>
          <w:szCs w:val="24"/>
          <w:lang w:eastAsia="ru-RU"/>
        </w:rPr>
      </w:pPr>
      <w:r>
        <w:rPr>
          <w:rFonts w:ascii="Times New Roman" w:hAnsi="Times New Roman" w:eastAsia="Times New Roman" w:cs="Times New Roman"/>
          <w:b/>
          <w:color w:val="000000"/>
          <w:spacing w:val="-2"/>
          <w:sz w:val="24"/>
          <w:szCs w:val="24"/>
          <w:lang w:eastAsia="ru-RU"/>
        </w:rPr>
        <w:t>Тест № 28</w:t>
      </w:r>
    </w:p>
    <w:p w14:paraId="0FB811A1">
      <w:pPr>
        <w:shd w:val="clear" w:color="auto" w:fill="FFFFFF"/>
        <w:spacing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z w:val="24"/>
          <w:szCs w:val="24"/>
          <w:lang w:eastAsia="ru-RU"/>
        </w:rPr>
        <w:t>При ликвидации коммерческой организации задолженность по обязательным платежам в</w:t>
      </w:r>
    </w:p>
    <w:p w14:paraId="10162EB0">
      <w:pPr>
        <w:shd w:val="clear" w:color="auto" w:fill="FFFFFF"/>
        <w:spacing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pacing w:val="-1"/>
          <w:sz w:val="24"/>
          <w:szCs w:val="24"/>
          <w:lang w:eastAsia="ru-RU"/>
        </w:rPr>
        <w:t>бюджет погашается:</w:t>
      </w:r>
    </w:p>
    <w:p w14:paraId="3D924D65">
      <w:pPr>
        <w:widowControl w:val="0"/>
        <w:numPr>
          <w:ilvl w:val="0"/>
          <w:numId w:val="54"/>
        </w:numPr>
        <w:shd w:val="clear" w:color="auto" w:fill="FFFFFF"/>
        <w:tabs>
          <w:tab w:val="left" w:pos="763"/>
        </w:tabs>
        <w:autoSpaceDE w:val="0"/>
        <w:autoSpaceDN w:val="0"/>
        <w:adjustRightInd w:val="0"/>
        <w:spacing w:after="0" w:line="240" w:lineRule="auto"/>
        <w:ind w:left="396"/>
        <w:rPr>
          <w:rFonts w:ascii="Times New Roman" w:hAnsi="Times New Roman" w:eastAsia="Times New Roman" w:cs="Times New Roman"/>
          <w:color w:val="000000"/>
          <w:spacing w:val="-29"/>
          <w:sz w:val="24"/>
          <w:szCs w:val="24"/>
          <w:lang w:eastAsia="ru-RU"/>
        </w:rPr>
      </w:pPr>
      <w:r>
        <w:rPr>
          <w:rFonts w:ascii="Times New Roman" w:hAnsi="Times New Roman" w:eastAsia="Times New Roman" w:cs="Times New Roman"/>
          <w:color w:val="000000"/>
          <w:spacing w:val="-1"/>
          <w:sz w:val="24"/>
          <w:szCs w:val="24"/>
          <w:lang w:eastAsia="ru-RU"/>
        </w:rPr>
        <w:t>вне установленной очереди;</w:t>
      </w:r>
    </w:p>
    <w:p w14:paraId="7F021F6C">
      <w:pPr>
        <w:widowControl w:val="0"/>
        <w:numPr>
          <w:ilvl w:val="0"/>
          <w:numId w:val="54"/>
        </w:numPr>
        <w:shd w:val="clear" w:color="auto" w:fill="FFFFFF"/>
        <w:tabs>
          <w:tab w:val="left" w:pos="763"/>
        </w:tabs>
        <w:autoSpaceDE w:val="0"/>
        <w:autoSpaceDN w:val="0"/>
        <w:adjustRightInd w:val="0"/>
        <w:spacing w:after="0" w:line="240" w:lineRule="auto"/>
        <w:ind w:left="396"/>
        <w:rPr>
          <w:rFonts w:ascii="Times New Roman" w:hAnsi="Times New Roman" w:eastAsia="Times New Roman" w:cs="Times New Roman"/>
          <w:color w:val="000000"/>
          <w:spacing w:val="-15"/>
          <w:sz w:val="24"/>
          <w:szCs w:val="24"/>
          <w:lang w:eastAsia="ru-RU"/>
        </w:rPr>
      </w:pPr>
      <w:r>
        <w:rPr>
          <w:rFonts w:ascii="Times New Roman" w:hAnsi="Times New Roman" w:eastAsia="Times New Roman" w:cs="Times New Roman"/>
          <w:color w:val="000000"/>
          <w:spacing w:val="-2"/>
          <w:sz w:val="24"/>
          <w:szCs w:val="24"/>
          <w:lang w:eastAsia="ru-RU"/>
        </w:rPr>
        <w:t>в первую очередь;</w:t>
      </w:r>
    </w:p>
    <w:p w14:paraId="26099BEF">
      <w:pPr>
        <w:widowControl w:val="0"/>
        <w:numPr>
          <w:ilvl w:val="0"/>
          <w:numId w:val="54"/>
        </w:numPr>
        <w:shd w:val="clear" w:color="auto" w:fill="FFFFFF"/>
        <w:tabs>
          <w:tab w:val="left" w:pos="763"/>
        </w:tabs>
        <w:autoSpaceDE w:val="0"/>
        <w:autoSpaceDN w:val="0"/>
        <w:adjustRightInd w:val="0"/>
        <w:spacing w:after="0" w:line="240" w:lineRule="auto"/>
        <w:ind w:left="396"/>
        <w:rPr>
          <w:rFonts w:ascii="Times New Roman" w:hAnsi="Times New Roman" w:eastAsia="Times New Roman" w:cs="Times New Roman"/>
          <w:color w:val="000000"/>
          <w:spacing w:val="-14"/>
          <w:sz w:val="24"/>
          <w:szCs w:val="24"/>
          <w:lang w:eastAsia="ru-RU"/>
        </w:rPr>
      </w:pPr>
      <w:r>
        <w:rPr>
          <w:rFonts w:ascii="Times New Roman" w:hAnsi="Times New Roman" w:eastAsia="Times New Roman" w:cs="Times New Roman"/>
          <w:color w:val="000000"/>
          <w:spacing w:val="-1"/>
          <w:sz w:val="24"/>
          <w:szCs w:val="24"/>
          <w:lang w:eastAsia="ru-RU"/>
        </w:rPr>
        <w:t>в четвертую очередь.</w:t>
      </w:r>
    </w:p>
    <w:p w14:paraId="249C72E3">
      <w:pPr>
        <w:shd w:val="clear" w:color="auto" w:fill="FFFFFF"/>
        <w:spacing w:before="281" w:after="0" w:line="240" w:lineRule="auto"/>
        <w:ind w:firstLine="142"/>
        <w:rPr>
          <w:rFonts w:ascii="Times New Roman" w:hAnsi="Times New Roman" w:eastAsia="Times New Roman" w:cs="Times New Roman"/>
          <w:b/>
          <w:sz w:val="24"/>
          <w:szCs w:val="24"/>
          <w:lang w:eastAsia="ru-RU"/>
        </w:rPr>
      </w:pPr>
      <w:r>
        <w:rPr>
          <w:rFonts w:ascii="Times New Roman" w:hAnsi="Times New Roman" w:eastAsia="Times New Roman" w:cs="Times New Roman"/>
          <w:b/>
          <w:color w:val="000000"/>
          <w:spacing w:val="-1"/>
          <w:sz w:val="24"/>
          <w:szCs w:val="24"/>
          <w:lang w:eastAsia="ru-RU"/>
        </w:rPr>
        <w:t>Тест № 29</w:t>
      </w:r>
    </w:p>
    <w:p w14:paraId="079FF276">
      <w:pPr>
        <w:shd w:val="clear" w:color="auto" w:fill="FFFFFF"/>
        <w:spacing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z w:val="24"/>
          <w:szCs w:val="24"/>
          <w:lang w:eastAsia="ru-RU"/>
        </w:rPr>
        <w:t xml:space="preserve">При банкротстве хозяйственного субъекта задолженность по обязательным платежам в </w:t>
      </w:r>
      <w:r>
        <w:rPr>
          <w:rFonts w:ascii="Times New Roman" w:hAnsi="Times New Roman" w:eastAsia="Times New Roman" w:cs="Times New Roman"/>
          <w:color w:val="000000"/>
          <w:spacing w:val="-3"/>
          <w:sz w:val="24"/>
          <w:szCs w:val="24"/>
          <w:lang w:eastAsia="ru-RU"/>
        </w:rPr>
        <w:t>бюджет погашаются:</w:t>
      </w:r>
      <w:r>
        <w:rPr>
          <w:rFonts w:ascii="Times New Roman" w:hAnsi="Times New Roman" w:eastAsia="Times New Roman" w:cs="Times New Roman"/>
          <w:color w:val="000000"/>
          <w:sz w:val="24"/>
          <w:szCs w:val="24"/>
          <w:lang w:eastAsia="ru-RU"/>
        </w:rPr>
        <w:tab/>
      </w:r>
      <w:r>
        <w:rPr>
          <w:rFonts w:ascii="Times New Roman" w:hAnsi="Times New Roman" w:eastAsia="Times New Roman" w:cs="Times New Roman"/>
          <w:color w:val="000000"/>
          <w:sz w:val="24"/>
          <w:szCs w:val="24"/>
          <w:lang w:eastAsia="ru-RU"/>
        </w:rPr>
        <w:t>,</w:t>
      </w:r>
    </w:p>
    <w:p w14:paraId="7D64F70F">
      <w:pPr>
        <w:widowControl w:val="0"/>
        <w:numPr>
          <w:ilvl w:val="0"/>
          <w:numId w:val="55"/>
        </w:numPr>
        <w:shd w:val="clear" w:color="auto" w:fill="FFFFFF"/>
        <w:tabs>
          <w:tab w:val="left" w:pos="763"/>
        </w:tabs>
        <w:autoSpaceDE w:val="0"/>
        <w:autoSpaceDN w:val="0"/>
        <w:adjustRightInd w:val="0"/>
        <w:spacing w:after="0" w:line="240" w:lineRule="auto"/>
        <w:rPr>
          <w:rFonts w:ascii="Times New Roman" w:hAnsi="Times New Roman" w:eastAsia="Times New Roman" w:cs="Times New Roman"/>
          <w:color w:val="000000"/>
          <w:spacing w:val="-22"/>
          <w:sz w:val="24"/>
          <w:szCs w:val="24"/>
          <w:lang w:eastAsia="ru-RU"/>
        </w:rPr>
      </w:pPr>
      <w:r>
        <w:rPr>
          <w:rFonts w:ascii="Times New Roman" w:hAnsi="Times New Roman" w:eastAsia="Times New Roman" w:cs="Times New Roman"/>
          <w:color w:val="000000"/>
          <w:spacing w:val="-1"/>
          <w:sz w:val="24"/>
          <w:szCs w:val="24"/>
          <w:lang w:eastAsia="ru-RU"/>
        </w:rPr>
        <w:t>вне установленной очереди;</w:t>
      </w:r>
    </w:p>
    <w:p w14:paraId="0AC6ED26">
      <w:pPr>
        <w:widowControl w:val="0"/>
        <w:numPr>
          <w:ilvl w:val="0"/>
          <w:numId w:val="55"/>
        </w:numPr>
        <w:shd w:val="clear" w:color="auto" w:fill="FFFFFF"/>
        <w:tabs>
          <w:tab w:val="left" w:pos="763"/>
        </w:tabs>
        <w:autoSpaceDE w:val="0"/>
        <w:autoSpaceDN w:val="0"/>
        <w:adjustRightInd w:val="0"/>
        <w:spacing w:after="0" w:line="240" w:lineRule="auto"/>
        <w:rPr>
          <w:rFonts w:ascii="Times New Roman" w:hAnsi="Times New Roman" w:eastAsia="Times New Roman" w:cs="Times New Roman"/>
          <w:color w:val="000000"/>
          <w:spacing w:val="-12"/>
          <w:sz w:val="24"/>
          <w:szCs w:val="24"/>
          <w:lang w:eastAsia="ru-RU"/>
        </w:rPr>
      </w:pPr>
      <w:r>
        <w:rPr>
          <w:rFonts w:ascii="Times New Roman" w:hAnsi="Times New Roman" w:eastAsia="Times New Roman" w:cs="Times New Roman"/>
          <w:color w:val="000000"/>
          <w:spacing w:val="-1"/>
          <w:sz w:val="24"/>
          <w:szCs w:val="24"/>
          <w:lang w:eastAsia="ru-RU"/>
        </w:rPr>
        <w:t>в первую очередь;</w:t>
      </w:r>
    </w:p>
    <w:p w14:paraId="6E46ADA7">
      <w:pPr>
        <w:widowControl w:val="0"/>
        <w:numPr>
          <w:ilvl w:val="0"/>
          <w:numId w:val="55"/>
        </w:numPr>
        <w:shd w:val="clear" w:color="auto" w:fill="FFFFFF"/>
        <w:tabs>
          <w:tab w:val="left" w:pos="763"/>
        </w:tabs>
        <w:autoSpaceDE w:val="0"/>
        <w:autoSpaceDN w:val="0"/>
        <w:adjustRightInd w:val="0"/>
        <w:spacing w:after="0" w:line="240" w:lineRule="auto"/>
        <w:rPr>
          <w:rFonts w:ascii="Times New Roman" w:hAnsi="Times New Roman" w:eastAsia="Times New Roman" w:cs="Times New Roman"/>
          <w:color w:val="000000"/>
          <w:spacing w:val="-14"/>
          <w:sz w:val="24"/>
          <w:szCs w:val="24"/>
          <w:lang w:eastAsia="ru-RU"/>
        </w:rPr>
      </w:pPr>
      <w:r>
        <w:rPr>
          <w:rFonts w:ascii="Times New Roman" w:hAnsi="Times New Roman" w:eastAsia="Times New Roman" w:cs="Times New Roman"/>
          <w:color w:val="000000"/>
          <w:spacing w:val="-1"/>
          <w:sz w:val="24"/>
          <w:szCs w:val="24"/>
          <w:lang w:eastAsia="ru-RU"/>
        </w:rPr>
        <w:t>в третью очередь.</w:t>
      </w:r>
    </w:p>
    <w:p w14:paraId="040102DD">
      <w:pPr>
        <w:shd w:val="clear" w:color="auto" w:fill="FFFFFF"/>
        <w:spacing w:before="266" w:after="0" w:line="240" w:lineRule="auto"/>
        <w:ind w:firstLine="142"/>
        <w:rPr>
          <w:rFonts w:ascii="Times New Roman" w:hAnsi="Times New Roman" w:eastAsia="Times New Roman" w:cs="Times New Roman"/>
          <w:b/>
          <w:sz w:val="24"/>
          <w:szCs w:val="24"/>
          <w:lang w:eastAsia="ru-RU"/>
        </w:rPr>
      </w:pPr>
      <w:r>
        <w:rPr>
          <w:rFonts w:ascii="Times New Roman" w:hAnsi="Times New Roman" w:eastAsia="Times New Roman" w:cs="Times New Roman"/>
          <w:b/>
          <w:color w:val="000000"/>
          <w:spacing w:val="-2"/>
          <w:sz w:val="24"/>
          <w:szCs w:val="24"/>
          <w:lang w:eastAsia="ru-RU"/>
        </w:rPr>
        <w:t>Тест № 30</w:t>
      </w:r>
    </w:p>
    <w:p w14:paraId="01BC3507">
      <w:pPr>
        <w:shd w:val="clear" w:color="auto" w:fill="FFFFFF"/>
        <w:spacing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z w:val="24"/>
          <w:szCs w:val="24"/>
          <w:lang w:eastAsia="ru-RU"/>
        </w:rPr>
        <w:t>При ликвидации хозяйствующего субъекта требования кредитов по обязательствам,</w:t>
      </w:r>
    </w:p>
    <w:p w14:paraId="33F8D950">
      <w:pPr>
        <w:shd w:val="clear" w:color="auto" w:fill="FFFFFF"/>
        <w:spacing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z w:val="24"/>
          <w:szCs w:val="24"/>
          <w:lang w:eastAsia="ru-RU"/>
        </w:rPr>
        <w:t>обеспеченных залогом имущества этого субъекта удовлетворяются:</w:t>
      </w:r>
    </w:p>
    <w:p w14:paraId="0873E434">
      <w:pPr>
        <w:widowControl w:val="0"/>
        <w:numPr>
          <w:ilvl w:val="0"/>
          <w:numId w:val="56"/>
        </w:numPr>
        <w:shd w:val="clear" w:color="auto" w:fill="FFFFFF"/>
        <w:tabs>
          <w:tab w:val="left" w:pos="778"/>
        </w:tabs>
        <w:autoSpaceDE w:val="0"/>
        <w:autoSpaceDN w:val="0"/>
        <w:adjustRightInd w:val="0"/>
        <w:spacing w:after="0" w:line="240" w:lineRule="auto"/>
        <w:ind w:left="418"/>
        <w:rPr>
          <w:rFonts w:ascii="Times New Roman" w:hAnsi="Times New Roman" w:eastAsia="Times New Roman" w:cs="Times New Roman"/>
          <w:color w:val="000000"/>
          <w:spacing w:val="-25"/>
          <w:sz w:val="24"/>
          <w:szCs w:val="24"/>
          <w:lang w:eastAsia="ru-RU"/>
        </w:rPr>
      </w:pPr>
      <w:r>
        <w:rPr>
          <w:rFonts w:ascii="Times New Roman" w:hAnsi="Times New Roman" w:eastAsia="Times New Roman" w:cs="Times New Roman"/>
          <w:color w:val="000000"/>
          <w:spacing w:val="-1"/>
          <w:sz w:val="24"/>
          <w:szCs w:val="24"/>
          <w:lang w:eastAsia="ru-RU"/>
        </w:rPr>
        <w:t>вне установленной очереди;</w:t>
      </w:r>
    </w:p>
    <w:p w14:paraId="168C554B">
      <w:pPr>
        <w:widowControl w:val="0"/>
        <w:numPr>
          <w:ilvl w:val="0"/>
          <w:numId w:val="56"/>
        </w:numPr>
        <w:shd w:val="clear" w:color="auto" w:fill="FFFFFF"/>
        <w:tabs>
          <w:tab w:val="left" w:pos="778"/>
        </w:tabs>
        <w:autoSpaceDE w:val="0"/>
        <w:autoSpaceDN w:val="0"/>
        <w:adjustRightInd w:val="0"/>
        <w:spacing w:after="0" w:line="240" w:lineRule="auto"/>
        <w:ind w:left="418"/>
        <w:rPr>
          <w:rFonts w:ascii="Times New Roman" w:hAnsi="Times New Roman" w:eastAsia="Times New Roman" w:cs="Times New Roman"/>
          <w:color w:val="000000"/>
          <w:spacing w:val="-12"/>
          <w:sz w:val="24"/>
          <w:szCs w:val="24"/>
          <w:lang w:eastAsia="ru-RU"/>
        </w:rPr>
      </w:pPr>
      <w:r>
        <w:rPr>
          <w:rFonts w:ascii="Times New Roman" w:hAnsi="Times New Roman" w:eastAsia="Times New Roman" w:cs="Times New Roman"/>
          <w:color w:val="000000"/>
          <w:spacing w:val="-1"/>
          <w:sz w:val="24"/>
          <w:szCs w:val="24"/>
          <w:lang w:eastAsia="ru-RU"/>
        </w:rPr>
        <w:t>в первую очередь;</w:t>
      </w:r>
    </w:p>
    <w:p w14:paraId="5591281D">
      <w:pPr>
        <w:widowControl w:val="0"/>
        <w:numPr>
          <w:ilvl w:val="0"/>
          <w:numId w:val="56"/>
        </w:numPr>
        <w:shd w:val="clear" w:color="auto" w:fill="FFFFFF"/>
        <w:tabs>
          <w:tab w:val="left" w:pos="778"/>
        </w:tabs>
        <w:autoSpaceDE w:val="0"/>
        <w:autoSpaceDN w:val="0"/>
        <w:adjustRightInd w:val="0"/>
        <w:spacing w:after="0" w:line="240" w:lineRule="auto"/>
        <w:ind w:left="418"/>
        <w:rPr>
          <w:rFonts w:ascii="Times New Roman" w:hAnsi="Times New Roman" w:eastAsia="Times New Roman" w:cs="Times New Roman"/>
          <w:color w:val="000000"/>
          <w:spacing w:val="-14"/>
          <w:sz w:val="24"/>
          <w:szCs w:val="24"/>
          <w:lang w:eastAsia="ru-RU"/>
        </w:rPr>
      </w:pPr>
      <w:r>
        <w:rPr>
          <w:rFonts w:ascii="Times New Roman" w:hAnsi="Times New Roman" w:eastAsia="Times New Roman" w:cs="Times New Roman"/>
          <w:color w:val="000000"/>
          <w:spacing w:val="-1"/>
          <w:sz w:val="24"/>
          <w:szCs w:val="24"/>
          <w:lang w:eastAsia="ru-RU"/>
        </w:rPr>
        <w:t>в третью очередь.</w:t>
      </w:r>
    </w:p>
    <w:p w14:paraId="5AC54BFD">
      <w:pPr>
        <w:shd w:val="clear" w:color="auto" w:fill="FFFFFF"/>
        <w:spacing w:before="281" w:after="0" w:line="240" w:lineRule="auto"/>
        <w:ind w:firstLine="142"/>
        <w:rPr>
          <w:rFonts w:ascii="Times New Roman" w:hAnsi="Times New Roman" w:eastAsia="Times New Roman" w:cs="Times New Roman"/>
          <w:b/>
          <w:sz w:val="24"/>
          <w:szCs w:val="24"/>
          <w:lang w:eastAsia="ru-RU"/>
        </w:rPr>
      </w:pPr>
      <w:r>
        <w:rPr>
          <w:rFonts w:ascii="Times New Roman" w:hAnsi="Times New Roman" w:eastAsia="Times New Roman" w:cs="Times New Roman"/>
          <w:b/>
          <w:color w:val="000000"/>
          <w:spacing w:val="-5"/>
          <w:sz w:val="24"/>
          <w:szCs w:val="24"/>
          <w:lang w:eastAsia="ru-RU"/>
        </w:rPr>
        <w:t>Тест № 31</w:t>
      </w:r>
    </w:p>
    <w:p w14:paraId="4BA50B02">
      <w:pPr>
        <w:shd w:val="clear" w:color="auto" w:fill="FFFFFF"/>
        <w:spacing w:after="0" w:line="240" w:lineRule="auto"/>
        <w:ind w:right="1296" w:firstLine="142"/>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pacing w:val="-1"/>
          <w:sz w:val="24"/>
          <w:szCs w:val="24"/>
          <w:lang w:eastAsia="ru-RU"/>
        </w:rPr>
        <w:t xml:space="preserve">Индивидуальный предприниматель, признанный банкротом, не может быть </w:t>
      </w:r>
      <w:r>
        <w:rPr>
          <w:rFonts w:ascii="Times New Roman" w:hAnsi="Times New Roman" w:eastAsia="Times New Roman" w:cs="Times New Roman"/>
          <w:color w:val="000000"/>
          <w:sz w:val="24"/>
          <w:szCs w:val="24"/>
          <w:lang w:eastAsia="ru-RU"/>
        </w:rPr>
        <w:t xml:space="preserve">зарегистрированным в качестве индивидуального предпринимателя: </w:t>
      </w:r>
    </w:p>
    <w:p w14:paraId="7732D86F">
      <w:pPr>
        <w:shd w:val="clear" w:color="auto" w:fill="FFFFFF"/>
        <w:spacing w:after="0" w:line="240" w:lineRule="auto"/>
        <w:ind w:right="1296" w:firstLine="142"/>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z w:val="24"/>
          <w:szCs w:val="24"/>
          <w:lang w:eastAsia="ru-RU"/>
        </w:rPr>
        <w:t>1.   в течение одного года с момента признания его банкротом;</w:t>
      </w:r>
    </w:p>
    <w:p w14:paraId="6486CAB6">
      <w:pPr>
        <w:widowControl w:val="0"/>
        <w:numPr>
          <w:ilvl w:val="0"/>
          <w:numId w:val="57"/>
        </w:numPr>
        <w:shd w:val="clear" w:color="auto" w:fill="FFFFFF"/>
        <w:tabs>
          <w:tab w:val="left" w:pos="713"/>
        </w:tabs>
        <w:autoSpaceDE w:val="0"/>
        <w:autoSpaceDN w:val="0"/>
        <w:adjustRightInd w:val="0"/>
        <w:spacing w:after="0" w:line="240" w:lineRule="auto"/>
        <w:ind w:left="360"/>
        <w:rPr>
          <w:rFonts w:ascii="Times New Roman" w:hAnsi="Times New Roman" w:eastAsia="Times New Roman" w:cs="Times New Roman"/>
          <w:color w:val="000000"/>
          <w:spacing w:val="-12"/>
          <w:sz w:val="24"/>
          <w:szCs w:val="24"/>
          <w:lang w:eastAsia="ru-RU"/>
        </w:rPr>
      </w:pPr>
      <w:r>
        <w:rPr>
          <w:rFonts w:ascii="Times New Roman" w:hAnsi="Times New Roman" w:eastAsia="Times New Roman" w:cs="Times New Roman"/>
          <w:color w:val="000000"/>
          <w:sz w:val="24"/>
          <w:szCs w:val="24"/>
          <w:lang w:eastAsia="ru-RU"/>
        </w:rPr>
        <w:t>в течение шести месяцев с момента признания его банкротом;</w:t>
      </w:r>
    </w:p>
    <w:p w14:paraId="6E7B17B9">
      <w:pPr>
        <w:widowControl w:val="0"/>
        <w:numPr>
          <w:ilvl w:val="0"/>
          <w:numId w:val="57"/>
        </w:numPr>
        <w:shd w:val="clear" w:color="auto" w:fill="FFFFFF"/>
        <w:tabs>
          <w:tab w:val="left" w:pos="713"/>
        </w:tabs>
        <w:autoSpaceDE w:val="0"/>
        <w:autoSpaceDN w:val="0"/>
        <w:adjustRightInd w:val="0"/>
        <w:spacing w:after="0" w:line="240" w:lineRule="auto"/>
        <w:ind w:left="360"/>
        <w:rPr>
          <w:rFonts w:ascii="Times New Roman" w:hAnsi="Times New Roman" w:eastAsia="Times New Roman" w:cs="Times New Roman"/>
          <w:color w:val="000000"/>
          <w:spacing w:val="-15"/>
          <w:sz w:val="24"/>
          <w:szCs w:val="24"/>
          <w:lang w:eastAsia="ru-RU"/>
        </w:rPr>
      </w:pPr>
      <w:r>
        <w:rPr>
          <w:rFonts w:ascii="Times New Roman" w:hAnsi="Times New Roman" w:eastAsia="Times New Roman" w:cs="Times New Roman"/>
          <w:color w:val="000000"/>
          <w:sz w:val="24"/>
          <w:szCs w:val="24"/>
          <w:lang w:eastAsia="ru-RU"/>
        </w:rPr>
        <w:t>в течение трех месяцев с момента признания его банкротом.</w:t>
      </w:r>
    </w:p>
    <w:p w14:paraId="624DEFF4">
      <w:pPr>
        <w:shd w:val="clear" w:color="auto" w:fill="FFFFFF"/>
        <w:spacing w:before="281" w:after="0" w:line="240" w:lineRule="auto"/>
        <w:ind w:firstLine="142"/>
        <w:rPr>
          <w:rFonts w:ascii="Times New Roman" w:hAnsi="Times New Roman" w:eastAsia="Times New Roman" w:cs="Times New Roman"/>
          <w:b/>
          <w:sz w:val="24"/>
          <w:szCs w:val="24"/>
          <w:lang w:eastAsia="ru-RU"/>
        </w:rPr>
      </w:pPr>
      <w:r>
        <w:rPr>
          <w:rFonts w:ascii="Times New Roman" w:hAnsi="Times New Roman" w:eastAsia="Times New Roman" w:cs="Times New Roman"/>
          <w:b/>
          <w:color w:val="000000"/>
          <w:spacing w:val="-3"/>
          <w:sz w:val="24"/>
          <w:szCs w:val="24"/>
          <w:lang w:eastAsia="ru-RU"/>
        </w:rPr>
        <w:t>Тест № 32</w:t>
      </w:r>
    </w:p>
    <w:p w14:paraId="7668D16A">
      <w:pPr>
        <w:shd w:val="clear" w:color="auto" w:fill="FFFFFF"/>
        <w:spacing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z w:val="24"/>
          <w:szCs w:val="24"/>
          <w:lang w:eastAsia="ru-RU"/>
        </w:rPr>
        <w:t>Прибыль кооператива распределяется между его членами:</w:t>
      </w:r>
    </w:p>
    <w:p w14:paraId="1D35F72D">
      <w:pPr>
        <w:widowControl w:val="0"/>
        <w:numPr>
          <w:ilvl w:val="0"/>
          <w:numId w:val="58"/>
        </w:numPr>
        <w:shd w:val="clear" w:color="auto" w:fill="FFFFFF"/>
        <w:tabs>
          <w:tab w:val="left" w:pos="720"/>
        </w:tabs>
        <w:autoSpaceDE w:val="0"/>
        <w:autoSpaceDN w:val="0"/>
        <w:adjustRightInd w:val="0"/>
        <w:spacing w:after="0" w:line="240" w:lineRule="auto"/>
        <w:ind w:left="367"/>
        <w:rPr>
          <w:rFonts w:ascii="Times New Roman" w:hAnsi="Times New Roman" w:eastAsia="Times New Roman" w:cs="Times New Roman"/>
          <w:color w:val="000000"/>
          <w:spacing w:val="-25"/>
          <w:sz w:val="24"/>
          <w:szCs w:val="24"/>
          <w:lang w:eastAsia="ru-RU"/>
        </w:rPr>
      </w:pPr>
      <w:r>
        <w:rPr>
          <w:rFonts w:ascii="Times New Roman" w:hAnsi="Times New Roman" w:eastAsia="Times New Roman" w:cs="Times New Roman"/>
          <w:color w:val="000000"/>
          <w:sz w:val="24"/>
          <w:szCs w:val="24"/>
          <w:lang w:eastAsia="ru-RU"/>
        </w:rPr>
        <w:t>только в соответствии с размером на члена кооператива;</w:t>
      </w:r>
    </w:p>
    <w:p w14:paraId="5CEC259E">
      <w:pPr>
        <w:widowControl w:val="0"/>
        <w:numPr>
          <w:ilvl w:val="0"/>
          <w:numId w:val="58"/>
        </w:numPr>
        <w:shd w:val="clear" w:color="auto" w:fill="FFFFFF"/>
        <w:tabs>
          <w:tab w:val="left" w:pos="720"/>
        </w:tabs>
        <w:autoSpaceDE w:val="0"/>
        <w:autoSpaceDN w:val="0"/>
        <w:adjustRightInd w:val="0"/>
        <w:spacing w:after="0" w:line="240" w:lineRule="auto"/>
        <w:ind w:left="367"/>
        <w:rPr>
          <w:rFonts w:ascii="Times New Roman" w:hAnsi="Times New Roman" w:eastAsia="Times New Roman" w:cs="Times New Roman"/>
          <w:color w:val="000000"/>
          <w:spacing w:val="-15"/>
          <w:sz w:val="24"/>
          <w:szCs w:val="24"/>
          <w:lang w:eastAsia="ru-RU"/>
        </w:rPr>
      </w:pPr>
      <w:r>
        <w:rPr>
          <w:rFonts w:ascii="Times New Roman" w:hAnsi="Times New Roman" w:eastAsia="Times New Roman" w:cs="Times New Roman"/>
          <w:color w:val="000000"/>
          <w:sz w:val="24"/>
          <w:szCs w:val="24"/>
          <w:lang w:eastAsia="ru-RU"/>
        </w:rPr>
        <w:t>только в соответствии с их трудовым участием;</w:t>
      </w:r>
    </w:p>
    <w:p w14:paraId="6F2F63AE">
      <w:pPr>
        <w:widowControl w:val="0"/>
        <w:numPr>
          <w:ilvl w:val="0"/>
          <w:numId w:val="58"/>
        </w:numPr>
        <w:shd w:val="clear" w:color="auto" w:fill="FFFFFF"/>
        <w:tabs>
          <w:tab w:val="left" w:pos="720"/>
        </w:tabs>
        <w:autoSpaceDE w:val="0"/>
        <w:autoSpaceDN w:val="0"/>
        <w:adjustRightInd w:val="0"/>
        <w:spacing w:after="0" w:line="240" w:lineRule="auto"/>
        <w:ind w:left="720" w:right="461" w:hanging="353"/>
        <w:rPr>
          <w:rFonts w:ascii="Times New Roman" w:hAnsi="Times New Roman" w:eastAsia="Times New Roman" w:cs="Times New Roman"/>
          <w:color w:val="000000"/>
          <w:spacing w:val="-12"/>
          <w:sz w:val="24"/>
          <w:szCs w:val="24"/>
          <w:lang w:eastAsia="ru-RU"/>
        </w:rPr>
      </w:pPr>
      <w:r>
        <w:rPr>
          <w:rFonts w:ascii="Times New Roman" w:hAnsi="Times New Roman" w:eastAsia="Times New Roman" w:cs="Times New Roman"/>
          <w:color w:val="000000"/>
          <w:spacing w:val="-1"/>
          <w:sz w:val="24"/>
          <w:szCs w:val="24"/>
          <w:lang w:eastAsia="ru-RU"/>
        </w:rPr>
        <w:t>в соответствии с их трудовым участием, если иной порядок не предусмотрен</w:t>
      </w:r>
      <w:r>
        <w:rPr>
          <w:rFonts w:ascii="Times New Roman" w:hAnsi="Times New Roman" w:eastAsia="Times New Roman" w:cs="Times New Roman"/>
          <w:color w:val="000000"/>
          <w:spacing w:val="-1"/>
          <w:sz w:val="24"/>
          <w:szCs w:val="24"/>
          <w:lang w:eastAsia="ru-RU"/>
        </w:rPr>
        <w:br w:type="textWrapping"/>
      </w:r>
      <w:r>
        <w:rPr>
          <w:rFonts w:ascii="Times New Roman" w:hAnsi="Times New Roman" w:eastAsia="Times New Roman" w:cs="Times New Roman"/>
          <w:color w:val="000000"/>
          <w:spacing w:val="-1"/>
          <w:sz w:val="24"/>
          <w:szCs w:val="24"/>
          <w:lang w:eastAsia="ru-RU"/>
        </w:rPr>
        <w:t>законом и уставом кооператива.</w:t>
      </w:r>
    </w:p>
    <w:p w14:paraId="725F8723">
      <w:pPr>
        <w:shd w:val="clear" w:color="auto" w:fill="FFFFFF"/>
        <w:spacing w:before="281" w:after="0" w:line="240" w:lineRule="auto"/>
        <w:ind w:firstLine="142"/>
        <w:rPr>
          <w:rFonts w:ascii="Times New Roman" w:hAnsi="Times New Roman" w:eastAsia="Times New Roman" w:cs="Times New Roman"/>
          <w:b/>
          <w:sz w:val="24"/>
          <w:szCs w:val="24"/>
          <w:lang w:eastAsia="ru-RU"/>
        </w:rPr>
      </w:pPr>
      <w:r>
        <w:rPr>
          <w:rFonts w:ascii="Times New Roman" w:hAnsi="Times New Roman" w:eastAsia="Times New Roman" w:cs="Times New Roman"/>
          <w:b/>
          <w:color w:val="000000"/>
          <w:spacing w:val="-3"/>
          <w:sz w:val="24"/>
          <w:szCs w:val="24"/>
          <w:lang w:eastAsia="ru-RU"/>
        </w:rPr>
        <w:t>Тест № 33</w:t>
      </w:r>
    </w:p>
    <w:p w14:paraId="196D5858">
      <w:pPr>
        <w:shd w:val="clear" w:color="auto" w:fill="FFFFFF"/>
        <w:spacing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z w:val="24"/>
          <w:szCs w:val="24"/>
          <w:lang w:eastAsia="ru-RU"/>
        </w:rPr>
        <w:t>Вопрос об увеличении уставного капитала акционерного общества вправе решить:</w:t>
      </w:r>
    </w:p>
    <w:p w14:paraId="56806C7A">
      <w:pPr>
        <w:widowControl w:val="0"/>
        <w:numPr>
          <w:ilvl w:val="0"/>
          <w:numId w:val="59"/>
        </w:numPr>
        <w:shd w:val="clear" w:color="auto" w:fill="FFFFFF"/>
        <w:tabs>
          <w:tab w:val="left" w:pos="734"/>
        </w:tabs>
        <w:autoSpaceDE w:val="0"/>
        <w:autoSpaceDN w:val="0"/>
        <w:adjustRightInd w:val="0"/>
        <w:spacing w:after="0" w:line="240" w:lineRule="auto"/>
        <w:ind w:left="374"/>
        <w:rPr>
          <w:rFonts w:ascii="Times New Roman" w:hAnsi="Times New Roman" w:eastAsia="Times New Roman" w:cs="Times New Roman"/>
          <w:color w:val="000000"/>
          <w:spacing w:val="-25"/>
          <w:sz w:val="24"/>
          <w:szCs w:val="24"/>
          <w:lang w:eastAsia="ru-RU"/>
        </w:rPr>
      </w:pPr>
      <w:r>
        <w:rPr>
          <w:rFonts w:ascii="Times New Roman" w:hAnsi="Times New Roman" w:eastAsia="Times New Roman" w:cs="Times New Roman"/>
          <w:color w:val="000000"/>
          <w:spacing w:val="-1"/>
          <w:sz w:val="24"/>
          <w:szCs w:val="24"/>
          <w:lang w:eastAsia="ru-RU"/>
        </w:rPr>
        <w:t>совет директоров;</w:t>
      </w:r>
    </w:p>
    <w:p w14:paraId="3426C8D7">
      <w:pPr>
        <w:widowControl w:val="0"/>
        <w:numPr>
          <w:ilvl w:val="0"/>
          <w:numId w:val="59"/>
        </w:numPr>
        <w:shd w:val="clear" w:color="auto" w:fill="FFFFFF"/>
        <w:tabs>
          <w:tab w:val="left" w:pos="734"/>
        </w:tabs>
        <w:autoSpaceDE w:val="0"/>
        <w:autoSpaceDN w:val="0"/>
        <w:adjustRightInd w:val="0"/>
        <w:spacing w:before="7" w:after="0" w:line="240" w:lineRule="auto"/>
        <w:ind w:left="374"/>
        <w:rPr>
          <w:rFonts w:ascii="Times New Roman" w:hAnsi="Times New Roman" w:eastAsia="Times New Roman" w:cs="Times New Roman"/>
          <w:color w:val="000000"/>
          <w:spacing w:val="-12"/>
          <w:sz w:val="24"/>
          <w:szCs w:val="24"/>
          <w:lang w:eastAsia="ru-RU"/>
        </w:rPr>
      </w:pPr>
      <w:r>
        <w:rPr>
          <w:rFonts w:ascii="Times New Roman" w:hAnsi="Times New Roman" w:eastAsia="Times New Roman" w:cs="Times New Roman"/>
          <w:color w:val="000000"/>
          <w:spacing w:val="-1"/>
          <w:sz w:val="24"/>
          <w:szCs w:val="24"/>
          <w:lang w:eastAsia="ru-RU"/>
        </w:rPr>
        <w:t>общее собрание акционеров;</w:t>
      </w:r>
    </w:p>
    <w:p w14:paraId="3E06EBEC">
      <w:pPr>
        <w:widowControl w:val="0"/>
        <w:numPr>
          <w:ilvl w:val="0"/>
          <w:numId w:val="59"/>
        </w:numPr>
        <w:shd w:val="clear" w:color="auto" w:fill="FFFFFF"/>
        <w:tabs>
          <w:tab w:val="left" w:pos="734"/>
        </w:tabs>
        <w:autoSpaceDE w:val="0"/>
        <w:autoSpaceDN w:val="0"/>
        <w:adjustRightInd w:val="0"/>
        <w:spacing w:after="0" w:line="240" w:lineRule="auto"/>
        <w:ind w:left="374"/>
        <w:rPr>
          <w:rFonts w:ascii="Times New Roman" w:hAnsi="Times New Roman" w:eastAsia="Times New Roman" w:cs="Times New Roman"/>
          <w:color w:val="000000"/>
          <w:spacing w:val="-15"/>
          <w:sz w:val="24"/>
          <w:szCs w:val="24"/>
          <w:lang w:eastAsia="ru-RU"/>
        </w:rPr>
      </w:pPr>
      <w:r>
        <w:rPr>
          <w:rFonts w:ascii="Times New Roman" w:hAnsi="Times New Roman" w:eastAsia="Times New Roman" w:cs="Times New Roman"/>
          <w:color w:val="000000"/>
          <w:sz w:val="24"/>
          <w:szCs w:val="24"/>
          <w:lang w:eastAsia="ru-RU"/>
        </w:rPr>
        <w:t>генеральный директор акционерного общества.</w:t>
      </w:r>
    </w:p>
    <w:p w14:paraId="74BF7DCC">
      <w:pPr>
        <w:shd w:val="clear" w:color="auto" w:fill="FFFFFF"/>
        <w:spacing w:before="281" w:after="0" w:line="240" w:lineRule="auto"/>
        <w:ind w:firstLine="142"/>
        <w:rPr>
          <w:rFonts w:ascii="Times New Roman" w:hAnsi="Times New Roman" w:eastAsia="Times New Roman" w:cs="Times New Roman"/>
          <w:b/>
          <w:sz w:val="24"/>
          <w:szCs w:val="24"/>
          <w:lang w:eastAsia="ru-RU"/>
        </w:rPr>
      </w:pPr>
      <w:r>
        <w:rPr>
          <w:rFonts w:ascii="Times New Roman" w:hAnsi="Times New Roman" w:eastAsia="Times New Roman" w:cs="Times New Roman"/>
          <w:b/>
          <w:color w:val="000000"/>
          <w:spacing w:val="-2"/>
          <w:sz w:val="24"/>
          <w:szCs w:val="24"/>
          <w:lang w:eastAsia="ru-RU"/>
        </w:rPr>
        <w:t>Тест № 34</w:t>
      </w:r>
    </w:p>
    <w:p w14:paraId="4952B727">
      <w:pPr>
        <w:shd w:val="clear" w:color="auto" w:fill="FFFFFF"/>
        <w:spacing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z w:val="24"/>
          <w:szCs w:val="24"/>
          <w:lang w:eastAsia="ru-RU"/>
        </w:rPr>
        <w:t>Имущество унитарного предприятия по вкладам (формам, паям) возможно распределять:</w:t>
      </w:r>
    </w:p>
    <w:p w14:paraId="084F76E2">
      <w:pPr>
        <w:widowControl w:val="0"/>
        <w:numPr>
          <w:ilvl w:val="0"/>
          <w:numId w:val="60"/>
        </w:numPr>
        <w:shd w:val="clear" w:color="auto" w:fill="FFFFFF"/>
        <w:tabs>
          <w:tab w:val="left" w:pos="749"/>
        </w:tabs>
        <w:autoSpaceDE w:val="0"/>
        <w:autoSpaceDN w:val="0"/>
        <w:adjustRightInd w:val="0"/>
        <w:spacing w:after="0" w:line="240" w:lineRule="auto"/>
        <w:ind w:left="382"/>
        <w:rPr>
          <w:rFonts w:ascii="Times New Roman" w:hAnsi="Times New Roman" w:eastAsia="Times New Roman" w:cs="Times New Roman"/>
          <w:color w:val="000000"/>
          <w:spacing w:val="-25"/>
          <w:sz w:val="24"/>
          <w:szCs w:val="24"/>
          <w:lang w:eastAsia="ru-RU"/>
        </w:rPr>
      </w:pPr>
      <w:r>
        <w:rPr>
          <w:rFonts w:ascii="Times New Roman" w:hAnsi="Times New Roman" w:eastAsia="Times New Roman" w:cs="Times New Roman"/>
          <w:color w:val="000000"/>
          <w:spacing w:val="-4"/>
          <w:sz w:val="24"/>
          <w:szCs w:val="24"/>
          <w:lang w:eastAsia="ru-RU"/>
        </w:rPr>
        <w:t>нет;</w:t>
      </w:r>
    </w:p>
    <w:p w14:paraId="35BF31CF">
      <w:pPr>
        <w:widowControl w:val="0"/>
        <w:numPr>
          <w:ilvl w:val="0"/>
          <w:numId w:val="60"/>
        </w:numPr>
        <w:shd w:val="clear" w:color="auto" w:fill="FFFFFF"/>
        <w:tabs>
          <w:tab w:val="left" w:pos="749"/>
        </w:tabs>
        <w:autoSpaceDE w:val="0"/>
        <w:autoSpaceDN w:val="0"/>
        <w:adjustRightInd w:val="0"/>
        <w:spacing w:after="0" w:line="240" w:lineRule="auto"/>
        <w:ind w:left="382"/>
        <w:rPr>
          <w:rFonts w:ascii="Times New Roman" w:hAnsi="Times New Roman" w:eastAsia="Times New Roman" w:cs="Times New Roman"/>
          <w:color w:val="000000"/>
          <w:spacing w:val="-12"/>
          <w:sz w:val="24"/>
          <w:szCs w:val="24"/>
          <w:lang w:eastAsia="ru-RU"/>
        </w:rPr>
      </w:pPr>
      <w:r>
        <w:rPr>
          <w:rFonts w:ascii="Times New Roman" w:hAnsi="Times New Roman" w:eastAsia="Times New Roman" w:cs="Times New Roman"/>
          <w:color w:val="000000"/>
          <w:spacing w:val="-2"/>
          <w:sz w:val="24"/>
          <w:szCs w:val="24"/>
          <w:lang w:eastAsia="ru-RU"/>
        </w:rPr>
        <w:t>возможно;</w:t>
      </w:r>
    </w:p>
    <w:p w14:paraId="227BB6FB">
      <w:pPr>
        <w:widowControl w:val="0"/>
        <w:numPr>
          <w:ilvl w:val="0"/>
          <w:numId w:val="60"/>
        </w:numPr>
        <w:shd w:val="clear" w:color="auto" w:fill="FFFFFF"/>
        <w:tabs>
          <w:tab w:val="left" w:pos="749"/>
        </w:tabs>
        <w:autoSpaceDE w:val="0"/>
        <w:autoSpaceDN w:val="0"/>
        <w:adjustRightInd w:val="0"/>
        <w:spacing w:after="0" w:line="240" w:lineRule="auto"/>
        <w:ind w:left="382"/>
        <w:rPr>
          <w:rFonts w:ascii="Times New Roman" w:hAnsi="Times New Roman" w:eastAsia="Times New Roman" w:cs="Times New Roman"/>
          <w:color w:val="000000"/>
          <w:spacing w:val="-11"/>
          <w:sz w:val="24"/>
          <w:szCs w:val="24"/>
          <w:lang w:eastAsia="ru-RU"/>
        </w:rPr>
      </w:pPr>
      <w:r>
        <w:rPr>
          <w:rFonts w:ascii="Times New Roman" w:hAnsi="Times New Roman" w:eastAsia="Times New Roman" w:cs="Times New Roman"/>
          <w:color w:val="000000"/>
          <w:spacing w:val="-1"/>
          <w:sz w:val="24"/>
          <w:szCs w:val="24"/>
          <w:lang w:eastAsia="ru-RU"/>
        </w:rPr>
        <w:t>возможно с согласия собственника.</w:t>
      </w:r>
    </w:p>
    <w:p w14:paraId="71BD0525">
      <w:pPr>
        <w:shd w:val="clear" w:color="auto" w:fill="FFFFFF"/>
        <w:spacing w:before="281" w:after="0" w:line="240" w:lineRule="auto"/>
        <w:ind w:firstLine="142"/>
        <w:rPr>
          <w:rFonts w:ascii="Times New Roman" w:hAnsi="Times New Roman" w:eastAsia="Times New Roman" w:cs="Times New Roman"/>
          <w:b/>
          <w:sz w:val="24"/>
          <w:szCs w:val="24"/>
          <w:lang w:eastAsia="ru-RU"/>
        </w:rPr>
      </w:pPr>
      <w:r>
        <w:rPr>
          <w:rFonts w:ascii="Times New Roman" w:hAnsi="Times New Roman" w:eastAsia="Times New Roman" w:cs="Times New Roman"/>
          <w:b/>
          <w:color w:val="000000"/>
          <w:spacing w:val="5"/>
          <w:sz w:val="24"/>
          <w:szCs w:val="24"/>
          <w:lang w:eastAsia="ru-RU"/>
        </w:rPr>
        <w:t>Тест № 35</w:t>
      </w:r>
    </w:p>
    <w:p w14:paraId="64232AC9">
      <w:pPr>
        <w:shd w:val="clear" w:color="auto" w:fill="FFFFFF"/>
        <w:spacing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z w:val="24"/>
          <w:szCs w:val="24"/>
          <w:lang w:eastAsia="ru-RU"/>
        </w:rPr>
        <w:t xml:space="preserve">В чью компенсацию в акционерном обществе входит утверждение годовых отчетов </w:t>
      </w:r>
      <w:r>
        <w:rPr>
          <w:rFonts w:ascii="Times New Roman" w:hAnsi="Times New Roman" w:eastAsia="Times New Roman" w:cs="Times New Roman"/>
          <w:color w:val="000000"/>
          <w:spacing w:val="-1"/>
          <w:sz w:val="24"/>
          <w:szCs w:val="24"/>
          <w:lang w:eastAsia="ru-RU"/>
        </w:rPr>
        <w:t>бухгалтерских балансов, счет прибыли и убытков общества и распределение его прибылей и убытков?</w:t>
      </w:r>
    </w:p>
    <w:p w14:paraId="18627B67">
      <w:pPr>
        <w:widowControl w:val="0"/>
        <w:numPr>
          <w:ilvl w:val="0"/>
          <w:numId w:val="61"/>
        </w:numPr>
        <w:shd w:val="clear" w:color="auto" w:fill="FFFFFF"/>
        <w:tabs>
          <w:tab w:val="left" w:pos="756"/>
        </w:tabs>
        <w:autoSpaceDE w:val="0"/>
        <w:autoSpaceDN w:val="0"/>
        <w:adjustRightInd w:val="0"/>
        <w:spacing w:after="0" w:line="240" w:lineRule="auto"/>
        <w:ind w:left="396"/>
        <w:rPr>
          <w:rFonts w:ascii="Times New Roman" w:hAnsi="Times New Roman" w:eastAsia="Times New Roman" w:cs="Times New Roman"/>
          <w:color w:val="000000"/>
          <w:spacing w:val="-22"/>
          <w:sz w:val="24"/>
          <w:szCs w:val="24"/>
          <w:lang w:eastAsia="ru-RU"/>
        </w:rPr>
      </w:pPr>
      <w:r>
        <w:rPr>
          <w:rFonts w:ascii="Times New Roman" w:hAnsi="Times New Roman" w:eastAsia="Times New Roman" w:cs="Times New Roman"/>
          <w:color w:val="000000"/>
          <w:spacing w:val="-1"/>
          <w:sz w:val="24"/>
          <w:szCs w:val="24"/>
          <w:lang w:eastAsia="ru-RU"/>
        </w:rPr>
        <w:t>Совета директоров;</w:t>
      </w:r>
    </w:p>
    <w:p w14:paraId="39C78D09">
      <w:pPr>
        <w:widowControl w:val="0"/>
        <w:numPr>
          <w:ilvl w:val="0"/>
          <w:numId w:val="61"/>
        </w:numPr>
        <w:shd w:val="clear" w:color="auto" w:fill="FFFFFF"/>
        <w:tabs>
          <w:tab w:val="left" w:pos="756"/>
        </w:tabs>
        <w:autoSpaceDE w:val="0"/>
        <w:autoSpaceDN w:val="0"/>
        <w:adjustRightInd w:val="0"/>
        <w:spacing w:after="0" w:line="240" w:lineRule="auto"/>
        <w:ind w:left="396"/>
        <w:rPr>
          <w:rFonts w:ascii="Times New Roman" w:hAnsi="Times New Roman" w:eastAsia="Times New Roman" w:cs="Times New Roman"/>
          <w:color w:val="000000"/>
          <w:spacing w:val="-12"/>
          <w:sz w:val="24"/>
          <w:szCs w:val="24"/>
          <w:lang w:eastAsia="ru-RU"/>
        </w:rPr>
      </w:pPr>
      <w:r>
        <w:rPr>
          <w:rFonts w:ascii="Times New Roman" w:hAnsi="Times New Roman" w:eastAsia="Times New Roman" w:cs="Times New Roman"/>
          <w:color w:val="000000"/>
          <w:spacing w:val="-1"/>
          <w:sz w:val="24"/>
          <w:szCs w:val="24"/>
          <w:lang w:eastAsia="ru-RU"/>
        </w:rPr>
        <w:t>Ревизионной комиссии;</w:t>
      </w:r>
    </w:p>
    <w:p w14:paraId="3FC91E69">
      <w:pPr>
        <w:widowControl w:val="0"/>
        <w:numPr>
          <w:ilvl w:val="0"/>
          <w:numId w:val="61"/>
        </w:numPr>
        <w:shd w:val="clear" w:color="auto" w:fill="FFFFFF"/>
        <w:tabs>
          <w:tab w:val="left" w:pos="756"/>
        </w:tabs>
        <w:autoSpaceDE w:val="0"/>
        <w:autoSpaceDN w:val="0"/>
        <w:adjustRightInd w:val="0"/>
        <w:spacing w:after="0" w:line="240" w:lineRule="auto"/>
        <w:ind w:left="396"/>
        <w:rPr>
          <w:rFonts w:ascii="Times New Roman" w:hAnsi="Times New Roman" w:eastAsia="Times New Roman" w:cs="Times New Roman"/>
          <w:color w:val="000000"/>
          <w:spacing w:val="-14"/>
          <w:sz w:val="24"/>
          <w:szCs w:val="24"/>
          <w:lang w:eastAsia="ru-RU"/>
        </w:rPr>
      </w:pPr>
      <w:r>
        <w:rPr>
          <w:rFonts w:ascii="Times New Roman" w:hAnsi="Times New Roman" w:eastAsia="Times New Roman" w:cs="Times New Roman"/>
          <w:color w:val="000000"/>
          <w:spacing w:val="-1"/>
          <w:sz w:val="24"/>
          <w:szCs w:val="24"/>
          <w:lang w:eastAsia="ru-RU"/>
        </w:rPr>
        <w:t>Общего собрания акционеров.</w:t>
      </w:r>
    </w:p>
    <w:p w14:paraId="22A348DD">
      <w:pPr>
        <w:shd w:val="clear" w:color="auto" w:fill="FFFFFF"/>
        <w:spacing w:before="281" w:after="0" w:line="240" w:lineRule="auto"/>
        <w:ind w:firstLine="142"/>
        <w:rPr>
          <w:rFonts w:ascii="Times New Roman" w:hAnsi="Times New Roman" w:eastAsia="Times New Roman" w:cs="Times New Roman"/>
          <w:b/>
          <w:sz w:val="24"/>
          <w:szCs w:val="24"/>
          <w:lang w:eastAsia="ru-RU"/>
        </w:rPr>
      </w:pPr>
      <w:r>
        <w:rPr>
          <w:rFonts w:ascii="Times New Roman" w:hAnsi="Times New Roman" w:eastAsia="Times New Roman" w:cs="Times New Roman"/>
          <w:b/>
          <w:color w:val="000000"/>
          <w:spacing w:val="5"/>
          <w:sz w:val="24"/>
          <w:szCs w:val="24"/>
          <w:lang w:eastAsia="ru-RU"/>
        </w:rPr>
        <w:t>Тест № 36</w:t>
      </w:r>
    </w:p>
    <w:p w14:paraId="250C9764">
      <w:pPr>
        <w:shd w:val="clear" w:color="auto" w:fill="FFFFFF"/>
        <w:spacing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z w:val="24"/>
          <w:szCs w:val="24"/>
          <w:lang w:eastAsia="ru-RU"/>
        </w:rPr>
        <w:t>Управление деятельность товарищества на вере осуществляют:</w:t>
      </w:r>
    </w:p>
    <w:p w14:paraId="183F63D4">
      <w:pPr>
        <w:widowControl w:val="0"/>
        <w:numPr>
          <w:ilvl w:val="0"/>
          <w:numId w:val="62"/>
        </w:numPr>
        <w:shd w:val="clear" w:color="auto" w:fill="FFFFFF"/>
        <w:tabs>
          <w:tab w:val="left" w:pos="770"/>
        </w:tabs>
        <w:autoSpaceDE w:val="0"/>
        <w:autoSpaceDN w:val="0"/>
        <w:adjustRightInd w:val="0"/>
        <w:spacing w:after="0" w:line="240" w:lineRule="auto"/>
        <w:ind w:left="410"/>
        <w:rPr>
          <w:rFonts w:ascii="Times New Roman" w:hAnsi="Times New Roman" w:eastAsia="Times New Roman" w:cs="Times New Roman"/>
          <w:color w:val="000000"/>
          <w:spacing w:val="-18"/>
          <w:sz w:val="24"/>
          <w:szCs w:val="24"/>
          <w:lang w:eastAsia="ru-RU"/>
        </w:rPr>
      </w:pPr>
      <w:r>
        <w:rPr>
          <w:rFonts w:ascii="Times New Roman" w:hAnsi="Times New Roman" w:eastAsia="Times New Roman" w:cs="Times New Roman"/>
          <w:color w:val="000000"/>
          <w:spacing w:val="-1"/>
          <w:sz w:val="24"/>
          <w:szCs w:val="24"/>
          <w:lang w:eastAsia="ru-RU"/>
        </w:rPr>
        <w:t>полные товарищества;</w:t>
      </w:r>
    </w:p>
    <w:p w14:paraId="4395459D">
      <w:pPr>
        <w:widowControl w:val="0"/>
        <w:numPr>
          <w:ilvl w:val="0"/>
          <w:numId w:val="62"/>
        </w:numPr>
        <w:shd w:val="clear" w:color="auto" w:fill="FFFFFF"/>
        <w:tabs>
          <w:tab w:val="left" w:pos="770"/>
        </w:tabs>
        <w:autoSpaceDE w:val="0"/>
        <w:autoSpaceDN w:val="0"/>
        <w:adjustRightInd w:val="0"/>
        <w:spacing w:after="0" w:line="240" w:lineRule="auto"/>
        <w:ind w:left="410"/>
        <w:rPr>
          <w:rFonts w:ascii="Times New Roman" w:hAnsi="Times New Roman" w:eastAsia="Times New Roman" w:cs="Times New Roman"/>
          <w:i/>
          <w:iCs/>
          <w:color w:val="000000"/>
          <w:spacing w:val="-12"/>
          <w:sz w:val="24"/>
          <w:szCs w:val="24"/>
          <w:lang w:eastAsia="ru-RU"/>
        </w:rPr>
      </w:pPr>
      <w:r>
        <w:rPr>
          <w:rFonts w:ascii="Times New Roman" w:hAnsi="Times New Roman" w:eastAsia="Times New Roman" w:cs="Times New Roman"/>
          <w:color w:val="000000"/>
          <w:spacing w:val="-1"/>
          <w:sz w:val="24"/>
          <w:szCs w:val="24"/>
          <w:lang w:eastAsia="ru-RU"/>
        </w:rPr>
        <w:t>коммандитисты;</w:t>
      </w:r>
    </w:p>
    <w:p w14:paraId="4E1CE0BA">
      <w:pPr>
        <w:widowControl w:val="0"/>
        <w:numPr>
          <w:ilvl w:val="0"/>
          <w:numId w:val="62"/>
        </w:numPr>
        <w:shd w:val="clear" w:color="auto" w:fill="FFFFFF"/>
        <w:tabs>
          <w:tab w:val="left" w:pos="770"/>
        </w:tabs>
        <w:autoSpaceDE w:val="0"/>
        <w:autoSpaceDN w:val="0"/>
        <w:adjustRightInd w:val="0"/>
        <w:spacing w:after="0" w:line="240" w:lineRule="auto"/>
        <w:ind w:left="410"/>
        <w:rPr>
          <w:rFonts w:ascii="Times New Roman" w:hAnsi="Times New Roman" w:eastAsia="Times New Roman" w:cs="Times New Roman"/>
          <w:color w:val="000000"/>
          <w:spacing w:val="-14"/>
          <w:sz w:val="24"/>
          <w:szCs w:val="24"/>
          <w:lang w:eastAsia="ru-RU"/>
        </w:rPr>
      </w:pPr>
      <w:r>
        <w:rPr>
          <w:rFonts w:ascii="Times New Roman" w:hAnsi="Times New Roman" w:eastAsia="Times New Roman" w:cs="Times New Roman"/>
          <w:color w:val="000000"/>
          <w:sz w:val="24"/>
          <w:szCs w:val="24"/>
          <w:lang w:eastAsia="ru-RU"/>
        </w:rPr>
        <w:t>общее собрание полных товариществ и участников - вкладчиков.</w:t>
      </w:r>
    </w:p>
    <w:p w14:paraId="307E84F9">
      <w:pPr>
        <w:shd w:val="clear" w:color="auto" w:fill="FFFFFF"/>
        <w:spacing w:before="281" w:after="0" w:line="240" w:lineRule="auto"/>
        <w:ind w:firstLine="142"/>
        <w:rPr>
          <w:rFonts w:ascii="Times New Roman" w:hAnsi="Times New Roman" w:eastAsia="Times New Roman" w:cs="Times New Roman"/>
          <w:b/>
          <w:sz w:val="24"/>
          <w:szCs w:val="24"/>
          <w:lang w:eastAsia="ru-RU"/>
        </w:rPr>
      </w:pPr>
      <w:r>
        <w:rPr>
          <w:rFonts w:ascii="Times New Roman" w:hAnsi="Times New Roman" w:eastAsia="Times New Roman" w:cs="Times New Roman"/>
          <w:b/>
          <w:color w:val="000000"/>
          <w:spacing w:val="5"/>
          <w:sz w:val="24"/>
          <w:szCs w:val="24"/>
          <w:lang w:eastAsia="ru-RU"/>
        </w:rPr>
        <w:t>Тест № 37</w:t>
      </w:r>
    </w:p>
    <w:p w14:paraId="2D860E30">
      <w:pPr>
        <w:shd w:val="clear" w:color="auto" w:fill="FFFFFF"/>
        <w:spacing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bCs/>
          <w:color w:val="000000"/>
          <w:spacing w:val="-2"/>
          <w:sz w:val="24"/>
          <w:szCs w:val="24"/>
          <w:lang w:eastAsia="ru-RU"/>
        </w:rPr>
        <w:t>Наличие</w:t>
      </w:r>
      <w:r>
        <w:rPr>
          <w:rFonts w:ascii="Times New Roman" w:hAnsi="Times New Roman" w:eastAsia="Times New Roman" w:cs="Times New Roman"/>
          <w:b/>
          <w:bCs/>
          <w:color w:val="000000"/>
          <w:spacing w:val="-2"/>
          <w:sz w:val="24"/>
          <w:szCs w:val="24"/>
          <w:lang w:eastAsia="ru-RU"/>
        </w:rPr>
        <w:t xml:space="preserve"> </w:t>
      </w:r>
      <w:r>
        <w:rPr>
          <w:rFonts w:ascii="Times New Roman" w:hAnsi="Times New Roman" w:eastAsia="Times New Roman" w:cs="Times New Roman"/>
          <w:color w:val="000000"/>
          <w:spacing w:val="-2"/>
          <w:sz w:val="24"/>
          <w:szCs w:val="24"/>
          <w:lang w:eastAsia="ru-RU"/>
        </w:rPr>
        <w:t>уставного капитала акционерного общества решает:</w:t>
      </w:r>
    </w:p>
    <w:p w14:paraId="59103ADB">
      <w:pPr>
        <w:widowControl w:val="0"/>
        <w:numPr>
          <w:ilvl w:val="0"/>
          <w:numId w:val="63"/>
        </w:numPr>
        <w:shd w:val="clear" w:color="auto" w:fill="FFFFFF"/>
        <w:tabs>
          <w:tab w:val="left" w:pos="778"/>
        </w:tabs>
        <w:autoSpaceDE w:val="0"/>
        <w:autoSpaceDN w:val="0"/>
        <w:adjustRightInd w:val="0"/>
        <w:spacing w:after="0" w:line="240" w:lineRule="auto"/>
        <w:ind w:left="418"/>
        <w:rPr>
          <w:rFonts w:ascii="Times New Roman" w:hAnsi="Times New Roman" w:eastAsia="Times New Roman" w:cs="Times New Roman"/>
          <w:color w:val="000000"/>
          <w:spacing w:val="-25"/>
          <w:sz w:val="24"/>
          <w:szCs w:val="24"/>
          <w:lang w:eastAsia="ru-RU"/>
        </w:rPr>
      </w:pPr>
      <w:r>
        <w:rPr>
          <w:rFonts w:ascii="Times New Roman" w:hAnsi="Times New Roman" w:eastAsia="Times New Roman" w:cs="Times New Roman"/>
          <w:color w:val="000000"/>
          <w:spacing w:val="-1"/>
          <w:sz w:val="24"/>
          <w:szCs w:val="24"/>
          <w:lang w:eastAsia="ru-RU"/>
        </w:rPr>
        <w:t>Совет директоров;</w:t>
      </w:r>
    </w:p>
    <w:p w14:paraId="6CFBF156">
      <w:pPr>
        <w:widowControl w:val="0"/>
        <w:numPr>
          <w:ilvl w:val="0"/>
          <w:numId w:val="63"/>
        </w:numPr>
        <w:shd w:val="clear" w:color="auto" w:fill="FFFFFF"/>
        <w:tabs>
          <w:tab w:val="left" w:pos="778"/>
        </w:tabs>
        <w:autoSpaceDE w:val="0"/>
        <w:autoSpaceDN w:val="0"/>
        <w:adjustRightInd w:val="0"/>
        <w:spacing w:before="7" w:after="0" w:line="240" w:lineRule="auto"/>
        <w:ind w:left="418"/>
        <w:rPr>
          <w:rFonts w:ascii="Times New Roman" w:hAnsi="Times New Roman" w:eastAsia="Times New Roman" w:cs="Times New Roman"/>
          <w:color w:val="000000"/>
          <w:spacing w:val="-8"/>
          <w:sz w:val="24"/>
          <w:szCs w:val="24"/>
          <w:lang w:eastAsia="ru-RU"/>
        </w:rPr>
      </w:pPr>
      <w:r>
        <w:rPr>
          <w:rFonts w:ascii="Times New Roman" w:hAnsi="Times New Roman" w:eastAsia="Times New Roman" w:cs="Times New Roman"/>
          <w:color w:val="000000"/>
          <w:spacing w:val="-1"/>
          <w:sz w:val="24"/>
          <w:szCs w:val="24"/>
          <w:lang w:eastAsia="ru-RU"/>
        </w:rPr>
        <w:t>общее собрание акционеров;</w:t>
      </w:r>
    </w:p>
    <w:p w14:paraId="0CEB8C83">
      <w:pPr>
        <w:widowControl w:val="0"/>
        <w:numPr>
          <w:ilvl w:val="0"/>
          <w:numId w:val="63"/>
        </w:numPr>
        <w:shd w:val="clear" w:color="auto" w:fill="FFFFFF"/>
        <w:tabs>
          <w:tab w:val="left" w:pos="778"/>
        </w:tabs>
        <w:autoSpaceDE w:val="0"/>
        <w:autoSpaceDN w:val="0"/>
        <w:adjustRightInd w:val="0"/>
        <w:spacing w:after="0" w:line="240" w:lineRule="auto"/>
        <w:ind w:left="418"/>
        <w:rPr>
          <w:rFonts w:ascii="Times New Roman" w:hAnsi="Times New Roman" w:eastAsia="Times New Roman" w:cs="Times New Roman"/>
          <w:color w:val="000000"/>
          <w:spacing w:val="-14"/>
          <w:sz w:val="24"/>
          <w:szCs w:val="24"/>
          <w:lang w:eastAsia="ru-RU"/>
        </w:rPr>
      </w:pPr>
      <w:r>
        <w:rPr>
          <w:rFonts w:ascii="Times New Roman" w:hAnsi="Times New Roman" w:eastAsia="Times New Roman" w:cs="Times New Roman"/>
          <w:color w:val="000000"/>
          <w:spacing w:val="-1"/>
          <w:sz w:val="24"/>
          <w:szCs w:val="24"/>
          <w:lang w:eastAsia="ru-RU"/>
        </w:rPr>
        <w:t>наблюдательный совет.</w:t>
      </w:r>
    </w:p>
    <w:p w14:paraId="03A3A045">
      <w:pPr>
        <w:shd w:val="clear" w:color="auto" w:fill="FFFFFF"/>
        <w:spacing w:before="281" w:after="0" w:line="240" w:lineRule="auto"/>
        <w:ind w:firstLine="142"/>
        <w:rPr>
          <w:rFonts w:ascii="Times New Roman" w:hAnsi="Times New Roman" w:eastAsia="Times New Roman" w:cs="Times New Roman"/>
          <w:b/>
          <w:sz w:val="24"/>
          <w:szCs w:val="24"/>
          <w:lang w:eastAsia="ru-RU"/>
        </w:rPr>
      </w:pPr>
      <w:r>
        <w:rPr>
          <w:rFonts w:ascii="Times New Roman" w:hAnsi="Times New Roman" w:eastAsia="Times New Roman" w:cs="Times New Roman"/>
          <w:b/>
          <w:color w:val="000000"/>
          <w:spacing w:val="-8"/>
          <w:sz w:val="24"/>
          <w:szCs w:val="24"/>
          <w:lang w:eastAsia="ru-RU"/>
        </w:rPr>
        <w:t>Тест № 38</w:t>
      </w:r>
    </w:p>
    <w:p w14:paraId="4F299BA6">
      <w:pPr>
        <w:shd w:val="clear" w:color="auto" w:fill="FFFFFF"/>
        <w:spacing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pacing w:val="-1"/>
          <w:sz w:val="24"/>
          <w:szCs w:val="24"/>
          <w:lang w:eastAsia="ru-RU"/>
        </w:rPr>
        <w:t>Конвертация обыкновенных акций в привилегированные акции, облигации и иные ценные</w:t>
      </w:r>
    </w:p>
    <w:p w14:paraId="653997D3">
      <w:pPr>
        <w:shd w:val="clear" w:color="auto" w:fill="FFFFFF"/>
        <w:spacing w:before="7"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pacing w:val="-3"/>
          <w:sz w:val="24"/>
          <w:szCs w:val="24"/>
          <w:lang w:eastAsia="ru-RU"/>
        </w:rPr>
        <w:t>бумаги:</w:t>
      </w:r>
    </w:p>
    <w:p w14:paraId="2B138EF7">
      <w:pPr>
        <w:widowControl w:val="0"/>
        <w:numPr>
          <w:ilvl w:val="0"/>
          <w:numId w:val="64"/>
        </w:numPr>
        <w:shd w:val="clear" w:color="auto" w:fill="FFFFFF"/>
        <w:tabs>
          <w:tab w:val="left" w:pos="792"/>
        </w:tabs>
        <w:autoSpaceDE w:val="0"/>
        <w:autoSpaceDN w:val="0"/>
        <w:adjustRightInd w:val="0"/>
        <w:spacing w:after="0" w:line="240" w:lineRule="auto"/>
        <w:ind w:left="432"/>
        <w:rPr>
          <w:rFonts w:ascii="Times New Roman" w:hAnsi="Times New Roman" w:eastAsia="Times New Roman" w:cs="Times New Roman"/>
          <w:color w:val="000000"/>
          <w:spacing w:val="-22"/>
          <w:sz w:val="24"/>
          <w:szCs w:val="24"/>
          <w:lang w:eastAsia="ru-RU"/>
        </w:rPr>
      </w:pPr>
      <w:r>
        <w:rPr>
          <w:rFonts w:ascii="Times New Roman" w:hAnsi="Times New Roman" w:eastAsia="Times New Roman" w:cs="Times New Roman"/>
          <w:color w:val="000000"/>
          <w:spacing w:val="-2"/>
          <w:sz w:val="24"/>
          <w:szCs w:val="24"/>
          <w:lang w:eastAsia="ru-RU"/>
        </w:rPr>
        <w:t>допускается;</w:t>
      </w:r>
    </w:p>
    <w:p w14:paraId="398E0EAE">
      <w:pPr>
        <w:widowControl w:val="0"/>
        <w:numPr>
          <w:ilvl w:val="0"/>
          <w:numId w:val="64"/>
        </w:numPr>
        <w:shd w:val="clear" w:color="auto" w:fill="FFFFFF"/>
        <w:tabs>
          <w:tab w:val="left" w:pos="792"/>
        </w:tabs>
        <w:autoSpaceDE w:val="0"/>
        <w:autoSpaceDN w:val="0"/>
        <w:adjustRightInd w:val="0"/>
        <w:spacing w:after="0" w:line="240" w:lineRule="auto"/>
        <w:ind w:left="432"/>
        <w:rPr>
          <w:rFonts w:ascii="Times New Roman" w:hAnsi="Times New Roman" w:eastAsia="Times New Roman" w:cs="Times New Roman"/>
          <w:color w:val="000000"/>
          <w:spacing w:val="-12"/>
          <w:sz w:val="24"/>
          <w:szCs w:val="24"/>
          <w:lang w:eastAsia="ru-RU"/>
        </w:rPr>
      </w:pPr>
      <w:r>
        <w:rPr>
          <w:rFonts w:ascii="Times New Roman" w:hAnsi="Times New Roman" w:eastAsia="Times New Roman" w:cs="Times New Roman"/>
          <w:color w:val="000000"/>
          <w:spacing w:val="-2"/>
          <w:sz w:val="24"/>
          <w:szCs w:val="24"/>
          <w:lang w:eastAsia="ru-RU"/>
        </w:rPr>
        <w:t>не допускается;</w:t>
      </w:r>
    </w:p>
    <w:p w14:paraId="11ABAA9E">
      <w:pPr>
        <w:widowControl w:val="0"/>
        <w:numPr>
          <w:ilvl w:val="0"/>
          <w:numId w:val="64"/>
        </w:numPr>
        <w:shd w:val="clear" w:color="auto" w:fill="FFFFFF"/>
        <w:tabs>
          <w:tab w:val="left" w:pos="792"/>
        </w:tabs>
        <w:autoSpaceDE w:val="0"/>
        <w:autoSpaceDN w:val="0"/>
        <w:adjustRightInd w:val="0"/>
        <w:spacing w:after="0" w:line="240" w:lineRule="auto"/>
        <w:ind w:left="432"/>
        <w:rPr>
          <w:rFonts w:ascii="Times New Roman" w:hAnsi="Times New Roman" w:eastAsia="Times New Roman" w:cs="Times New Roman"/>
          <w:color w:val="000000"/>
          <w:spacing w:val="-14"/>
          <w:sz w:val="24"/>
          <w:szCs w:val="24"/>
          <w:lang w:eastAsia="ru-RU"/>
        </w:rPr>
      </w:pPr>
      <w:r>
        <w:rPr>
          <w:rFonts w:ascii="Times New Roman" w:hAnsi="Times New Roman" w:eastAsia="Times New Roman" w:cs="Times New Roman"/>
          <w:color w:val="000000"/>
          <w:sz w:val="24"/>
          <w:szCs w:val="24"/>
          <w:lang w:eastAsia="ru-RU"/>
        </w:rPr>
        <w:t>допускается с разрешением общего.</w:t>
      </w:r>
    </w:p>
    <w:p w14:paraId="0E6F6B3E">
      <w:pPr>
        <w:shd w:val="clear" w:color="auto" w:fill="FFFFFF"/>
        <w:spacing w:before="281" w:after="0" w:line="240" w:lineRule="auto"/>
        <w:ind w:firstLine="142"/>
        <w:rPr>
          <w:rFonts w:ascii="Times New Roman" w:hAnsi="Times New Roman" w:eastAsia="Times New Roman" w:cs="Times New Roman"/>
          <w:b/>
          <w:sz w:val="24"/>
          <w:szCs w:val="24"/>
          <w:lang w:eastAsia="ru-RU"/>
        </w:rPr>
      </w:pPr>
      <w:r>
        <w:rPr>
          <w:rFonts w:ascii="Times New Roman" w:hAnsi="Times New Roman" w:eastAsia="Times New Roman" w:cs="Times New Roman"/>
          <w:b/>
          <w:color w:val="000000"/>
          <w:spacing w:val="5"/>
          <w:sz w:val="24"/>
          <w:szCs w:val="24"/>
          <w:lang w:eastAsia="ru-RU"/>
        </w:rPr>
        <w:t>Тест № 39</w:t>
      </w:r>
    </w:p>
    <w:p w14:paraId="6660B6E6">
      <w:pPr>
        <w:shd w:val="clear" w:color="auto" w:fill="FFFFFF"/>
        <w:spacing w:after="0" w:line="240" w:lineRule="auto"/>
        <w:ind w:right="2304" w:firstLine="142"/>
        <w:rPr>
          <w:rFonts w:ascii="Times New Roman" w:hAnsi="Times New Roman" w:eastAsia="Times New Roman" w:cs="Times New Roman"/>
          <w:color w:val="000000"/>
          <w:spacing w:val="-1"/>
          <w:sz w:val="24"/>
          <w:szCs w:val="24"/>
          <w:lang w:eastAsia="ru-RU"/>
        </w:rPr>
      </w:pPr>
      <w:r>
        <w:rPr>
          <w:rFonts w:ascii="Times New Roman" w:hAnsi="Times New Roman" w:eastAsia="Times New Roman" w:cs="Times New Roman"/>
          <w:color w:val="000000"/>
          <w:spacing w:val="-1"/>
          <w:sz w:val="24"/>
          <w:szCs w:val="24"/>
          <w:lang w:eastAsia="ru-RU"/>
        </w:rPr>
        <w:t xml:space="preserve">Какие суды осуществляют судебную защиту граждански прав? </w:t>
      </w:r>
    </w:p>
    <w:p w14:paraId="48FFD2CE">
      <w:pPr>
        <w:shd w:val="clear" w:color="auto" w:fill="FFFFFF"/>
        <w:spacing w:after="0" w:line="240" w:lineRule="auto"/>
        <w:ind w:right="2304" w:firstLine="142"/>
        <w:rPr>
          <w:rFonts w:ascii="Times New Roman" w:hAnsi="Times New Roman" w:eastAsia="Times New Roman" w:cs="Times New Roman"/>
          <w:color w:val="000000"/>
          <w:spacing w:val="-1"/>
          <w:sz w:val="24"/>
          <w:szCs w:val="24"/>
          <w:lang w:eastAsia="ru-RU"/>
        </w:rPr>
      </w:pPr>
      <w:r>
        <w:rPr>
          <w:rFonts w:ascii="Times New Roman" w:hAnsi="Times New Roman" w:eastAsia="Times New Roman" w:cs="Times New Roman"/>
          <w:color w:val="000000"/>
          <w:spacing w:val="-1"/>
          <w:sz w:val="24"/>
          <w:szCs w:val="24"/>
          <w:lang w:eastAsia="ru-RU"/>
        </w:rPr>
        <w:t>1.   суд, арбитражный суд, третейский суд;</w:t>
      </w:r>
    </w:p>
    <w:p w14:paraId="5C48B99E">
      <w:pPr>
        <w:shd w:val="clear" w:color="auto" w:fill="FFFFFF"/>
        <w:spacing w:after="0" w:line="240" w:lineRule="auto"/>
        <w:ind w:right="2304" w:firstLine="142"/>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2.  </w:t>
      </w:r>
      <w:r>
        <w:rPr>
          <w:rFonts w:ascii="Times New Roman" w:hAnsi="Times New Roman" w:eastAsia="Times New Roman" w:cs="Times New Roman"/>
          <w:color w:val="000000"/>
          <w:spacing w:val="-1"/>
          <w:sz w:val="24"/>
          <w:szCs w:val="24"/>
          <w:lang w:eastAsia="ru-RU"/>
        </w:rPr>
        <w:t>только арбитражный суд;</w:t>
      </w:r>
    </w:p>
    <w:p w14:paraId="63FE813B">
      <w:pPr>
        <w:widowControl w:val="0"/>
        <w:shd w:val="clear" w:color="auto" w:fill="FFFFFF"/>
        <w:tabs>
          <w:tab w:val="left" w:pos="713"/>
        </w:tabs>
        <w:autoSpaceDE w:val="0"/>
        <w:autoSpaceDN w:val="0"/>
        <w:adjustRightInd w:val="0"/>
        <w:spacing w:after="0" w:line="240" w:lineRule="auto"/>
        <w:ind w:firstLine="142"/>
        <w:rPr>
          <w:rFonts w:ascii="Times New Roman" w:hAnsi="Times New Roman" w:eastAsia="Times New Roman" w:cs="Times New Roman"/>
          <w:color w:val="000000"/>
          <w:spacing w:val="-15"/>
          <w:sz w:val="24"/>
          <w:szCs w:val="24"/>
          <w:lang w:eastAsia="ru-RU"/>
        </w:rPr>
      </w:pPr>
      <w:r>
        <w:rPr>
          <w:rFonts w:ascii="Times New Roman" w:hAnsi="Times New Roman" w:eastAsia="Times New Roman" w:cs="Times New Roman"/>
          <w:color w:val="000000"/>
          <w:spacing w:val="-1"/>
          <w:sz w:val="24"/>
          <w:szCs w:val="24"/>
          <w:lang w:eastAsia="ru-RU"/>
        </w:rPr>
        <w:t xml:space="preserve">  3. только суд общей юрисдикции.</w:t>
      </w:r>
    </w:p>
    <w:p w14:paraId="358034F4">
      <w:pPr>
        <w:shd w:val="clear" w:color="auto" w:fill="FFFFFF"/>
        <w:spacing w:before="259" w:after="0" w:line="240" w:lineRule="auto"/>
        <w:ind w:firstLine="142"/>
        <w:rPr>
          <w:rFonts w:ascii="Times New Roman" w:hAnsi="Times New Roman" w:eastAsia="Times New Roman" w:cs="Times New Roman"/>
          <w:b/>
          <w:sz w:val="24"/>
          <w:szCs w:val="24"/>
          <w:lang w:eastAsia="ru-RU"/>
        </w:rPr>
      </w:pPr>
      <w:r>
        <w:rPr>
          <w:rFonts w:ascii="Times New Roman" w:hAnsi="Times New Roman" w:eastAsia="Times New Roman" w:cs="Times New Roman"/>
          <w:b/>
          <w:color w:val="000000"/>
          <w:spacing w:val="-3"/>
          <w:sz w:val="24"/>
          <w:szCs w:val="24"/>
          <w:lang w:eastAsia="ru-RU"/>
        </w:rPr>
        <w:t>Тест № 40</w:t>
      </w:r>
    </w:p>
    <w:p w14:paraId="668EC06A">
      <w:pPr>
        <w:shd w:val="clear" w:color="auto" w:fill="FFFFFF"/>
        <w:spacing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z w:val="24"/>
          <w:szCs w:val="24"/>
          <w:lang w:eastAsia="ru-RU"/>
        </w:rPr>
        <w:t>Споры между гражданами, зарегистрированными в качестве индивидуальных</w:t>
      </w:r>
    </w:p>
    <w:p w14:paraId="6326E930">
      <w:pPr>
        <w:shd w:val="clear" w:color="auto" w:fill="FFFFFF"/>
        <w:spacing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pacing w:val="-1"/>
          <w:sz w:val="24"/>
          <w:szCs w:val="24"/>
          <w:lang w:eastAsia="ru-RU"/>
        </w:rPr>
        <w:t>предпринимателей, разрешаются:</w:t>
      </w:r>
    </w:p>
    <w:p w14:paraId="537E923F">
      <w:pPr>
        <w:widowControl w:val="0"/>
        <w:numPr>
          <w:ilvl w:val="0"/>
          <w:numId w:val="65"/>
        </w:numPr>
        <w:shd w:val="clear" w:color="auto" w:fill="FFFFFF"/>
        <w:tabs>
          <w:tab w:val="left" w:pos="720"/>
        </w:tabs>
        <w:autoSpaceDE w:val="0"/>
        <w:autoSpaceDN w:val="0"/>
        <w:adjustRightInd w:val="0"/>
        <w:spacing w:after="0" w:line="240" w:lineRule="auto"/>
        <w:ind w:left="360"/>
        <w:rPr>
          <w:rFonts w:ascii="Times New Roman" w:hAnsi="Times New Roman" w:eastAsia="Times New Roman" w:cs="Times New Roman"/>
          <w:color w:val="000000"/>
          <w:spacing w:val="-22"/>
          <w:sz w:val="24"/>
          <w:szCs w:val="24"/>
          <w:lang w:eastAsia="ru-RU"/>
        </w:rPr>
      </w:pPr>
      <w:r>
        <w:rPr>
          <w:rFonts w:ascii="Times New Roman" w:hAnsi="Times New Roman" w:eastAsia="Times New Roman" w:cs="Times New Roman"/>
          <w:color w:val="000000"/>
          <w:spacing w:val="-2"/>
          <w:sz w:val="24"/>
          <w:szCs w:val="24"/>
          <w:lang w:eastAsia="ru-RU"/>
        </w:rPr>
        <w:t>арбитражными судами;</w:t>
      </w:r>
    </w:p>
    <w:p w14:paraId="46EC8B4B">
      <w:pPr>
        <w:widowControl w:val="0"/>
        <w:numPr>
          <w:ilvl w:val="0"/>
          <w:numId w:val="65"/>
        </w:numPr>
        <w:shd w:val="clear" w:color="auto" w:fill="FFFFFF"/>
        <w:tabs>
          <w:tab w:val="left" w:pos="720"/>
        </w:tabs>
        <w:autoSpaceDE w:val="0"/>
        <w:autoSpaceDN w:val="0"/>
        <w:adjustRightInd w:val="0"/>
        <w:spacing w:after="0" w:line="240" w:lineRule="auto"/>
        <w:ind w:left="360"/>
        <w:rPr>
          <w:rFonts w:ascii="Times New Roman" w:hAnsi="Times New Roman" w:eastAsia="Times New Roman" w:cs="Times New Roman"/>
          <w:color w:val="000000"/>
          <w:spacing w:val="-15"/>
          <w:sz w:val="24"/>
          <w:szCs w:val="24"/>
          <w:lang w:eastAsia="ru-RU"/>
        </w:rPr>
      </w:pPr>
      <w:r>
        <w:rPr>
          <w:rFonts w:ascii="Times New Roman" w:hAnsi="Times New Roman" w:eastAsia="Times New Roman" w:cs="Times New Roman"/>
          <w:color w:val="000000"/>
          <w:spacing w:val="-1"/>
          <w:sz w:val="24"/>
          <w:szCs w:val="24"/>
          <w:lang w:eastAsia="ru-RU"/>
        </w:rPr>
        <w:t>судами общей юрисдикции;</w:t>
      </w:r>
    </w:p>
    <w:p w14:paraId="2D40A7A9">
      <w:pPr>
        <w:widowControl w:val="0"/>
        <w:numPr>
          <w:ilvl w:val="0"/>
          <w:numId w:val="65"/>
        </w:numPr>
        <w:shd w:val="clear" w:color="auto" w:fill="FFFFFF"/>
        <w:tabs>
          <w:tab w:val="left" w:pos="720"/>
        </w:tabs>
        <w:autoSpaceDE w:val="0"/>
        <w:autoSpaceDN w:val="0"/>
        <w:adjustRightInd w:val="0"/>
        <w:spacing w:after="0" w:line="240" w:lineRule="auto"/>
        <w:ind w:left="360"/>
        <w:rPr>
          <w:rFonts w:ascii="Times New Roman" w:hAnsi="Times New Roman" w:eastAsia="Times New Roman" w:cs="Times New Roman"/>
          <w:color w:val="000000"/>
          <w:spacing w:val="-15"/>
          <w:sz w:val="24"/>
          <w:szCs w:val="24"/>
          <w:lang w:eastAsia="ru-RU"/>
        </w:rPr>
      </w:pPr>
      <w:r>
        <w:rPr>
          <w:rFonts w:ascii="Times New Roman" w:hAnsi="Times New Roman" w:eastAsia="Times New Roman" w:cs="Times New Roman"/>
          <w:color w:val="000000"/>
          <w:sz w:val="24"/>
          <w:szCs w:val="24"/>
          <w:lang w:eastAsia="ru-RU"/>
        </w:rPr>
        <w:t>как арбитражными судами, так и судами общей юрисдикции.</w:t>
      </w:r>
    </w:p>
    <w:p w14:paraId="4FD2939B">
      <w:pPr>
        <w:shd w:val="clear" w:color="auto" w:fill="FFFFFF"/>
        <w:spacing w:before="281" w:after="0" w:line="240" w:lineRule="auto"/>
        <w:ind w:firstLine="142"/>
        <w:rPr>
          <w:rFonts w:ascii="Times New Roman" w:hAnsi="Times New Roman" w:eastAsia="Times New Roman" w:cs="Times New Roman"/>
          <w:b/>
          <w:sz w:val="24"/>
          <w:szCs w:val="24"/>
          <w:lang w:eastAsia="ru-RU"/>
        </w:rPr>
      </w:pPr>
      <w:r>
        <w:rPr>
          <w:rFonts w:ascii="Times New Roman" w:hAnsi="Times New Roman" w:eastAsia="Times New Roman" w:cs="Times New Roman"/>
          <w:b/>
          <w:color w:val="000000"/>
          <w:spacing w:val="-4"/>
          <w:sz w:val="24"/>
          <w:szCs w:val="24"/>
          <w:lang w:eastAsia="ru-RU"/>
        </w:rPr>
        <w:t>Тест № 41</w:t>
      </w:r>
    </w:p>
    <w:p w14:paraId="68963866">
      <w:pPr>
        <w:shd w:val="clear" w:color="auto" w:fill="FFFFFF"/>
        <w:spacing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pacing w:val="-1"/>
          <w:sz w:val="24"/>
          <w:szCs w:val="24"/>
          <w:lang w:eastAsia="ru-RU"/>
        </w:rPr>
        <w:t>Участник общей долевой собственности:</w:t>
      </w:r>
    </w:p>
    <w:p w14:paraId="44A4AA9D">
      <w:pPr>
        <w:widowControl w:val="0"/>
        <w:numPr>
          <w:ilvl w:val="0"/>
          <w:numId w:val="66"/>
        </w:numPr>
        <w:shd w:val="clear" w:color="auto" w:fill="FFFFFF"/>
        <w:tabs>
          <w:tab w:val="left" w:pos="727"/>
        </w:tabs>
        <w:autoSpaceDE w:val="0"/>
        <w:autoSpaceDN w:val="0"/>
        <w:adjustRightInd w:val="0"/>
        <w:spacing w:after="0" w:line="240" w:lineRule="auto"/>
        <w:rPr>
          <w:rFonts w:ascii="Times New Roman" w:hAnsi="Times New Roman" w:eastAsia="Times New Roman" w:cs="Times New Roman"/>
          <w:color w:val="000000"/>
          <w:spacing w:val="-29"/>
          <w:sz w:val="24"/>
          <w:szCs w:val="24"/>
          <w:lang w:eastAsia="ru-RU"/>
        </w:rPr>
      </w:pPr>
      <w:r>
        <w:rPr>
          <w:rFonts w:ascii="Times New Roman" w:hAnsi="Times New Roman" w:eastAsia="Times New Roman" w:cs="Times New Roman"/>
          <w:color w:val="000000"/>
          <w:sz w:val="24"/>
          <w:szCs w:val="24"/>
          <w:lang w:eastAsia="ru-RU"/>
        </w:rPr>
        <w:t>вправе продать свою долю только другому участнику общей собственности:</w:t>
      </w:r>
    </w:p>
    <w:p w14:paraId="4D9CFDBA">
      <w:pPr>
        <w:widowControl w:val="0"/>
        <w:numPr>
          <w:ilvl w:val="0"/>
          <w:numId w:val="66"/>
        </w:numPr>
        <w:shd w:val="clear" w:color="auto" w:fill="FFFFFF"/>
        <w:tabs>
          <w:tab w:val="left" w:pos="727"/>
        </w:tabs>
        <w:autoSpaceDE w:val="0"/>
        <w:autoSpaceDN w:val="0"/>
        <w:adjustRightInd w:val="0"/>
        <w:spacing w:after="0" w:line="240" w:lineRule="auto"/>
        <w:ind w:right="461"/>
        <w:rPr>
          <w:rFonts w:ascii="Times New Roman" w:hAnsi="Times New Roman" w:eastAsia="Times New Roman" w:cs="Times New Roman"/>
          <w:color w:val="000000"/>
          <w:spacing w:val="-15"/>
          <w:sz w:val="24"/>
          <w:szCs w:val="24"/>
          <w:lang w:eastAsia="ru-RU"/>
        </w:rPr>
      </w:pPr>
      <w:r>
        <w:rPr>
          <w:rFonts w:ascii="Times New Roman" w:hAnsi="Times New Roman" w:eastAsia="Times New Roman" w:cs="Times New Roman"/>
          <w:color w:val="000000"/>
          <w:spacing w:val="-1"/>
          <w:sz w:val="24"/>
          <w:szCs w:val="24"/>
          <w:lang w:eastAsia="ru-RU"/>
        </w:rPr>
        <w:t>вправе продать свою долю постороннему лицу только при согласии всех</w:t>
      </w:r>
      <w:r>
        <w:rPr>
          <w:rFonts w:ascii="Times New Roman" w:hAnsi="Times New Roman" w:eastAsia="Times New Roman" w:cs="Times New Roman"/>
          <w:color w:val="000000"/>
          <w:spacing w:val="-1"/>
          <w:sz w:val="24"/>
          <w:szCs w:val="24"/>
          <w:lang w:eastAsia="ru-RU"/>
        </w:rPr>
        <w:br w:type="textWrapping"/>
      </w:r>
      <w:r>
        <w:rPr>
          <w:rFonts w:ascii="Times New Roman" w:hAnsi="Times New Roman" w:eastAsia="Times New Roman" w:cs="Times New Roman"/>
          <w:color w:val="000000"/>
          <w:spacing w:val="-1"/>
          <w:sz w:val="24"/>
          <w:szCs w:val="24"/>
          <w:lang w:eastAsia="ru-RU"/>
        </w:rPr>
        <w:t>участников;</w:t>
      </w:r>
    </w:p>
    <w:p w14:paraId="1EF7A3ED">
      <w:pPr>
        <w:widowControl w:val="0"/>
        <w:numPr>
          <w:ilvl w:val="0"/>
          <w:numId w:val="66"/>
        </w:numPr>
        <w:shd w:val="clear" w:color="auto" w:fill="FFFFFF"/>
        <w:tabs>
          <w:tab w:val="left" w:pos="727"/>
        </w:tabs>
        <w:autoSpaceDE w:val="0"/>
        <w:autoSpaceDN w:val="0"/>
        <w:adjustRightInd w:val="0"/>
        <w:spacing w:after="0" w:line="240" w:lineRule="auto"/>
        <w:rPr>
          <w:rFonts w:ascii="Times New Roman" w:hAnsi="Times New Roman" w:eastAsia="Times New Roman" w:cs="Times New Roman"/>
          <w:color w:val="000000"/>
          <w:spacing w:val="-14"/>
          <w:sz w:val="24"/>
          <w:szCs w:val="24"/>
          <w:lang w:eastAsia="ru-RU"/>
        </w:rPr>
      </w:pPr>
      <w:r>
        <w:rPr>
          <w:rFonts w:ascii="Times New Roman" w:hAnsi="Times New Roman" w:eastAsia="Times New Roman" w:cs="Times New Roman"/>
          <w:color w:val="000000"/>
          <w:spacing w:val="-1"/>
          <w:sz w:val="24"/>
          <w:szCs w:val="24"/>
          <w:lang w:eastAsia="ru-RU"/>
        </w:rPr>
        <w:t>может продать свою долю третьему лицу, но другие участники имеют право</w:t>
      </w:r>
      <w:r>
        <w:rPr>
          <w:rFonts w:ascii="Times New Roman" w:hAnsi="Times New Roman" w:eastAsia="Times New Roman" w:cs="Times New Roman"/>
          <w:color w:val="000000"/>
          <w:spacing w:val="-1"/>
          <w:sz w:val="24"/>
          <w:szCs w:val="24"/>
          <w:lang w:eastAsia="ru-RU"/>
        </w:rPr>
        <w:br w:type="textWrapping"/>
      </w:r>
      <w:r>
        <w:rPr>
          <w:rFonts w:ascii="Times New Roman" w:hAnsi="Times New Roman" w:eastAsia="Times New Roman" w:cs="Times New Roman"/>
          <w:color w:val="000000"/>
          <w:spacing w:val="-1"/>
          <w:sz w:val="24"/>
          <w:szCs w:val="24"/>
          <w:lang w:eastAsia="ru-RU"/>
        </w:rPr>
        <w:t>преимущественной покупки.</w:t>
      </w:r>
    </w:p>
    <w:p w14:paraId="72038BF6">
      <w:pPr>
        <w:shd w:val="clear" w:color="auto" w:fill="FFFFFF"/>
        <w:spacing w:before="266" w:after="0" w:line="240" w:lineRule="auto"/>
        <w:ind w:firstLine="142"/>
        <w:rPr>
          <w:rFonts w:ascii="Times New Roman" w:hAnsi="Times New Roman" w:eastAsia="Times New Roman" w:cs="Times New Roman"/>
          <w:b/>
          <w:sz w:val="24"/>
          <w:szCs w:val="24"/>
          <w:lang w:eastAsia="ru-RU"/>
        </w:rPr>
      </w:pPr>
      <w:r>
        <w:rPr>
          <w:rFonts w:ascii="Times New Roman" w:hAnsi="Times New Roman" w:eastAsia="Times New Roman" w:cs="Times New Roman"/>
          <w:b/>
          <w:color w:val="000000"/>
          <w:spacing w:val="-2"/>
          <w:sz w:val="24"/>
          <w:szCs w:val="24"/>
          <w:lang w:eastAsia="ru-RU"/>
        </w:rPr>
        <w:t>Тест № 42</w:t>
      </w:r>
    </w:p>
    <w:p w14:paraId="58F033C9">
      <w:pPr>
        <w:shd w:val="clear" w:color="auto" w:fill="FFFFFF"/>
        <w:spacing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z w:val="24"/>
          <w:szCs w:val="24"/>
          <w:lang w:eastAsia="ru-RU"/>
        </w:rPr>
        <w:t>Доли участников долевой собственности считаются равными:</w:t>
      </w:r>
    </w:p>
    <w:p w14:paraId="2A3C1839">
      <w:pPr>
        <w:widowControl w:val="0"/>
        <w:numPr>
          <w:ilvl w:val="0"/>
          <w:numId w:val="67"/>
        </w:numPr>
        <w:shd w:val="clear" w:color="auto" w:fill="FFFFFF"/>
        <w:tabs>
          <w:tab w:val="left" w:pos="0"/>
        </w:tabs>
        <w:autoSpaceDE w:val="0"/>
        <w:autoSpaceDN w:val="0"/>
        <w:adjustRightInd w:val="0"/>
        <w:spacing w:after="0" w:line="240" w:lineRule="auto"/>
        <w:rPr>
          <w:rFonts w:ascii="Times New Roman" w:hAnsi="Times New Roman" w:eastAsia="Times New Roman" w:cs="Times New Roman"/>
          <w:color w:val="000000"/>
          <w:spacing w:val="-22"/>
          <w:sz w:val="24"/>
          <w:szCs w:val="24"/>
          <w:lang w:eastAsia="ru-RU"/>
        </w:rPr>
      </w:pPr>
      <w:r>
        <w:rPr>
          <w:rFonts w:ascii="Times New Roman" w:hAnsi="Times New Roman" w:eastAsia="Times New Roman" w:cs="Times New Roman"/>
          <w:color w:val="000000"/>
          <w:spacing w:val="-1"/>
          <w:sz w:val="24"/>
          <w:szCs w:val="24"/>
          <w:lang w:eastAsia="ru-RU"/>
        </w:rPr>
        <w:t>если доли не могут быть определены на основании закона и не установлены</w:t>
      </w:r>
      <w:r>
        <w:rPr>
          <w:rFonts w:ascii="Times New Roman" w:hAnsi="Times New Roman" w:eastAsia="Times New Roman" w:cs="Times New Roman"/>
          <w:color w:val="000000"/>
          <w:spacing w:val="-1"/>
          <w:sz w:val="24"/>
          <w:szCs w:val="24"/>
          <w:lang w:eastAsia="ru-RU"/>
        </w:rPr>
        <w:br w:type="textWrapping"/>
      </w:r>
      <w:r>
        <w:rPr>
          <w:rFonts w:ascii="Times New Roman" w:hAnsi="Times New Roman" w:eastAsia="Times New Roman" w:cs="Times New Roman"/>
          <w:color w:val="000000"/>
          <w:spacing w:val="-1"/>
          <w:sz w:val="24"/>
          <w:szCs w:val="24"/>
          <w:lang w:eastAsia="ru-RU"/>
        </w:rPr>
        <w:t>соглашением всех его участников;</w:t>
      </w:r>
    </w:p>
    <w:p w14:paraId="2C4C3A66">
      <w:pPr>
        <w:widowControl w:val="0"/>
        <w:numPr>
          <w:ilvl w:val="0"/>
          <w:numId w:val="67"/>
        </w:numPr>
        <w:shd w:val="clear" w:color="auto" w:fill="FFFFFF"/>
        <w:tabs>
          <w:tab w:val="left" w:pos="0"/>
        </w:tabs>
        <w:autoSpaceDE w:val="0"/>
        <w:autoSpaceDN w:val="0"/>
        <w:adjustRightInd w:val="0"/>
        <w:spacing w:after="0" w:line="240" w:lineRule="auto"/>
        <w:rPr>
          <w:rFonts w:ascii="Times New Roman" w:hAnsi="Times New Roman" w:eastAsia="Times New Roman" w:cs="Times New Roman"/>
          <w:color w:val="000000"/>
          <w:spacing w:val="-12"/>
          <w:sz w:val="24"/>
          <w:szCs w:val="24"/>
          <w:lang w:eastAsia="ru-RU"/>
        </w:rPr>
      </w:pPr>
      <w:r>
        <w:rPr>
          <w:rFonts w:ascii="Times New Roman" w:hAnsi="Times New Roman" w:eastAsia="Times New Roman" w:cs="Times New Roman"/>
          <w:color w:val="000000"/>
          <w:spacing w:val="-1"/>
          <w:sz w:val="24"/>
          <w:szCs w:val="24"/>
          <w:lang w:eastAsia="ru-RU"/>
        </w:rPr>
        <w:t>если имущество не подлежит разделу;</w:t>
      </w:r>
    </w:p>
    <w:p w14:paraId="6DD18B95">
      <w:pPr>
        <w:widowControl w:val="0"/>
        <w:numPr>
          <w:ilvl w:val="0"/>
          <w:numId w:val="67"/>
        </w:numPr>
        <w:shd w:val="clear" w:color="auto" w:fill="FFFFFF"/>
        <w:tabs>
          <w:tab w:val="left" w:pos="0"/>
        </w:tabs>
        <w:autoSpaceDE w:val="0"/>
        <w:autoSpaceDN w:val="0"/>
        <w:adjustRightInd w:val="0"/>
        <w:spacing w:after="0" w:line="240" w:lineRule="auto"/>
        <w:rPr>
          <w:rFonts w:ascii="Times New Roman" w:hAnsi="Times New Roman" w:eastAsia="Times New Roman" w:cs="Times New Roman"/>
          <w:color w:val="000000"/>
          <w:spacing w:val="-18"/>
          <w:sz w:val="24"/>
          <w:szCs w:val="24"/>
          <w:lang w:eastAsia="ru-RU"/>
        </w:rPr>
      </w:pPr>
      <w:r>
        <w:rPr>
          <w:rFonts w:ascii="Times New Roman" w:hAnsi="Times New Roman" w:eastAsia="Times New Roman" w:cs="Times New Roman"/>
          <w:color w:val="000000"/>
          <w:spacing w:val="-1"/>
          <w:sz w:val="24"/>
          <w:szCs w:val="24"/>
          <w:lang w:eastAsia="ru-RU"/>
        </w:rPr>
        <w:t>если законом запрещен раздел имущества.</w:t>
      </w:r>
    </w:p>
    <w:p w14:paraId="50C61F8F">
      <w:pPr>
        <w:shd w:val="clear" w:color="auto" w:fill="FFFFFF"/>
        <w:spacing w:before="281" w:after="0" w:line="240" w:lineRule="auto"/>
        <w:ind w:firstLine="142"/>
        <w:rPr>
          <w:rFonts w:ascii="Times New Roman" w:hAnsi="Times New Roman" w:eastAsia="Times New Roman" w:cs="Times New Roman"/>
          <w:b/>
          <w:sz w:val="24"/>
          <w:szCs w:val="24"/>
          <w:lang w:eastAsia="ru-RU"/>
        </w:rPr>
      </w:pPr>
      <w:r>
        <w:rPr>
          <w:rFonts w:ascii="Times New Roman" w:hAnsi="Times New Roman" w:eastAsia="Times New Roman" w:cs="Times New Roman"/>
          <w:b/>
          <w:color w:val="000000"/>
          <w:spacing w:val="-3"/>
          <w:sz w:val="24"/>
          <w:szCs w:val="24"/>
          <w:lang w:eastAsia="ru-RU"/>
        </w:rPr>
        <w:t>Тест № 43</w:t>
      </w:r>
    </w:p>
    <w:p w14:paraId="7C70EB8A">
      <w:pPr>
        <w:shd w:val="clear" w:color="auto" w:fill="FFFFFF"/>
        <w:spacing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z w:val="24"/>
          <w:szCs w:val="24"/>
          <w:lang w:eastAsia="ru-RU"/>
        </w:rPr>
        <w:t>Размещение собственником в принадлежащем ему жилом помещении предприятий,</w:t>
      </w:r>
    </w:p>
    <w:p w14:paraId="49888DE1">
      <w:pPr>
        <w:shd w:val="clear" w:color="auto" w:fill="FFFFFF"/>
        <w:spacing w:before="7"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z w:val="24"/>
          <w:szCs w:val="24"/>
          <w:lang w:eastAsia="ru-RU"/>
        </w:rPr>
        <w:t>учреждений, организаций допускается только:</w:t>
      </w:r>
    </w:p>
    <w:p w14:paraId="06FF9D65">
      <w:pPr>
        <w:widowControl w:val="0"/>
        <w:numPr>
          <w:ilvl w:val="0"/>
          <w:numId w:val="68"/>
        </w:numPr>
        <w:shd w:val="clear" w:color="auto" w:fill="FFFFFF"/>
        <w:tabs>
          <w:tab w:val="left" w:pos="749"/>
        </w:tabs>
        <w:autoSpaceDE w:val="0"/>
        <w:autoSpaceDN w:val="0"/>
        <w:adjustRightInd w:val="0"/>
        <w:spacing w:after="0" w:line="240" w:lineRule="auto"/>
        <w:rPr>
          <w:rFonts w:ascii="Times New Roman" w:hAnsi="Times New Roman" w:eastAsia="Times New Roman" w:cs="Times New Roman"/>
          <w:color w:val="000000"/>
          <w:spacing w:val="-25"/>
          <w:sz w:val="24"/>
          <w:szCs w:val="24"/>
          <w:lang w:eastAsia="ru-RU"/>
        </w:rPr>
      </w:pPr>
      <w:r>
        <w:rPr>
          <w:rFonts w:ascii="Times New Roman" w:hAnsi="Times New Roman" w:eastAsia="Times New Roman" w:cs="Times New Roman"/>
          <w:color w:val="000000"/>
          <w:sz w:val="24"/>
          <w:szCs w:val="24"/>
          <w:lang w:eastAsia="ru-RU"/>
        </w:rPr>
        <w:t>после получения на это разрешения государственных органов;</w:t>
      </w:r>
    </w:p>
    <w:p w14:paraId="3B785532">
      <w:pPr>
        <w:widowControl w:val="0"/>
        <w:numPr>
          <w:ilvl w:val="0"/>
          <w:numId w:val="68"/>
        </w:numPr>
        <w:shd w:val="clear" w:color="auto" w:fill="FFFFFF"/>
        <w:tabs>
          <w:tab w:val="left" w:pos="749"/>
        </w:tabs>
        <w:autoSpaceDE w:val="0"/>
        <w:autoSpaceDN w:val="0"/>
        <w:adjustRightInd w:val="0"/>
        <w:spacing w:after="0" w:line="240" w:lineRule="auto"/>
        <w:rPr>
          <w:rFonts w:ascii="Times New Roman" w:hAnsi="Times New Roman" w:eastAsia="Times New Roman" w:cs="Times New Roman"/>
          <w:color w:val="000000"/>
          <w:spacing w:val="-12"/>
          <w:sz w:val="24"/>
          <w:szCs w:val="24"/>
          <w:lang w:eastAsia="ru-RU"/>
        </w:rPr>
      </w:pPr>
      <w:r>
        <w:rPr>
          <w:rFonts w:ascii="Times New Roman" w:hAnsi="Times New Roman" w:eastAsia="Times New Roman" w:cs="Times New Roman"/>
          <w:color w:val="000000"/>
          <w:sz w:val="24"/>
          <w:szCs w:val="24"/>
          <w:lang w:eastAsia="ru-RU"/>
        </w:rPr>
        <w:t>после перевода такого помещения в нежилое;</w:t>
      </w:r>
    </w:p>
    <w:p w14:paraId="3BFC9B3D">
      <w:pPr>
        <w:widowControl w:val="0"/>
        <w:numPr>
          <w:ilvl w:val="0"/>
          <w:numId w:val="68"/>
        </w:numPr>
        <w:shd w:val="clear" w:color="auto" w:fill="FFFFFF"/>
        <w:tabs>
          <w:tab w:val="left" w:pos="749"/>
        </w:tabs>
        <w:autoSpaceDE w:val="0"/>
        <w:autoSpaceDN w:val="0"/>
        <w:adjustRightInd w:val="0"/>
        <w:spacing w:after="0" w:line="240" w:lineRule="auto"/>
        <w:rPr>
          <w:rFonts w:ascii="Times New Roman" w:hAnsi="Times New Roman" w:eastAsia="Times New Roman" w:cs="Times New Roman"/>
          <w:color w:val="000000"/>
          <w:spacing w:val="-14"/>
          <w:sz w:val="24"/>
          <w:szCs w:val="24"/>
          <w:lang w:eastAsia="ru-RU"/>
        </w:rPr>
      </w:pPr>
      <w:r>
        <w:rPr>
          <w:rFonts w:ascii="Times New Roman" w:hAnsi="Times New Roman" w:eastAsia="Times New Roman" w:cs="Times New Roman"/>
          <w:color w:val="000000"/>
          <w:sz w:val="24"/>
          <w:szCs w:val="24"/>
          <w:lang w:eastAsia="ru-RU"/>
        </w:rPr>
        <w:t>на основании договора аренды, зарегистрировано в установленном порядке.</w:t>
      </w:r>
    </w:p>
    <w:p w14:paraId="19ECC740">
      <w:pPr>
        <w:shd w:val="clear" w:color="auto" w:fill="FFFFFF"/>
        <w:spacing w:before="281" w:after="0" w:line="240" w:lineRule="auto"/>
        <w:ind w:firstLine="142"/>
        <w:rPr>
          <w:rFonts w:ascii="Times New Roman" w:hAnsi="Times New Roman" w:eastAsia="Times New Roman" w:cs="Times New Roman"/>
          <w:b/>
          <w:sz w:val="24"/>
          <w:szCs w:val="24"/>
          <w:lang w:eastAsia="ru-RU"/>
        </w:rPr>
      </w:pPr>
      <w:r>
        <w:rPr>
          <w:rFonts w:ascii="Times New Roman" w:hAnsi="Times New Roman" w:eastAsia="Times New Roman" w:cs="Times New Roman"/>
          <w:b/>
          <w:color w:val="000000"/>
          <w:sz w:val="24"/>
          <w:szCs w:val="24"/>
          <w:lang w:eastAsia="ru-RU"/>
        </w:rPr>
        <w:t>Тест № 44</w:t>
      </w:r>
    </w:p>
    <w:p w14:paraId="1BAEC393">
      <w:pPr>
        <w:shd w:val="clear" w:color="auto" w:fill="FFFFFF"/>
        <w:spacing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z w:val="24"/>
          <w:szCs w:val="24"/>
          <w:lang w:eastAsia="ru-RU"/>
        </w:rPr>
        <w:t>Право собственности у приобретателя вещи по договору возникает:</w:t>
      </w:r>
    </w:p>
    <w:p w14:paraId="2291752F">
      <w:pPr>
        <w:widowControl w:val="0"/>
        <w:numPr>
          <w:ilvl w:val="0"/>
          <w:numId w:val="69"/>
        </w:numPr>
        <w:shd w:val="clear" w:color="auto" w:fill="FFFFFF"/>
        <w:tabs>
          <w:tab w:val="left" w:pos="756"/>
        </w:tabs>
        <w:autoSpaceDE w:val="0"/>
        <w:autoSpaceDN w:val="0"/>
        <w:adjustRightInd w:val="0"/>
        <w:spacing w:after="0" w:line="240" w:lineRule="auto"/>
        <w:rPr>
          <w:rFonts w:ascii="Times New Roman" w:hAnsi="Times New Roman" w:eastAsia="Times New Roman" w:cs="Times New Roman"/>
          <w:color w:val="000000"/>
          <w:spacing w:val="-22"/>
          <w:sz w:val="24"/>
          <w:szCs w:val="24"/>
          <w:lang w:eastAsia="ru-RU"/>
        </w:rPr>
      </w:pPr>
      <w:r>
        <w:rPr>
          <w:rFonts w:ascii="Times New Roman" w:hAnsi="Times New Roman" w:eastAsia="Times New Roman" w:cs="Times New Roman"/>
          <w:color w:val="000000"/>
          <w:sz w:val="24"/>
          <w:szCs w:val="24"/>
          <w:lang w:eastAsia="ru-RU"/>
        </w:rPr>
        <w:t>с момента ее передачи, если иное не предусмотрено законом или договором;</w:t>
      </w:r>
    </w:p>
    <w:p w14:paraId="420FC25F">
      <w:pPr>
        <w:widowControl w:val="0"/>
        <w:numPr>
          <w:ilvl w:val="0"/>
          <w:numId w:val="69"/>
        </w:numPr>
        <w:shd w:val="clear" w:color="auto" w:fill="FFFFFF"/>
        <w:tabs>
          <w:tab w:val="left" w:pos="756"/>
        </w:tabs>
        <w:autoSpaceDE w:val="0"/>
        <w:autoSpaceDN w:val="0"/>
        <w:adjustRightInd w:val="0"/>
        <w:spacing w:before="7" w:after="0" w:line="240" w:lineRule="auto"/>
        <w:rPr>
          <w:rFonts w:ascii="Times New Roman" w:hAnsi="Times New Roman" w:eastAsia="Times New Roman" w:cs="Times New Roman"/>
          <w:color w:val="000000"/>
          <w:spacing w:val="-15"/>
          <w:sz w:val="24"/>
          <w:szCs w:val="24"/>
          <w:lang w:eastAsia="ru-RU"/>
        </w:rPr>
      </w:pPr>
      <w:r>
        <w:rPr>
          <w:rFonts w:ascii="Times New Roman" w:hAnsi="Times New Roman" w:eastAsia="Times New Roman" w:cs="Times New Roman"/>
          <w:color w:val="000000"/>
          <w:spacing w:val="-1"/>
          <w:sz w:val="24"/>
          <w:szCs w:val="24"/>
          <w:lang w:eastAsia="ru-RU"/>
        </w:rPr>
        <w:t>с момента заключения договора;</w:t>
      </w:r>
    </w:p>
    <w:p w14:paraId="7B1BDC6B">
      <w:pPr>
        <w:widowControl w:val="0"/>
        <w:numPr>
          <w:ilvl w:val="0"/>
          <w:numId w:val="69"/>
        </w:numPr>
        <w:shd w:val="clear" w:color="auto" w:fill="FFFFFF"/>
        <w:tabs>
          <w:tab w:val="left" w:pos="756"/>
        </w:tabs>
        <w:autoSpaceDE w:val="0"/>
        <w:autoSpaceDN w:val="0"/>
        <w:adjustRightInd w:val="0"/>
        <w:spacing w:after="0" w:line="240" w:lineRule="auto"/>
        <w:rPr>
          <w:rFonts w:ascii="Times New Roman" w:hAnsi="Times New Roman" w:eastAsia="Times New Roman" w:cs="Times New Roman"/>
          <w:color w:val="000000"/>
          <w:spacing w:val="-12"/>
          <w:sz w:val="24"/>
          <w:szCs w:val="24"/>
          <w:lang w:eastAsia="ru-RU"/>
        </w:rPr>
      </w:pPr>
      <w:r>
        <w:rPr>
          <w:rFonts w:ascii="Times New Roman" w:hAnsi="Times New Roman" w:eastAsia="Times New Roman" w:cs="Times New Roman"/>
          <w:color w:val="000000"/>
          <w:sz w:val="24"/>
          <w:szCs w:val="24"/>
          <w:lang w:eastAsia="ru-RU"/>
        </w:rPr>
        <w:t>в порядке, предусмотренном законом.</w:t>
      </w:r>
    </w:p>
    <w:p w14:paraId="62420ABD">
      <w:pPr>
        <w:shd w:val="clear" w:color="auto" w:fill="FFFFFF"/>
        <w:spacing w:before="281" w:after="0" w:line="240" w:lineRule="auto"/>
        <w:ind w:firstLine="142"/>
        <w:rPr>
          <w:rFonts w:ascii="Times New Roman" w:hAnsi="Times New Roman" w:eastAsia="Times New Roman" w:cs="Times New Roman"/>
          <w:b/>
          <w:sz w:val="24"/>
          <w:szCs w:val="24"/>
          <w:lang w:eastAsia="ru-RU"/>
        </w:rPr>
      </w:pPr>
      <w:r>
        <w:rPr>
          <w:rFonts w:ascii="Times New Roman" w:hAnsi="Times New Roman" w:eastAsia="Times New Roman" w:cs="Times New Roman"/>
          <w:b/>
          <w:color w:val="000000"/>
          <w:spacing w:val="-3"/>
          <w:sz w:val="24"/>
          <w:szCs w:val="24"/>
          <w:lang w:eastAsia="ru-RU"/>
        </w:rPr>
        <w:t>Тест № 45</w:t>
      </w:r>
    </w:p>
    <w:p w14:paraId="320A8B2E">
      <w:pPr>
        <w:shd w:val="clear" w:color="auto" w:fill="FFFFFF"/>
        <w:spacing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pacing w:val="-1"/>
          <w:sz w:val="24"/>
          <w:szCs w:val="24"/>
          <w:lang w:eastAsia="ru-RU"/>
        </w:rPr>
        <w:t>Имущество участников, объединившихся на условиях простого товарищества, является:</w:t>
      </w:r>
    </w:p>
    <w:p w14:paraId="7C5BDA07">
      <w:pPr>
        <w:widowControl w:val="0"/>
        <w:numPr>
          <w:ilvl w:val="0"/>
          <w:numId w:val="70"/>
        </w:numPr>
        <w:shd w:val="clear" w:color="auto" w:fill="FFFFFF"/>
        <w:tabs>
          <w:tab w:val="left" w:pos="763"/>
        </w:tabs>
        <w:autoSpaceDE w:val="0"/>
        <w:autoSpaceDN w:val="0"/>
        <w:adjustRightInd w:val="0"/>
        <w:spacing w:before="7" w:after="0" w:line="240" w:lineRule="auto"/>
        <w:rPr>
          <w:rFonts w:ascii="Times New Roman" w:hAnsi="Times New Roman" w:eastAsia="Times New Roman" w:cs="Times New Roman"/>
          <w:color w:val="000000"/>
          <w:spacing w:val="-25"/>
          <w:sz w:val="24"/>
          <w:szCs w:val="24"/>
          <w:lang w:eastAsia="ru-RU"/>
        </w:rPr>
      </w:pPr>
      <w:r>
        <w:rPr>
          <w:rFonts w:ascii="Times New Roman" w:hAnsi="Times New Roman" w:eastAsia="Times New Roman" w:cs="Times New Roman"/>
          <w:color w:val="000000"/>
          <w:sz w:val="24"/>
          <w:szCs w:val="24"/>
          <w:lang w:eastAsia="ru-RU"/>
        </w:rPr>
        <w:t>общей совместной собственностью его участников;</w:t>
      </w:r>
    </w:p>
    <w:p w14:paraId="45F466B6">
      <w:pPr>
        <w:widowControl w:val="0"/>
        <w:numPr>
          <w:ilvl w:val="0"/>
          <w:numId w:val="70"/>
        </w:numPr>
        <w:shd w:val="clear" w:color="auto" w:fill="FFFFFF"/>
        <w:tabs>
          <w:tab w:val="left" w:pos="763"/>
        </w:tabs>
        <w:autoSpaceDE w:val="0"/>
        <w:autoSpaceDN w:val="0"/>
        <w:adjustRightInd w:val="0"/>
        <w:spacing w:after="0" w:line="240" w:lineRule="auto"/>
        <w:rPr>
          <w:rFonts w:ascii="Times New Roman" w:hAnsi="Times New Roman" w:eastAsia="Times New Roman" w:cs="Times New Roman"/>
          <w:color w:val="000000"/>
          <w:spacing w:val="-12"/>
          <w:sz w:val="24"/>
          <w:szCs w:val="24"/>
          <w:lang w:eastAsia="ru-RU"/>
        </w:rPr>
      </w:pPr>
      <w:r>
        <w:rPr>
          <w:rFonts w:ascii="Times New Roman" w:hAnsi="Times New Roman" w:eastAsia="Times New Roman" w:cs="Times New Roman"/>
          <w:color w:val="000000"/>
          <w:sz w:val="24"/>
          <w:szCs w:val="24"/>
          <w:lang w:eastAsia="ru-RU"/>
        </w:rPr>
        <w:t>общей долевой собственностью его участников;</w:t>
      </w:r>
    </w:p>
    <w:p w14:paraId="072CA98F">
      <w:pPr>
        <w:widowControl w:val="0"/>
        <w:numPr>
          <w:ilvl w:val="0"/>
          <w:numId w:val="70"/>
        </w:numPr>
        <w:shd w:val="clear" w:color="auto" w:fill="FFFFFF"/>
        <w:tabs>
          <w:tab w:val="left" w:pos="763"/>
        </w:tabs>
        <w:autoSpaceDE w:val="0"/>
        <w:autoSpaceDN w:val="0"/>
        <w:adjustRightInd w:val="0"/>
        <w:spacing w:after="0" w:line="240" w:lineRule="auto"/>
        <w:rPr>
          <w:rFonts w:ascii="Times New Roman" w:hAnsi="Times New Roman" w:eastAsia="Times New Roman" w:cs="Times New Roman"/>
          <w:color w:val="000000"/>
          <w:spacing w:val="-14"/>
          <w:sz w:val="24"/>
          <w:szCs w:val="24"/>
          <w:lang w:eastAsia="ru-RU"/>
        </w:rPr>
      </w:pPr>
      <w:r>
        <w:rPr>
          <w:rFonts w:ascii="Times New Roman" w:hAnsi="Times New Roman" w:eastAsia="Times New Roman" w:cs="Times New Roman"/>
          <w:color w:val="000000"/>
          <w:spacing w:val="-1"/>
          <w:sz w:val="24"/>
          <w:szCs w:val="24"/>
          <w:lang w:eastAsia="ru-RU"/>
        </w:rPr>
        <w:t>собственностью самого простого товарищества.</w:t>
      </w:r>
    </w:p>
    <w:p w14:paraId="32A4B5D8">
      <w:pPr>
        <w:shd w:val="clear" w:color="auto" w:fill="FFFFFF"/>
        <w:spacing w:before="281" w:after="0" w:line="240" w:lineRule="auto"/>
        <w:ind w:firstLine="142"/>
        <w:rPr>
          <w:rFonts w:ascii="Times New Roman" w:hAnsi="Times New Roman" w:eastAsia="Times New Roman" w:cs="Times New Roman"/>
          <w:b/>
          <w:sz w:val="24"/>
          <w:szCs w:val="24"/>
          <w:lang w:eastAsia="ru-RU"/>
        </w:rPr>
      </w:pPr>
      <w:r>
        <w:rPr>
          <w:rFonts w:ascii="Times New Roman" w:hAnsi="Times New Roman" w:eastAsia="Times New Roman" w:cs="Times New Roman"/>
          <w:b/>
          <w:color w:val="000000"/>
          <w:spacing w:val="-2"/>
          <w:sz w:val="24"/>
          <w:szCs w:val="24"/>
          <w:lang w:eastAsia="ru-RU"/>
        </w:rPr>
        <w:t>Тест № 46</w:t>
      </w:r>
    </w:p>
    <w:p w14:paraId="2BF11296">
      <w:pPr>
        <w:shd w:val="clear" w:color="auto" w:fill="FFFFFF"/>
        <w:spacing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z w:val="24"/>
          <w:szCs w:val="24"/>
          <w:lang w:eastAsia="ru-RU"/>
        </w:rPr>
        <w:t>Имущество, находящееся в хозяйственном ведении или оперативном управлении в</w:t>
      </w:r>
    </w:p>
    <w:p w14:paraId="40E87604">
      <w:pPr>
        <w:shd w:val="clear" w:color="auto" w:fill="FFFFFF"/>
        <w:spacing w:before="7"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pacing w:val="-1"/>
          <w:sz w:val="24"/>
          <w:szCs w:val="24"/>
          <w:lang w:eastAsia="ru-RU"/>
        </w:rPr>
        <w:t>доверительное управление:</w:t>
      </w:r>
    </w:p>
    <w:p w14:paraId="0B9FFCD3">
      <w:pPr>
        <w:widowControl w:val="0"/>
        <w:numPr>
          <w:ilvl w:val="0"/>
          <w:numId w:val="71"/>
        </w:numPr>
        <w:shd w:val="clear" w:color="auto" w:fill="FFFFFF"/>
        <w:tabs>
          <w:tab w:val="left" w:pos="770"/>
        </w:tabs>
        <w:autoSpaceDE w:val="0"/>
        <w:autoSpaceDN w:val="0"/>
        <w:adjustRightInd w:val="0"/>
        <w:spacing w:after="0" w:line="240" w:lineRule="auto"/>
        <w:rPr>
          <w:rFonts w:ascii="Times New Roman" w:hAnsi="Times New Roman" w:eastAsia="Times New Roman" w:cs="Times New Roman"/>
          <w:color w:val="000000"/>
          <w:spacing w:val="-25"/>
          <w:sz w:val="24"/>
          <w:szCs w:val="24"/>
          <w:lang w:eastAsia="ru-RU"/>
        </w:rPr>
      </w:pPr>
      <w:r>
        <w:rPr>
          <w:rFonts w:ascii="Times New Roman" w:hAnsi="Times New Roman" w:eastAsia="Times New Roman" w:cs="Times New Roman"/>
          <w:color w:val="000000"/>
          <w:spacing w:val="-1"/>
          <w:sz w:val="24"/>
          <w:szCs w:val="24"/>
          <w:lang w:eastAsia="ru-RU"/>
        </w:rPr>
        <w:t>может быть передано;</w:t>
      </w:r>
    </w:p>
    <w:p w14:paraId="5D34278A">
      <w:pPr>
        <w:widowControl w:val="0"/>
        <w:numPr>
          <w:ilvl w:val="0"/>
          <w:numId w:val="71"/>
        </w:numPr>
        <w:shd w:val="clear" w:color="auto" w:fill="FFFFFF"/>
        <w:tabs>
          <w:tab w:val="left" w:pos="770"/>
        </w:tabs>
        <w:autoSpaceDE w:val="0"/>
        <w:autoSpaceDN w:val="0"/>
        <w:adjustRightInd w:val="0"/>
        <w:spacing w:after="0" w:line="240" w:lineRule="auto"/>
        <w:rPr>
          <w:rFonts w:ascii="Times New Roman" w:hAnsi="Times New Roman" w:eastAsia="Times New Roman" w:cs="Times New Roman"/>
          <w:color w:val="000000"/>
          <w:spacing w:val="-12"/>
          <w:sz w:val="24"/>
          <w:szCs w:val="24"/>
          <w:lang w:eastAsia="ru-RU"/>
        </w:rPr>
      </w:pPr>
      <w:r>
        <w:rPr>
          <w:rFonts w:ascii="Times New Roman" w:hAnsi="Times New Roman" w:eastAsia="Times New Roman" w:cs="Times New Roman"/>
          <w:color w:val="000000"/>
          <w:sz w:val="24"/>
          <w:szCs w:val="24"/>
          <w:lang w:eastAsia="ru-RU"/>
        </w:rPr>
        <w:t>может быть передано с согласия собственника;</w:t>
      </w:r>
    </w:p>
    <w:p w14:paraId="11CAC11C">
      <w:pPr>
        <w:widowControl w:val="0"/>
        <w:numPr>
          <w:ilvl w:val="0"/>
          <w:numId w:val="71"/>
        </w:numPr>
        <w:shd w:val="clear" w:color="auto" w:fill="FFFFFF"/>
        <w:tabs>
          <w:tab w:val="left" w:pos="770"/>
        </w:tabs>
        <w:autoSpaceDE w:val="0"/>
        <w:autoSpaceDN w:val="0"/>
        <w:adjustRightInd w:val="0"/>
        <w:spacing w:after="0" w:line="240" w:lineRule="auto"/>
        <w:rPr>
          <w:rFonts w:ascii="Times New Roman" w:hAnsi="Times New Roman" w:eastAsia="Times New Roman" w:cs="Times New Roman"/>
          <w:color w:val="000000"/>
          <w:spacing w:val="-14"/>
          <w:sz w:val="24"/>
          <w:szCs w:val="24"/>
          <w:lang w:eastAsia="ru-RU"/>
        </w:rPr>
      </w:pPr>
      <w:r>
        <w:rPr>
          <w:rFonts w:ascii="Times New Roman" w:hAnsi="Times New Roman" w:eastAsia="Times New Roman" w:cs="Times New Roman"/>
          <w:color w:val="000000"/>
          <w:spacing w:val="-1"/>
          <w:sz w:val="24"/>
          <w:szCs w:val="24"/>
          <w:lang w:eastAsia="ru-RU"/>
        </w:rPr>
        <w:t>не может быть передано до поступления этого имущества обратно во владения</w:t>
      </w:r>
      <w:r>
        <w:rPr>
          <w:rFonts w:ascii="Times New Roman" w:hAnsi="Times New Roman" w:eastAsia="Times New Roman" w:cs="Times New Roman"/>
          <w:color w:val="000000"/>
          <w:spacing w:val="-1"/>
          <w:sz w:val="24"/>
          <w:szCs w:val="24"/>
          <w:lang w:eastAsia="ru-RU"/>
        </w:rPr>
        <w:br w:type="textWrapping"/>
      </w:r>
      <w:r>
        <w:rPr>
          <w:rFonts w:ascii="Times New Roman" w:hAnsi="Times New Roman" w:eastAsia="Times New Roman" w:cs="Times New Roman"/>
          <w:color w:val="000000"/>
          <w:spacing w:val="-2"/>
          <w:sz w:val="24"/>
          <w:szCs w:val="24"/>
          <w:lang w:eastAsia="ru-RU"/>
        </w:rPr>
        <w:t>собственника.</w:t>
      </w:r>
    </w:p>
    <w:p w14:paraId="17D763ED">
      <w:pPr>
        <w:widowControl w:val="0"/>
        <w:shd w:val="clear" w:color="auto" w:fill="FFFFFF"/>
        <w:tabs>
          <w:tab w:val="left" w:pos="770"/>
        </w:tabs>
        <w:autoSpaceDE w:val="0"/>
        <w:autoSpaceDN w:val="0"/>
        <w:adjustRightInd w:val="0"/>
        <w:spacing w:after="0" w:line="240" w:lineRule="auto"/>
        <w:ind w:firstLine="142"/>
        <w:rPr>
          <w:rFonts w:ascii="Times New Roman" w:hAnsi="Times New Roman" w:eastAsia="Times New Roman" w:cs="Times New Roman"/>
          <w:color w:val="000000"/>
          <w:spacing w:val="-14"/>
          <w:sz w:val="24"/>
          <w:szCs w:val="24"/>
          <w:lang w:eastAsia="ru-RU"/>
        </w:rPr>
      </w:pPr>
    </w:p>
    <w:p w14:paraId="323F51DC">
      <w:pPr>
        <w:shd w:val="clear" w:color="auto" w:fill="FFFFFF"/>
        <w:spacing w:after="0" w:line="240" w:lineRule="auto"/>
        <w:ind w:firstLine="142"/>
        <w:rPr>
          <w:rFonts w:ascii="Times New Roman" w:hAnsi="Times New Roman" w:eastAsia="Times New Roman" w:cs="Times New Roman"/>
          <w:b/>
          <w:sz w:val="24"/>
          <w:szCs w:val="24"/>
          <w:lang w:eastAsia="ru-RU"/>
        </w:rPr>
      </w:pPr>
      <w:r>
        <w:rPr>
          <w:rFonts w:ascii="Times New Roman" w:hAnsi="Times New Roman" w:eastAsia="Times New Roman" w:cs="Times New Roman"/>
          <w:b/>
          <w:color w:val="000000"/>
          <w:spacing w:val="-2"/>
          <w:sz w:val="24"/>
          <w:szCs w:val="24"/>
          <w:lang w:eastAsia="ru-RU"/>
        </w:rPr>
        <w:t>Тест № 47</w:t>
      </w:r>
    </w:p>
    <w:p w14:paraId="6E9EBDFA">
      <w:pPr>
        <w:shd w:val="clear" w:color="auto" w:fill="FFFFFF"/>
        <w:spacing w:before="22"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z w:val="24"/>
          <w:szCs w:val="24"/>
          <w:lang w:eastAsia="ru-RU"/>
        </w:rPr>
        <w:t>Деньги самостоятельным объектом доверительного управления:</w:t>
      </w:r>
    </w:p>
    <w:p w14:paraId="0CDD2052">
      <w:pPr>
        <w:widowControl w:val="0"/>
        <w:numPr>
          <w:ilvl w:val="0"/>
          <w:numId w:val="72"/>
        </w:numPr>
        <w:shd w:val="clear" w:color="auto" w:fill="FFFFFF"/>
        <w:tabs>
          <w:tab w:val="left" w:pos="720"/>
        </w:tabs>
        <w:autoSpaceDE w:val="0"/>
        <w:autoSpaceDN w:val="0"/>
        <w:adjustRightInd w:val="0"/>
        <w:spacing w:after="0" w:line="240" w:lineRule="auto"/>
        <w:rPr>
          <w:rFonts w:ascii="Times New Roman" w:hAnsi="Times New Roman" w:eastAsia="Times New Roman" w:cs="Times New Roman"/>
          <w:color w:val="000000"/>
          <w:spacing w:val="-25"/>
          <w:sz w:val="24"/>
          <w:szCs w:val="24"/>
          <w:lang w:eastAsia="ru-RU"/>
        </w:rPr>
      </w:pPr>
      <w:r>
        <w:rPr>
          <w:rFonts w:ascii="Times New Roman" w:hAnsi="Times New Roman" w:eastAsia="Times New Roman" w:cs="Times New Roman"/>
          <w:color w:val="000000"/>
          <w:sz w:val="24"/>
          <w:szCs w:val="24"/>
          <w:lang w:eastAsia="ru-RU"/>
        </w:rPr>
        <w:t>не могут быть, за исключение случаев, предусмотренных законом;</w:t>
      </w:r>
    </w:p>
    <w:p w14:paraId="08802834">
      <w:pPr>
        <w:widowControl w:val="0"/>
        <w:numPr>
          <w:ilvl w:val="0"/>
          <w:numId w:val="72"/>
        </w:numPr>
        <w:shd w:val="clear" w:color="auto" w:fill="FFFFFF"/>
        <w:tabs>
          <w:tab w:val="left" w:pos="720"/>
        </w:tabs>
        <w:autoSpaceDE w:val="0"/>
        <w:autoSpaceDN w:val="0"/>
        <w:adjustRightInd w:val="0"/>
        <w:spacing w:after="0" w:line="240" w:lineRule="auto"/>
        <w:rPr>
          <w:rFonts w:ascii="Times New Roman" w:hAnsi="Times New Roman" w:eastAsia="Times New Roman" w:cs="Times New Roman"/>
          <w:color w:val="000000"/>
          <w:spacing w:val="-12"/>
          <w:sz w:val="24"/>
          <w:szCs w:val="24"/>
          <w:lang w:eastAsia="ru-RU"/>
        </w:rPr>
      </w:pPr>
      <w:r>
        <w:rPr>
          <w:rFonts w:ascii="Times New Roman" w:hAnsi="Times New Roman" w:eastAsia="Times New Roman" w:cs="Times New Roman"/>
          <w:color w:val="000000"/>
          <w:sz w:val="24"/>
          <w:szCs w:val="24"/>
          <w:lang w:eastAsia="ru-RU"/>
        </w:rPr>
        <w:t>могут быть, за исключением случаев предусмотренных законом:</w:t>
      </w:r>
    </w:p>
    <w:p w14:paraId="7795BD6D">
      <w:pPr>
        <w:widowControl w:val="0"/>
        <w:numPr>
          <w:ilvl w:val="0"/>
          <w:numId w:val="72"/>
        </w:numPr>
        <w:shd w:val="clear" w:color="auto" w:fill="FFFFFF"/>
        <w:tabs>
          <w:tab w:val="left" w:pos="720"/>
        </w:tabs>
        <w:autoSpaceDE w:val="0"/>
        <w:autoSpaceDN w:val="0"/>
        <w:adjustRightInd w:val="0"/>
        <w:spacing w:after="0" w:line="240" w:lineRule="auto"/>
        <w:rPr>
          <w:rFonts w:ascii="Times New Roman" w:hAnsi="Times New Roman" w:eastAsia="Times New Roman" w:cs="Times New Roman"/>
          <w:color w:val="000000"/>
          <w:spacing w:val="-12"/>
          <w:sz w:val="24"/>
          <w:szCs w:val="24"/>
          <w:lang w:eastAsia="ru-RU"/>
        </w:rPr>
      </w:pPr>
      <w:r>
        <w:rPr>
          <w:rFonts w:ascii="Times New Roman" w:hAnsi="Times New Roman" w:eastAsia="Times New Roman" w:cs="Times New Roman"/>
          <w:color w:val="000000"/>
          <w:spacing w:val="-2"/>
          <w:sz w:val="24"/>
          <w:szCs w:val="24"/>
          <w:lang w:eastAsia="ru-RU"/>
        </w:rPr>
        <w:t>не могут быть.</w:t>
      </w:r>
    </w:p>
    <w:p w14:paraId="756FA8D9">
      <w:pPr>
        <w:shd w:val="clear" w:color="auto" w:fill="FFFFFF"/>
        <w:spacing w:before="259" w:after="0" w:line="240" w:lineRule="auto"/>
        <w:ind w:firstLine="142"/>
        <w:rPr>
          <w:rFonts w:ascii="Times New Roman" w:hAnsi="Times New Roman" w:eastAsia="Times New Roman" w:cs="Times New Roman"/>
          <w:b/>
          <w:sz w:val="24"/>
          <w:szCs w:val="24"/>
          <w:lang w:eastAsia="ru-RU"/>
        </w:rPr>
      </w:pPr>
      <w:r>
        <w:rPr>
          <w:rFonts w:ascii="Times New Roman" w:hAnsi="Times New Roman" w:eastAsia="Times New Roman" w:cs="Times New Roman"/>
          <w:b/>
          <w:color w:val="000000"/>
          <w:spacing w:val="-2"/>
          <w:sz w:val="24"/>
          <w:szCs w:val="24"/>
          <w:lang w:eastAsia="ru-RU"/>
        </w:rPr>
        <w:t>Тест № 48</w:t>
      </w:r>
    </w:p>
    <w:p w14:paraId="0466092E">
      <w:pPr>
        <w:shd w:val="clear" w:color="auto" w:fill="FFFFFF"/>
        <w:spacing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z w:val="24"/>
          <w:szCs w:val="24"/>
          <w:lang w:eastAsia="ru-RU"/>
        </w:rPr>
        <w:t>В состав предприятия как имущественного комплекса входят:</w:t>
      </w:r>
    </w:p>
    <w:p w14:paraId="3506B8BC">
      <w:pPr>
        <w:widowControl w:val="0"/>
        <w:numPr>
          <w:ilvl w:val="0"/>
          <w:numId w:val="73"/>
        </w:numPr>
        <w:shd w:val="clear" w:color="auto" w:fill="FFFFFF"/>
        <w:tabs>
          <w:tab w:val="left" w:pos="720"/>
        </w:tabs>
        <w:autoSpaceDE w:val="0"/>
        <w:autoSpaceDN w:val="0"/>
        <w:adjustRightInd w:val="0"/>
        <w:spacing w:after="0" w:line="240" w:lineRule="auto"/>
        <w:rPr>
          <w:rFonts w:ascii="Times New Roman" w:hAnsi="Times New Roman" w:eastAsia="Times New Roman" w:cs="Times New Roman"/>
          <w:color w:val="000000"/>
          <w:spacing w:val="-25"/>
          <w:sz w:val="24"/>
          <w:szCs w:val="24"/>
          <w:lang w:eastAsia="ru-RU"/>
        </w:rPr>
      </w:pPr>
      <w:r>
        <w:rPr>
          <w:rFonts w:ascii="Times New Roman" w:hAnsi="Times New Roman" w:eastAsia="Times New Roman" w:cs="Times New Roman"/>
          <w:color w:val="000000"/>
          <w:spacing w:val="-1"/>
          <w:sz w:val="24"/>
          <w:szCs w:val="24"/>
          <w:lang w:eastAsia="ru-RU"/>
        </w:rPr>
        <w:t>все виды имущества, включая права и налоги;</w:t>
      </w:r>
    </w:p>
    <w:p w14:paraId="1162BE46">
      <w:pPr>
        <w:widowControl w:val="0"/>
        <w:numPr>
          <w:ilvl w:val="0"/>
          <w:numId w:val="73"/>
        </w:numPr>
        <w:shd w:val="clear" w:color="auto" w:fill="FFFFFF"/>
        <w:tabs>
          <w:tab w:val="left" w:pos="720"/>
        </w:tabs>
        <w:autoSpaceDE w:val="0"/>
        <w:autoSpaceDN w:val="0"/>
        <w:adjustRightInd w:val="0"/>
        <w:spacing w:after="0" w:line="240" w:lineRule="auto"/>
        <w:rPr>
          <w:rFonts w:ascii="Times New Roman" w:hAnsi="Times New Roman" w:eastAsia="Times New Roman" w:cs="Times New Roman"/>
          <w:color w:val="000000"/>
          <w:spacing w:val="-12"/>
          <w:sz w:val="24"/>
          <w:szCs w:val="24"/>
          <w:lang w:eastAsia="ru-RU"/>
        </w:rPr>
      </w:pPr>
      <w:r>
        <w:rPr>
          <w:rFonts w:ascii="Times New Roman" w:hAnsi="Times New Roman" w:eastAsia="Times New Roman" w:cs="Times New Roman"/>
          <w:color w:val="000000"/>
          <w:spacing w:val="-1"/>
          <w:sz w:val="24"/>
          <w:szCs w:val="24"/>
          <w:lang w:eastAsia="ru-RU"/>
        </w:rPr>
        <w:t>все виды имущества, кроме долгов;</w:t>
      </w:r>
    </w:p>
    <w:p w14:paraId="3FAB6366">
      <w:pPr>
        <w:widowControl w:val="0"/>
        <w:numPr>
          <w:ilvl w:val="0"/>
          <w:numId w:val="73"/>
        </w:numPr>
        <w:shd w:val="clear" w:color="auto" w:fill="FFFFFF"/>
        <w:tabs>
          <w:tab w:val="left" w:pos="720"/>
        </w:tabs>
        <w:autoSpaceDE w:val="0"/>
        <w:autoSpaceDN w:val="0"/>
        <w:adjustRightInd w:val="0"/>
        <w:spacing w:after="0" w:line="240" w:lineRule="auto"/>
        <w:rPr>
          <w:rFonts w:ascii="Times New Roman" w:hAnsi="Times New Roman" w:eastAsia="Times New Roman" w:cs="Times New Roman"/>
          <w:color w:val="000000"/>
          <w:spacing w:val="-8"/>
          <w:sz w:val="24"/>
          <w:szCs w:val="24"/>
          <w:lang w:eastAsia="ru-RU"/>
        </w:rPr>
      </w:pPr>
      <w:r>
        <w:rPr>
          <w:rFonts w:ascii="Times New Roman" w:hAnsi="Times New Roman" w:eastAsia="Times New Roman" w:cs="Times New Roman"/>
          <w:color w:val="000000"/>
          <w:sz w:val="24"/>
          <w:szCs w:val="24"/>
          <w:lang w:eastAsia="ru-RU"/>
        </w:rPr>
        <w:t>все виды имущества, кроме прав и долгов.</w:t>
      </w:r>
    </w:p>
    <w:p w14:paraId="17678321">
      <w:pPr>
        <w:shd w:val="clear" w:color="auto" w:fill="FFFFFF"/>
        <w:spacing w:before="266" w:after="0" w:line="240" w:lineRule="auto"/>
        <w:ind w:firstLine="142"/>
        <w:rPr>
          <w:rFonts w:ascii="Times New Roman" w:hAnsi="Times New Roman" w:eastAsia="Times New Roman" w:cs="Times New Roman"/>
          <w:b/>
          <w:sz w:val="24"/>
          <w:szCs w:val="24"/>
          <w:lang w:eastAsia="ru-RU"/>
        </w:rPr>
      </w:pPr>
      <w:r>
        <w:rPr>
          <w:rFonts w:ascii="Times New Roman" w:hAnsi="Times New Roman" w:eastAsia="Times New Roman" w:cs="Times New Roman"/>
          <w:b/>
          <w:color w:val="000000"/>
          <w:spacing w:val="-2"/>
          <w:sz w:val="24"/>
          <w:szCs w:val="24"/>
          <w:lang w:eastAsia="ru-RU"/>
        </w:rPr>
        <w:t>Тест № 49</w:t>
      </w:r>
    </w:p>
    <w:p w14:paraId="5F5294B1">
      <w:pPr>
        <w:shd w:val="clear" w:color="auto" w:fill="FFFFFF"/>
        <w:spacing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z w:val="24"/>
          <w:szCs w:val="24"/>
          <w:lang w:eastAsia="ru-RU"/>
        </w:rPr>
        <w:t>Право собственности на здания, сооружения и другое вновь создаваемое недвижимое</w:t>
      </w:r>
    </w:p>
    <w:p w14:paraId="47816FDE">
      <w:pPr>
        <w:shd w:val="clear" w:color="auto" w:fill="FFFFFF"/>
        <w:spacing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z w:val="24"/>
          <w:szCs w:val="24"/>
          <w:lang w:eastAsia="ru-RU"/>
        </w:rPr>
        <w:t>имущество, подлежащее государственной регистрации, возникает:</w:t>
      </w:r>
    </w:p>
    <w:p w14:paraId="4E052F9B">
      <w:pPr>
        <w:widowControl w:val="0"/>
        <w:numPr>
          <w:ilvl w:val="0"/>
          <w:numId w:val="74"/>
        </w:numPr>
        <w:shd w:val="clear" w:color="auto" w:fill="FFFFFF"/>
        <w:tabs>
          <w:tab w:val="left" w:pos="727"/>
        </w:tabs>
        <w:autoSpaceDE w:val="0"/>
        <w:autoSpaceDN w:val="0"/>
        <w:adjustRightInd w:val="0"/>
        <w:spacing w:after="0" w:line="240" w:lineRule="auto"/>
        <w:rPr>
          <w:rFonts w:ascii="Times New Roman" w:hAnsi="Times New Roman" w:eastAsia="Times New Roman" w:cs="Times New Roman"/>
          <w:color w:val="000000"/>
          <w:spacing w:val="-25"/>
          <w:sz w:val="24"/>
          <w:szCs w:val="24"/>
          <w:lang w:eastAsia="ru-RU"/>
        </w:rPr>
      </w:pPr>
      <w:r>
        <w:rPr>
          <w:rFonts w:ascii="Times New Roman" w:hAnsi="Times New Roman" w:eastAsia="Times New Roman" w:cs="Times New Roman"/>
          <w:color w:val="000000"/>
          <w:sz w:val="24"/>
          <w:szCs w:val="24"/>
          <w:lang w:eastAsia="ru-RU"/>
        </w:rPr>
        <w:t>с момента приемки этого имущества соответствующей комиссией;</w:t>
      </w:r>
    </w:p>
    <w:p w14:paraId="105820D1">
      <w:pPr>
        <w:widowControl w:val="0"/>
        <w:numPr>
          <w:ilvl w:val="0"/>
          <w:numId w:val="74"/>
        </w:numPr>
        <w:shd w:val="clear" w:color="auto" w:fill="FFFFFF"/>
        <w:tabs>
          <w:tab w:val="left" w:pos="727"/>
        </w:tabs>
        <w:autoSpaceDE w:val="0"/>
        <w:autoSpaceDN w:val="0"/>
        <w:adjustRightInd w:val="0"/>
        <w:spacing w:after="0" w:line="240" w:lineRule="auto"/>
        <w:rPr>
          <w:rFonts w:ascii="Times New Roman" w:hAnsi="Times New Roman" w:eastAsia="Times New Roman" w:cs="Times New Roman"/>
          <w:color w:val="000000"/>
          <w:spacing w:val="-12"/>
          <w:sz w:val="24"/>
          <w:szCs w:val="24"/>
          <w:lang w:eastAsia="ru-RU"/>
        </w:rPr>
      </w:pPr>
      <w:r>
        <w:rPr>
          <w:rFonts w:ascii="Times New Roman" w:hAnsi="Times New Roman" w:eastAsia="Times New Roman" w:cs="Times New Roman"/>
          <w:color w:val="000000"/>
          <w:sz w:val="24"/>
          <w:szCs w:val="24"/>
          <w:lang w:eastAsia="ru-RU"/>
        </w:rPr>
        <w:t>с момента ввода этого имущества в эксплуатацию;</w:t>
      </w:r>
    </w:p>
    <w:p w14:paraId="4A90E879">
      <w:pPr>
        <w:widowControl w:val="0"/>
        <w:numPr>
          <w:ilvl w:val="0"/>
          <w:numId w:val="74"/>
        </w:numPr>
        <w:shd w:val="clear" w:color="auto" w:fill="FFFFFF"/>
        <w:tabs>
          <w:tab w:val="left" w:pos="727"/>
        </w:tabs>
        <w:autoSpaceDE w:val="0"/>
        <w:autoSpaceDN w:val="0"/>
        <w:adjustRightInd w:val="0"/>
        <w:spacing w:after="0" w:line="240" w:lineRule="auto"/>
        <w:rPr>
          <w:rFonts w:ascii="Times New Roman" w:hAnsi="Times New Roman" w:eastAsia="Times New Roman" w:cs="Times New Roman"/>
          <w:color w:val="000000"/>
          <w:spacing w:val="-14"/>
          <w:sz w:val="24"/>
          <w:szCs w:val="24"/>
          <w:lang w:eastAsia="ru-RU"/>
        </w:rPr>
      </w:pPr>
      <w:r>
        <w:rPr>
          <w:rFonts w:ascii="Times New Roman" w:hAnsi="Times New Roman" w:eastAsia="Times New Roman" w:cs="Times New Roman"/>
          <w:color w:val="000000"/>
          <w:spacing w:val="-1"/>
          <w:sz w:val="24"/>
          <w:szCs w:val="24"/>
          <w:lang w:eastAsia="ru-RU"/>
        </w:rPr>
        <w:t>с момента такой регистрации.</w:t>
      </w:r>
    </w:p>
    <w:p w14:paraId="17A4F67C">
      <w:pPr>
        <w:shd w:val="clear" w:color="auto" w:fill="FFFFFF"/>
        <w:spacing w:before="266" w:after="0" w:line="240" w:lineRule="auto"/>
        <w:ind w:firstLine="142"/>
        <w:rPr>
          <w:rFonts w:ascii="Times New Roman" w:hAnsi="Times New Roman" w:eastAsia="Times New Roman" w:cs="Times New Roman"/>
          <w:b/>
          <w:sz w:val="24"/>
          <w:szCs w:val="24"/>
          <w:lang w:eastAsia="ru-RU"/>
        </w:rPr>
      </w:pPr>
      <w:r>
        <w:rPr>
          <w:rFonts w:ascii="Times New Roman" w:hAnsi="Times New Roman" w:eastAsia="Times New Roman" w:cs="Times New Roman"/>
          <w:b/>
          <w:color w:val="000000"/>
          <w:spacing w:val="-1"/>
          <w:sz w:val="24"/>
          <w:szCs w:val="24"/>
          <w:lang w:eastAsia="ru-RU"/>
        </w:rPr>
        <w:t>Тест № 50</w:t>
      </w:r>
    </w:p>
    <w:p w14:paraId="2622A90C">
      <w:pPr>
        <w:shd w:val="clear" w:color="auto" w:fill="FFFFFF"/>
        <w:spacing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pacing w:val="-1"/>
          <w:sz w:val="24"/>
          <w:szCs w:val="24"/>
          <w:lang w:eastAsia="ru-RU"/>
        </w:rPr>
        <w:t>Права ордерной ценной бумаги передаются путем:</w:t>
      </w:r>
    </w:p>
    <w:p w14:paraId="227B0332">
      <w:pPr>
        <w:widowControl w:val="0"/>
        <w:numPr>
          <w:ilvl w:val="0"/>
          <w:numId w:val="75"/>
        </w:numPr>
        <w:shd w:val="clear" w:color="auto" w:fill="FFFFFF"/>
        <w:tabs>
          <w:tab w:val="left" w:pos="734"/>
        </w:tabs>
        <w:autoSpaceDE w:val="0"/>
        <w:autoSpaceDN w:val="0"/>
        <w:adjustRightInd w:val="0"/>
        <w:spacing w:after="0" w:line="240" w:lineRule="auto"/>
        <w:rPr>
          <w:rFonts w:ascii="Times New Roman" w:hAnsi="Times New Roman" w:eastAsia="Times New Roman" w:cs="Times New Roman"/>
          <w:color w:val="000000"/>
          <w:spacing w:val="-25"/>
          <w:sz w:val="24"/>
          <w:szCs w:val="24"/>
          <w:lang w:eastAsia="ru-RU"/>
        </w:rPr>
      </w:pPr>
      <w:r>
        <w:rPr>
          <w:rFonts w:ascii="Times New Roman" w:hAnsi="Times New Roman" w:eastAsia="Times New Roman" w:cs="Times New Roman"/>
          <w:color w:val="000000"/>
          <w:spacing w:val="-1"/>
          <w:sz w:val="24"/>
          <w:szCs w:val="24"/>
          <w:lang w:eastAsia="ru-RU"/>
        </w:rPr>
        <w:t>простого вручения ценной бумаги другому лицу;</w:t>
      </w:r>
    </w:p>
    <w:p w14:paraId="24009A48">
      <w:pPr>
        <w:widowControl w:val="0"/>
        <w:numPr>
          <w:ilvl w:val="0"/>
          <w:numId w:val="75"/>
        </w:numPr>
        <w:shd w:val="clear" w:color="auto" w:fill="FFFFFF"/>
        <w:tabs>
          <w:tab w:val="left" w:pos="734"/>
        </w:tabs>
        <w:autoSpaceDE w:val="0"/>
        <w:autoSpaceDN w:val="0"/>
        <w:adjustRightInd w:val="0"/>
        <w:spacing w:after="0" w:line="240" w:lineRule="auto"/>
        <w:rPr>
          <w:rFonts w:ascii="Times New Roman" w:hAnsi="Times New Roman" w:eastAsia="Times New Roman" w:cs="Times New Roman"/>
          <w:color w:val="000000"/>
          <w:spacing w:val="-12"/>
          <w:sz w:val="24"/>
          <w:szCs w:val="24"/>
          <w:lang w:eastAsia="ru-RU"/>
        </w:rPr>
      </w:pPr>
      <w:r>
        <w:rPr>
          <w:rFonts w:ascii="Times New Roman" w:hAnsi="Times New Roman" w:eastAsia="Times New Roman" w:cs="Times New Roman"/>
          <w:color w:val="000000"/>
          <w:sz w:val="24"/>
          <w:szCs w:val="24"/>
          <w:lang w:eastAsia="ru-RU"/>
        </w:rPr>
        <w:t>совершения на этой бумаге передаточной надписи;</w:t>
      </w:r>
    </w:p>
    <w:p w14:paraId="7E037BB0">
      <w:pPr>
        <w:widowControl w:val="0"/>
        <w:numPr>
          <w:ilvl w:val="0"/>
          <w:numId w:val="75"/>
        </w:numPr>
        <w:shd w:val="clear" w:color="auto" w:fill="FFFFFF"/>
        <w:tabs>
          <w:tab w:val="left" w:pos="734"/>
        </w:tabs>
        <w:autoSpaceDE w:val="0"/>
        <w:autoSpaceDN w:val="0"/>
        <w:adjustRightInd w:val="0"/>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color w:val="000000"/>
          <w:spacing w:val="-2"/>
          <w:sz w:val="24"/>
          <w:szCs w:val="24"/>
          <w:lang w:eastAsia="ru-RU"/>
        </w:rPr>
        <w:t xml:space="preserve">простого вручения ценной бумаги другому лицу. </w:t>
      </w:r>
    </w:p>
    <w:p w14:paraId="7785917A">
      <w:pPr>
        <w:widowControl w:val="0"/>
        <w:shd w:val="clear" w:color="auto" w:fill="FFFFFF"/>
        <w:tabs>
          <w:tab w:val="left" w:pos="734"/>
        </w:tabs>
        <w:autoSpaceDE w:val="0"/>
        <w:autoSpaceDN w:val="0"/>
        <w:adjustRightInd w:val="0"/>
        <w:spacing w:after="0" w:line="240" w:lineRule="auto"/>
        <w:ind w:firstLine="142"/>
        <w:rPr>
          <w:rFonts w:ascii="Times New Roman" w:hAnsi="Times New Roman" w:eastAsia="Times New Roman" w:cs="Times New Roman"/>
          <w:b/>
          <w:sz w:val="24"/>
          <w:szCs w:val="24"/>
          <w:lang w:eastAsia="ru-RU"/>
        </w:rPr>
      </w:pPr>
      <w:r>
        <w:rPr>
          <w:rFonts w:ascii="Times New Roman" w:hAnsi="Times New Roman" w:eastAsia="Times New Roman" w:cs="Times New Roman"/>
          <w:b/>
          <w:color w:val="000000"/>
          <w:spacing w:val="-3"/>
          <w:sz w:val="24"/>
          <w:szCs w:val="24"/>
          <w:lang w:eastAsia="ru-RU"/>
        </w:rPr>
        <w:t>Тест № 51</w:t>
      </w:r>
    </w:p>
    <w:p w14:paraId="63A645A5">
      <w:pPr>
        <w:shd w:val="clear" w:color="auto" w:fill="FFFFFF"/>
        <w:spacing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pacing w:val="-1"/>
          <w:sz w:val="24"/>
          <w:szCs w:val="24"/>
          <w:lang w:eastAsia="ru-RU"/>
        </w:rPr>
        <w:t>Общая собственность может быть:</w:t>
      </w:r>
    </w:p>
    <w:p w14:paraId="3663BA6F">
      <w:pPr>
        <w:widowControl w:val="0"/>
        <w:numPr>
          <w:ilvl w:val="0"/>
          <w:numId w:val="76"/>
        </w:numPr>
        <w:shd w:val="clear" w:color="auto" w:fill="FFFFFF"/>
        <w:tabs>
          <w:tab w:val="left" w:pos="734"/>
        </w:tabs>
        <w:autoSpaceDE w:val="0"/>
        <w:autoSpaceDN w:val="0"/>
        <w:adjustRightInd w:val="0"/>
        <w:spacing w:after="0" w:line="240" w:lineRule="auto"/>
        <w:rPr>
          <w:rFonts w:ascii="Times New Roman" w:hAnsi="Times New Roman" w:eastAsia="Times New Roman" w:cs="Times New Roman"/>
          <w:color w:val="000000"/>
          <w:spacing w:val="-25"/>
          <w:sz w:val="24"/>
          <w:szCs w:val="24"/>
          <w:lang w:eastAsia="ru-RU"/>
        </w:rPr>
      </w:pPr>
      <w:r>
        <w:rPr>
          <w:rFonts w:ascii="Times New Roman" w:hAnsi="Times New Roman" w:eastAsia="Times New Roman" w:cs="Times New Roman"/>
          <w:color w:val="000000"/>
          <w:sz w:val="24"/>
          <w:szCs w:val="24"/>
          <w:lang w:eastAsia="ru-RU"/>
        </w:rPr>
        <w:t>только долевой;</w:t>
      </w:r>
    </w:p>
    <w:p w14:paraId="23889EE8">
      <w:pPr>
        <w:widowControl w:val="0"/>
        <w:numPr>
          <w:ilvl w:val="0"/>
          <w:numId w:val="76"/>
        </w:numPr>
        <w:shd w:val="clear" w:color="auto" w:fill="FFFFFF"/>
        <w:tabs>
          <w:tab w:val="left" w:pos="734"/>
        </w:tabs>
        <w:autoSpaceDE w:val="0"/>
        <w:autoSpaceDN w:val="0"/>
        <w:adjustRightInd w:val="0"/>
        <w:spacing w:after="0" w:line="240" w:lineRule="auto"/>
        <w:rPr>
          <w:rFonts w:ascii="Times New Roman" w:hAnsi="Times New Roman" w:eastAsia="Times New Roman" w:cs="Times New Roman"/>
          <w:color w:val="000000"/>
          <w:spacing w:val="-12"/>
          <w:sz w:val="24"/>
          <w:szCs w:val="24"/>
          <w:lang w:eastAsia="ru-RU"/>
        </w:rPr>
      </w:pPr>
      <w:r>
        <w:rPr>
          <w:rFonts w:ascii="Times New Roman" w:hAnsi="Times New Roman" w:eastAsia="Times New Roman" w:cs="Times New Roman"/>
          <w:color w:val="000000"/>
          <w:spacing w:val="-1"/>
          <w:sz w:val="24"/>
          <w:szCs w:val="24"/>
          <w:lang w:eastAsia="ru-RU"/>
        </w:rPr>
        <w:t>только совместной;</w:t>
      </w:r>
    </w:p>
    <w:p w14:paraId="1C4869C6">
      <w:pPr>
        <w:widowControl w:val="0"/>
        <w:numPr>
          <w:ilvl w:val="0"/>
          <w:numId w:val="76"/>
        </w:numPr>
        <w:shd w:val="clear" w:color="auto" w:fill="FFFFFF"/>
        <w:tabs>
          <w:tab w:val="left" w:pos="734"/>
        </w:tabs>
        <w:autoSpaceDE w:val="0"/>
        <w:autoSpaceDN w:val="0"/>
        <w:adjustRightInd w:val="0"/>
        <w:spacing w:after="0" w:line="240" w:lineRule="auto"/>
        <w:rPr>
          <w:rFonts w:ascii="Times New Roman" w:hAnsi="Times New Roman" w:eastAsia="Times New Roman" w:cs="Times New Roman"/>
          <w:color w:val="000000"/>
          <w:spacing w:val="-14"/>
          <w:sz w:val="24"/>
          <w:szCs w:val="24"/>
          <w:lang w:eastAsia="ru-RU"/>
        </w:rPr>
      </w:pPr>
      <w:r>
        <w:rPr>
          <w:rFonts w:ascii="Times New Roman" w:hAnsi="Times New Roman" w:eastAsia="Times New Roman" w:cs="Times New Roman"/>
          <w:color w:val="000000"/>
          <w:spacing w:val="-1"/>
          <w:sz w:val="24"/>
          <w:szCs w:val="24"/>
          <w:lang w:eastAsia="ru-RU"/>
        </w:rPr>
        <w:t>долевой или совместной.</w:t>
      </w:r>
    </w:p>
    <w:p w14:paraId="6221C999">
      <w:pPr>
        <w:shd w:val="clear" w:color="auto" w:fill="FFFFFF"/>
        <w:spacing w:before="259" w:after="0" w:line="240" w:lineRule="auto"/>
        <w:ind w:firstLine="142"/>
        <w:rPr>
          <w:rFonts w:ascii="Times New Roman" w:hAnsi="Times New Roman" w:eastAsia="Times New Roman" w:cs="Times New Roman"/>
          <w:b/>
          <w:sz w:val="24"/>
          <w:szCs w:val="24"/>
          <w:lang w:eastAsia="ru-RU"/>
        </w:rPr>
      </w:pPr>
      <w:r>
        <w:rPr>
          <w:rFonts w:ascii="Times New Roman" w:hAnsi="Times New Roman" w:eastAsia="Times New Roman" w:cs="Times New Roman"/>
          <w:b/>
          <w:color w:val="000000"/>
          <w:spacing w:val="-2"/>
          <w:sz w:val="24"/>
          <w:szCs w:val="24"/>
          <w:lang w:eastAsia="ru-RU"/>
        </w:rPr>
        <w:t>Тест № 52</w:t>
      </w:r>
    </w:p>
    <w:p w14:paraId="599E6F68">
      <w:pPr>
        <w:shd w:val="clear" w:color="auto" w:fill="FFFFFF"/>
        <w:spacing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z w:val="24"/>
          <w:szCs w:val="24"/>
          <w:lang w:eastAsia="ru-RU"/>
        </w:rPr>
        <w:t>Собственник имущества, закрепленного за казенным предприятием или учреждением:</w:t>
      </w:r>
    </w:p>
    <w:p w14:paraId="4512F382">
      <w:pPr>
        <w:widowControl w:val="0"/>
        <w:numPr>
          <w:ilvl w:val="0"/>
          <w:numId w:val="77"/>
        </w:numPr>
        <w:shd w:val="clear" w:color="auto" w:fill="FFFFFF"/>
        <w:tabs>
          <w:tab w:val="left" w:pos="0"/>
        </w:tabs>
        <w:autoSpaceDE w:val="0"/>
        <w:autoSpaceDN w:val="0"/>
        <w:adjustRightInd w:val="0"/>
        <w:spacing w:after="0" w:line="240" w:lineRule="auto"/>
        <w:rPr>
          <w:rFonts w:ascii="Times New Roman" w:hAnsi="Times New Roman" w:eastAsia="Times New Roman" w:cs="Times New Roman"/>
          <w:color w:val="000000"/>
          <w:spacing w:val="-25"/>
          <w:sz w:val="24"/>
          <w:szCs w:val="24"/>
          <w:lang w:eastAsia="ru-RU"/>
        </w:rPr>
      </w:pPr>
      <w:r>
        <w:rPr>
          <w:rFonts w:ascii="Times New Roman" w:hAnsi="Times New Roman" w:eastAsia="Times New Roman" w:cs="Times New Roman"/>
          <w:color w:val="000000"/>
          <w:spacing w:val="-1"/>
          <w:sz w:val="24"/>
          <w:szCs w:val="24"/>
          <w:lang w:eastAsia="ru-RU"/>
        </w:rPr>
        <w:t>вправе изъять излишнее, неиспользуемое или используемое не по назначению</w:t>
      </w:r>
      <w:r>
        <w:rPr>
          <w:rFonts w:ascii="Times New Roman" w:hAnsi="Times New Roman" w:eastAsia="Times New Roman" w:cs="Times New Roman"/>
          <w:color w:val="000000"/>
          <w:spacing w:val="-1"/>
          <w:sz w:val="24"/>
          <w:szCs w:val="24"/>
          <w:lang w:eastAsia="ru-RU"/>
        </w:rPr>
        <w:br w:type="textWrapping"/>
      </w:r>
      <w:r>
        <w:rPr>
          <w:rFonts w:ascii="Times New Roman" w:hAnsi="Times New Roman" w:eastAsia="Times New Roman" w:cs="Times New Roman"/>
          <w:color w:val="000000"/>
          <w:spacing w:val="-2"/>
          <w:sz w:val="24"/>
          <w:szCs w:val="24"/>
          <w:lang w:eastAsia="ru-RU"/>
        </w:rPr>
        <w:t>имущество;</w:t>
      </w:r>
    </w:p>
    <w:p w14:paraId="73BECC9B">
      <w:pPr>
        <w:widowControl w:val="0"/>
        <w:numPr>
          <w:ilvl w:val="0"/>
          <w:numId w:val="77"/>
        </w:numPr>
        <w:shd w:val="clear" w:color="auto" w:fill="FFFFFF"/>
        <w:tabs>
          <w:tab w:val="left" w:pos="0"/>
        </w:tabs>
        <w:autoSpaceDE w:val="0"/>
        <w:autoSpaceDN w:val="0"/>
        <w:adjustRightInd w:val="0"/>
        <w:spacing w:after="0" w:line="240" w:lineRule="auto"/>
        <w:rPr>
          <w:rFonts w:ascii="Times New Roman" w:hAnsi="Times New Roman" w:eastAsia="Times New Roman" w:cs="Times New Roman"/>
          <w:color w:val="000000"/>
          <w:spacing w:val="-15"/>
          <w:sz w:val="24"/>
          <w:szCs w:val="24"/>
          <w:lang w:eastAsia="ru-RU"/>
        </w:rPr>
      </w:pPr>
      <w:r>
        <w:rPr>
          <w:rFonts w:ascii="Times New Roman" w:hAnsi="Times New Roman" w:eastAsia="Times New Roman" w:cs="Times New Roman"/>
          <w:color w:val="000000"/>
          <w:spacing w:val="-1"/>
          <w:sz w:val="24"/>
          <w:szCs w:val="24"/>
          <w:lang w:eastAsia="ru-RU"/>
        </w:rPr>
        <w:t>вправе изъять только излишнее имущество;</w:t>
      </w:r>
    </w:p>
    <w:p w14:paraId="3C249C77">
      <w:pPr>
        <w:widowControl w:val="0"/>
        <w:numPr>
          <w:ilvl w:val="0"/>
          <w:numId w:val="77"/>
        </w:numPr>
        <w:shd w:val="clear" w:color="auto" w:fill="FFFFFF"/>
        <w:tabs>
          <w:tab w:val="left" w:pos="0"/>
        </w:tabs>
        <w:autoSpaceDE w:val="0"/>
        <w:autoSpaceDN w:val="0"/>
        <w:adjustRightInd w:val="0"/>
        <w:spacing w:after="0" w:line="240" w:lineRule="auto"/>
        <w:rPr>
          <w:rFonts w:ascii="Times New Roman" w:hAnsi="Times New Roman" w:eastAsia="Times New Roman" w:cs="Times New Roman"/>
          <w:color w:val="000000"/>
          <w:spacing w:val="-15"/>
          <w:sz w:val="24"/>
          <w:szCs w:val="24"/>
          <w:lang w:eastAsia="ru-RU"/>
        </w:rPr>
      </w:pPr>
      <w:r>
        <w:rPr>
          <w:rFonts w:ascii="Times New Roman" w:hAnsi="Times New Roman" w:eastAsia="Times New Roman" w:cs="Times New Roman"/>
          <w:color w:val="000000"/>
          <w:spacing w:val="-1"/>
          <w:sz w:val="24"/>
          <w:szCs w:val="24"/>
          <w:lang w:eastAsia="ru-RU"/>
        </w:rPr>
        <w:t>вправе изъять неиспользуемое имущество.</w:t>
      </w:r>
    </w:p>
    <w:p w14:paraId="76E3BFB2">
      <w:pPr>
        <w:shd w:val="clear" w:color="auto" w:fill="FFFFFF"/>
        <w:spacing w:before="259" w:after="0" w:line="240" w:lineRule="auto"/>
        <w:ind w:firstLine="142"/>
        <w:rPr>
          <w:rFonts w:ascii="Times New Roman" w:hAnsi="Times New Roman" w:eastAsia="Times New Roman" w:cs="Times New Roman"/>
          <w:b/>
          <w:sz w:val="24"/>
          <w:szCs w:val="24"/>
          <w:lang w:eastAsia="ru-RU"/>
        </w:rPr>
      </w:pPr>
      <w:r>
        <w:rPr>
          <w:rFonts w:ascii="Times New Roman" w:hAnsi="Times New Roman" w:eastAsia="Times New Roman" w:cs="Times New Roman"/>
          <w:b/>
          <w:color w:val="000000"/>
          <w:spacing w:val="-3"/>
          <w:sz w:val="24"/>
          <w:szCs w:val="24"/>
          <w:lang w:eastAsia="ru-RU"/>
        </w:rPr>
        <w:t>Тест № 53</w:t>
      </w:r>
    </w:p>
    <w:p w14:paraId="01281F4C">
      <w:pPr>
        <w:shd w:val="clear" w:color="auto" w:fill="FFFFFF"/>
        <w:spacing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pacing w:val="1"/>
          <w:sz w:val="24"/>
          <w:szCs w:val="24"/>
          <w:lang w:eastAsia="ru-RU"/>
        </w:rPr>
        <w:t>При переходе права собственности на учреждение к другому лицу, это учреждение:</w:t>
      </w:r>
    </w:p>
    <w:p w14:paraId="5E18FE1F">
      <w:pPr>
        <w:widowControl w:val="0"/>
        <w:numPr>
          <w:ilvl w:val="0"/>
          <w:numId w:val="78"/>
        </w:numPr>
        <w:shd w:val="clear" w:color="auto" w:fill="FFFFFF"/>
        <w:tabs>
          <w:tab w:val="left" w:pos="749"/>
        </w:tabs>
        <w:autoSpaceDE w:val="0"/>
        <w:autoSpaceDN w:val="0"/>
        <w:adjustRightInd w:val="0"/>
        <w:spacing w:after="0" w:line="240" w:lineRule="auto"/>
        <w:ind w:firstLine="142"/>
        <w:rPr>
          <w:rFonts w:ascii="Times New Roman" w:hAnsi="Times New Roman" w:eastAsia="Times New Roman" w:cs="Times New Roman"/>
          <w:color w:val="000000"/>
          <w:spacing w:val="-22"/>
          <w:sz w:val="24"/>
          <w:szCs w:val="24"/>
          <w:lang w:eastAsia="ru-RU"/>
        </w:rPr>
      </w:pPr>
      <w:r>
        <w:rPr>
          <w:rFonts w:ascii="Times New Roman" w:hAnsi="Times New Roman" w:eastAsia="Times New Roman" w:cs="Times New Roman"/>
          <w:color w:val="000000"/>
          <w:sz w:val="24"/>
          <w:szCs w:val="24"/>
          <w:lang w:eastAsia="ru-RU"/>
        </w:rPr>
        <w:t>сохраняет право оперативного управления на принадлежащее ему имущество;</w:t>
      </w:r>
    </w:p>
    <w:p w14:paraId="3A170F9D">
      <w:pPr>
        <w:widowControl w:val="0"/>
        <w:numPr>
          <w:ilvl w:val="0"/>
          <w:numId w:val="78"/>
        </w:numPr>
        <w:shd w:val="clear" w:color="auto" w:fill="FFFFFF"/>
        <w:tabs>
          <w:tab w:val="left" w:pos="749"/>
        </w:tabs>
        <w:autoSpaceDE w:val="0"/>
        <w:autoSpaceDN w:val="0"/>
        <w:adjustRightInd w:val="0"/>
        <w:spacing w:after="0" w:line="240" w:lineRule="auto"/>
        <w:ind w:firstLine="142"/>
        <w:rPr>
          <w:rFonts w:ascii="Times New Roman" w:hAnsi="Times New Roman" w:eastAsia="Times New Roman" w:cs="Times New Roman"/>
          <w:color w:val="000000"/>
          <w:spacing w:val="-12"/>
          <w:sz w:val="24"/>
          <w:szCs w:val="24"/>
          <w:lang w:eastAsia="ru-RU"/>
        </w:rPr>
      </w:pPr>
      <w:r>
        <w:rPr>
          <w:rFonts w:ascii="Times New Roman" w:hAnsi="Times New Roman" w:eastAsia="Times New Roman" w:cs="Times New Roman"/>
          <w:color w:val="000000"/>
          <w:spacing w:val="-1"/>
          <w:sz w:val="24"/>
          <w:szCs w:val="24"/>
          <w:lang w:eastAsia="ru-RU"/>
        </w:rPr>
        <w:t>не сохраняет право оперативного управления на принадлежащее ему имущество;</w:t>
      </w:r>
    </w:p>
    <w:p w14:paraId="6581520B">
      <w:pPr>
        <w:widowControl w:val="0"/>
        <w:numPr>
          <w:ilvl w:val="0"/>
          <w:numId w:val="78"/>
        </w:numPr>
        <w:shd w:val="clear" w:color="auto" w:fill="FFFFFF"/>
        <w:tabs>
          <w:tab w:val="left" w:pos="749"/>
        </w:tabs>
        <w:autoSpaceDE w:val="0"/>
        <w:autoSpaceDN w:val="0"/>
        <w:adjustRightInd w:val="0"/>
        <w:spacing w:after="0" w:line="240" w:lineRule="auto"/>
        <w:ind w:firstLine="142"/>
        <w:rPr>
          <w:rFonts w:ascii="Times New Roman" w:hAnsi="Times New Roman" w:eastAsia="Times New Roman" w:cs="Times New Roman"/>
          <w:color w:val="000000"/>
          <w:spacing w:val="-18"/>
          <w:sz w:val="24"/>
          <w:szCs w:val="24"/>
          <w:lang w:eastAsia="ru-RU"/>
        </w:rPr>
      </w:pPr>
      <w:r>
        <w:rPr>
          <w:rFonts w:ascii="Times New Roman" w:hAnsi="Times New Roman" w:eastAsia="Times New Roman" w:cs="Times New Roman"/>
          <w:color w:val="000000"/>
          <w:sz w:val="24"/>
          <w:szCs w:val="24"/>
          <w:lang w:eastAsia="ru-RU"/>
        </w:rPr>
        <w:t>приобретает право собственности на принадлежащее ему имущество.</w:t>
      </w:r>
    </w:p>
    <w:p w14:paraId="09935FAE">
      <w:pPr>
        <w:shd w:val="clear" w:color="auto" w:fill="FFFFFF"/>
        <w:spacing w:before="266" w:after="0" w:line="240" w:lineRule="auto"/>
        <w:ind w:firstLine="142"/>
        <w:rPr>
          <w:rFonts w:ascii="Times New Roman" w:hAnsi="Times New Roman" w:eastAsia="Times New Roman" w:cs="Times New Roman"/>
          <w:b/>
          <w:sz w:val="24"/>
          <w:szCs w:val="24"/>
          <w:lang w:eastAsia="ru-RU"/>
        </w:rPr>
      </w:pPr>
      <w:r>
        <w:rPr>
          <w:rFonts w:ascii="Times New Roman" w:hAnsi="Times New Roman" w:eastAsia="Times New Roman" w:cs="Times New Roman"/>
          <w:b/>
          <w:color w:val="000000"/>
          <w:spacing w:val="-1"/>
          <w:sz w:val="24"/>
          <w:szCs w:val="24"/>
          <w:lang w:eastAsia="ru-RU"/>
        </w:rPr>
        <w:t>Тест № 54</w:t>
      </w:r>
    </w:p>
    <w:p w14:paraId="508D0E54">
      <w:pPr>
        <w:shd w:val="clear" w:color="auto" w:fill="FFFFFF"/>
        <w:spacing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z w:val="24"/>
          <w:szCs w:val="24"/>
          <w:lang w:eastAsia="ru-RU"/>
        </w:rPr>
        <w:t>Уступка преимущественного права покупки доли в общей собственности:</w:t>
      </w:r>
    </w:p>
    <w:p w14:paraId="5C770208">
      <w:pPr>
        <w:widowControl w:val="0"/>
        <w:numPr>
          <w:ilvl w:val="0"/>
          <w:numId w:val="79"/>
        </w:numPr>
        <w:shd w:val="clear" w:color="auto" w:fill="FFFFFF"/>
        <w:tabs>
          <w:tab w:val="left" w:pos="749"/>
        </w:tabs>
        <w:autoSpaceDE w:val="0"/>
        <w:autoSpaceDN w:val="0"/>
        <w:adjustRightInd w:val="0"/>
        <w:spacing w:after="0" w:line="240" w:lineRule="auto"/>
        <w:ind w:firstLine="142"/>
        <w:rPr>
          <w:rFonts w:ascii="Times New Roman" w:hAnsi="Times New Roman" w:eastAsia="Times New Roman" w:cs="Times New Roman"/>
          <w:color w:val="000000"/>
          <w:spacing w:val="-25"/>
          <w:sz w:val="24"/>
          <w:szCs w:val="24"/>
          <w:lang w:eastAsia="ru-RU"/>
        </w:rPr>
      </w:pPr>
      <w:r>
        <w:rPr>
          <w:rFonts w:ascii="Times New Roman" w:hAnsi="Times New Roman" w:eastAsia="Times New Roman" w:cs="Times New Roman"/>
          <w:color w:val="000000"/>
          <w:spacing w:val="-1"/>
          <w:sz w:val="24"/>
          <w:szCs w:val="24"/>
          <w:lang w:eastAsia="ru-RU"/>
        </w:rPr>
        <w:t>не допускается;</w:t>
      </w:r>
    </w:p>
    <w:p w14:paraId="205F6EE4">
      <w:pPr>
        <w:widowControl w:val="0"/>
        <w:numPr>
          <w:ilvl w:val="0"/>
          <w:numId w:val="79"/>
        </w:numPr>
        <w:shd w:val="clear" w:color="auto" w:fill="FFFFFF"/>
        <w:tabs>
          <w:tab w:val="left" w:pos="749"/>
        </w:tabs>
        <w:autoSpaceDE w:val="0"/>
        <w:autoSpaceDN w:val="0"/>
        <w:adjustRightInd w:val="0"/>
        <w:spacing w:after="0" w:line="240" w:lineRule="auto"/>
        <w:ind w:firstLine="142"/>
        <w:rPr>
          <w:rFonts w:ascii="Times New Roman" w:hAnsi="Times New Roman" w:eastAsia="Times New Roman" w:cs="Times New Roman"/>
          <w:color w:val="000000"/>
          <w:spacing w:val="-12"/>
          <w:sz w:val="24"/>
          <w:szCs w:val="24"/>
          <w:lang w:eastAsia="ru-RU"/>
        </w:rPr>
      </w:pPr>
      <w:r>
        <w:rPr>
          <w:rFonts w:ascii="Times New Roman" w:hAnsi="Times New Roman" w:eastAsia="Times New Roman" w:cs="Times New Roman"/>
          <w:color w:val="000000"/>
          <w:spacing w:val="-1"/>
          <w:sz w:val="24"/>
          <w:szCs w:val="24"/>
          <w:lang w:eastAsia="ru-RU"/>
        </w:rPr>
        <w:t>допускается;</w:t>
      </w:r>
    </w:p>
    <w:p w14:paraId="070617C0">
      <w:pPr>
        <w:widowControl w:val="0"/>
        <w:numPr>
          <w:ilvl w:val="0"/>
          <w:numId w:val="79"/>
        </w:numPr>
        <w:shd w:val="clear" w:color="auto" w:fill="FFFFFF"/>
        <w:tabs>
          <w:tab w:val="left" w:pos="749"/>
        </w:tabs>
        <w:autoSpaceDE w:val="0"/>
        <w:autoSpaceDN w:val="0"/>
        <w:adjustRightInd w:val="0"/>
        <w:spacing w:after="0" w:line="240" w:lineRule="auto"/>
        <w:ind w:firstLine="142"/>
        <w:rPr>
          <w:rFonts w:ascii="Times New Roman" w:hAnsi="Times New Roman" w:eastAsia="Times New Roman" w:cs="Times New Roman"/>
          <w:color w:val="000000"/>
          <w:spacing w:val="-14"/>
          <w:sz w:val="24"/>
          <w:szCs w:val="24"/>
          <w:lang w:eastAsia="ru-RU"/>
        </w:rPr>
      </w:pPr>
      <w:r>
        <w:rPr>
          <w:rFonts w:ascii="Times New Roman" w:hAnsi="Times New Roman" w:eastAsia="Times New Roman" w:cs="Times New Roman"/>
          <w:color w:val="000000"/>
          <w:spacing w:val="-2"/>
          <w:sz w:val="24"/>
          <w:szCs w:val="24"/>
          <w:lang w:eastAsia="ru-RU"/>
        </w:rPr>
        <w:t>допускается с согласия участников.</w:t>
      </w:r>
    </w:p>
    <w:p w14:paraId="1604B07E">
      <w:pPr>
        <w:widowControl w:val="0"/>
        <w:shd w:val="clear" w:color="auto" w:fill="FFFFFF"/>
        <w:tabs>
          <w:tab w:val="left" w:pos="749"/>
        </w:tabs>
        <w:autoSpaceDE w:val="0"/>
        <w:autoSpaceDN w:val="0"/>
        <w:adjustRightInd w:val="0"/>
        <w:spacing w:after="0" w:line="240" w:lineRule="auto"/>
        <w:ind w:firstLine="142"/>
        <w:rPr>
          <w:rFonts w:ascii="Times New Roman" w:hAnsi="Times New Roman" w:eastAsia="Times New Roman" w:cs="Times New Roman"/>
          <w:color w:val="000000"/>
          <w:spacing w:val="-14"/>
          <w:sz w:val="24"/>
          <w:szCs w:val="24"/>
          <w:lang w:eastAsia="ru-RU"/>
        </w:rPr>
      </w:pPr>
    </w:p>
    <w:p w14:paraId="3A8A9701">
      <w:pPr>
        <w:widowControl w:val="0"/>
        <w:shd w:val="clear" w:color="auto" w:fill="FFFFFF"/>
        <w:tabs>
          <w:tab w:val="left" w:pos="749"/>
        </w:tabs>
        <w:autoSpaceDE w:val="0"/>
        <w:autoSpaceDN w:val="0"/>
        <w:adjustRightInd w:val="0"/>
        <w:spacing w:after="0" w:line="240" w:lineRule="auto"/>
        <w:ind w:firstLine="142"/>
        <w:rPr>
          <w:rFonts w:ascii="Times New Roman" w:hAnsi="Times New Roman" w:eastAsia="Times New Roman" w:cs="Times New Roman"/>
          <w:b/>
          <w:color w:val="000000"/>
          <w:spacing w:val="-14"/>
          <w:sz w:val="24"/>
          <w:szCs w:val="24"/>
          <w:lang w:eastAsia="ru-RU"/>
        </w:rPr>
      </w:pPr>
      <w:r>
        <w:rPr>
          <w:rFonts w:ascii="Times New Roman" w:hAnsi="Times New Roman" w:eastAsia="Times New Roman" w:cs="Times New Roman"/>
          <w:b/>
          <w:color w:val="000000"/>
          <w:spacing w:val="-3"/>
          <w:sz w:val="24"/>
          <w:szCs w:val="24"/>
          <w:lang w:eastAsia="ru-RU"/>
        </w:rPr>
        <w:t>Тест № 55</w:t>
      </w:r>
    </w:p>
    <w:p w14:paraId="012C33A8">
      <w:pPr>
        <w:shd w:val="clear" w:color="auto" w:fill="FFFFFF"/>
        <w:spacing w:before="7"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z w:val="24"/>
          <w:szCs w:val="24"/>
          <w:lang w:eastAsia="ru-RU"/>
        </w:rPr>
        <w:t>Требования кредиторов, не удовлетворенные из-за недостаточности имущества</w:t>
      </w:r>
    </w:p>
    <w:p w14:paraId="1ABA85BE">
      <w:pPr>
        <w:shd w:val="clear" w:color="auto" w:fill="FFFFFF"/>
        <w:spacing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pacing w:val="-1"/>
          <w:sz w:val="24"/>
          <w:szCs w:val="24"/>
          <w:lang w:eastAsia="ru-RU"/>
        </w:rPr>
        <w:t>ликвидируемого юридического лица:</w:t>
      </w:r>
    </w:p>
    <w:p w14:paraId="638300B6">
      <w:pPr>
        <w:widowControl w:val="0"/>
        <w:numPr>
          <w:ilvl w:val="0"/>
          <w:numId w:val="80"/>
        </w:numPr>
        <w:shd w:val="clear" w:color="auto" w:fill="FFFFFF"/>
        <w:tabs>
          <w:tab w:val="left" w:pos="727"/>
        </w:tabs>
        <w:autoSpaceDE w:val="0"/>
        <w:autoSpaceDN w:val="0"/>
        <w:adjustRightInd w:val="0"/>
        <w:spacing w:after="0" w:line="240" w:lineRule="auto"/>
        <w:ind w:firstLine="142"/>
        <w:rPr>
          <w:rFonts w:ascii="Times New Roman" w:hAnsi="Times New Roman" w:eastAsia="Times New Roman" w:cs="Times New Roman"/>
          <w:color w:val="000000"/>
          <w:spacing w:val="-25"/>
          <w:sz w:val="24"/>
          <w:szCs w:val="24"/>
          <w:lang w:eastAsia="ru-RU"/>
        </w:rPr>
      </w:pPr>
      <w:r>
        <w:rPr>
          <w:rFonts w:ascii="Times New Roman" w:hAnsi="Times New Roman" w:eastAsia="Times New Roman" w:cs="Times New Roman"/>
          <w:color w:val="000000"/>
          <w:spacing w:val="-2"/>
          <w:sz w:val="24"/>
          <w:szCs w:val="24"/>
          <w:lang w:eastAsia="ru-RU"/>
        </w:rPr>
        <w:t>сохраняются;</w:t>
      </w:r>
    </w:p>
    <w:p w14:paraId="5A7A415E">
      <w:pPr>
        <w:widowControl w:val="0"/>
        <w:numPr>
          <w:ilvl w:val="0"/>
          <w:numId w:val="80"/>
        </w:numPr>
        <w:shd w:val="clear" w:color="auto" w:fill="FFFFFF"/>
        <w:tabs>
          <w:tab w:val="left" w:pos="727"/>
        </w:tabs>
        <w:autoSpaceDE w:val="0"/>
        <w:autoSpaceDN w:val="0"/>
        <w:adjustRightInd w:val="0"/>
        <w:spacing w:after="0" w:line="240" w:lineRule="auto"/>
        <w:ind w:firstLine="142"/>
        <w:rPr>
          <w:rFonts w:ascii="Times New Roman" w:hAnsi="Times New Roman" w:eastAsia="Times New Roman" w:cs="Times New Roman"/>
          <w:color w:val="000000"/>
          <w:spacing w:val="-8"/>
          <w:sz w:val="24"/>
          <w:szCs w:val="24"/>
          <w:lang w:eastAsia="ru-RU"/>
        </w:rPr>
      </w:pPr>
      <w:r>
        <w:rPr>
          <w:rFonts w:ascii="Times New Roman" w:hAnsi="Times New Roman" w:eastAsia="Times New Roman" w:cs="Times New Roman"/>
          <w:color w:val="000000"/>
          <w:spacing w:val="-1"/>
          <w:sz w:val="24"/>
          <w:szCs w:val="24"/>
          <w:lang w:eastAsia="ru-RU"/>
        </w:rPr>
        <w:t>считаются погашенными;</w:t>
      </w:r>
    </w:p>
    <w:p w14:paraId="1921A686">
      <w:pPr>
        <w:widowControl w:val="0"/>
        <w:numPr>
          <w:ilvl w:val="0"/>
          <w:numId w:val="80"/>
        </w:numPr>
        <w:shd w:val="clear" w:color="auto" w:fill="FFFFFF"/>
        <w:tabs>
          <w:tab w:val="left" w:pos="727"/>
        </w:tabs>
        <w:autoSpaceDE w:val="0"/>
        <w:autoSpaceDN w:val="0"/>
        <w:adjustRightInd w:val="0"/>
        <w:spacing w:after="0" w:line="240" w:lineRule="auto"/>
        <w:ind w:firstLine="142"/>
        <w:rPr>
          <w:rFonts w:ascii="Times New Roman" w:hAnsi="Times New Roman" w:eastAsia="Times New Roman" w:cs="Times New Roman"/>
          <w:color w:val="000000"/>
          <w:spacing w:val="-14"/>
          <w:sz w:val="24"/>
          <w:szCs w:val="24"/>
          <w:lang w:eastAsia="ru-RU"/>
        </w:rPr>
      </w:pPr>
      <w:r>
        <w:rPr>
          <w:rFonts w:ascii="Times New Roman" w:hAnsi="Times New Roman" w:eastAsia="Times New Roman" w:cs="Times New Roman"/>
          <w:color w:val="000000"/>
          <w:spacing w:val="-1"/>
          <w:sz w:val="24"/>
          <w:szCs w:val="24"/>
          <w:lang w:eastAsia="ru-RU"/>
        </w:rPr>
        <w:t>переходят к правопреемникам.</w:t>
      </w:r>
    </w:p>
    <w:p w14:paraId="2BD69849">
      <w:pPr>
        <w:shd w:val="clear" w:color="auto" w:fill="FFFFFF"/>
        <w:spacing w:before="281" w:after="0" w:line="240" w:lineRule="auto"/>
        <w:ind w:firstLine="142"/>
        <w:rPr>
          <w:rFonts w:ascii="Times New Roman" w:hAnsi="Times New Roman" w:eastAsia="Times New Roman" w:cs="Times New Roman"/>
          <w:b/>
          <w:sz w:val="24"/>
          <w:szCs w:val="24"/>
          <w:lang w:eastAsia="ru-RU"/>
        </w:rPr>
      </w:pPr>
      <w:r>
        <w:rPr>
          <w:rFonts w:ascii="Times New Roman" w:hAnsi="Times New Roman" w:eastAsia="Times New Roman" w:cs="Times New Roman"/>
          <w:b/>
          <w:bCs/>
          <w:color w:val="000000"/>
          <w:sz w:val="24"/>
          <w:szCs w:val="24"/>
          <w:lang w:eastAsia="ru-RU"/>
        </w:rPr>
        <w:t xml:space="preserve">Тест № </w:t>
      </w:r>
      <w:r>
        <w:rPr>
          <w:rFonts w:ascii="Times New Roman" w:hAnsi="Times New Roman" w:eastAsia="Times New Roman" w:cs="Times New Roman"/>
          <w:b/>
          <w:color w:val="000000"/>
          <w:sz w:val="24"/>
          <w:szCs w:val="24"/>
          <w:lang w:eastAsia="ru-RU"/>
        </w:rPr>
        <w:t>56</w:t>
      </w:r>
    </w:p>
    <w:p w14:paraId="2362154D">
      <w:pPr>
        <w:shd w:val="clear" w:color="auto" w:fill="FFFFFF"/>
        <w:spacing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z w:val="24"/>
          <w:szCs w:val="24"/>
          <w:lang w:eastAsia="ru-RU"/>
        </w:rPr>
        <w:t>Федеральные правила (стандарты) аудиторской деятельности утверждаются:</w:t>
      </w:r>
    </w:p>
    <w:p w14:paraId="7EB71D78">
      <w:pPr>
        <w:widowControl w:val="0"/>
        <w:numPr>
          <w:ilvl w:val="0"/>
          <w:numId w:val="81"/>
        </w:numPr>
        <w:shd w:val="clear" w:color="auto" w:fill="FFFFFF"/>
        <w:tabs>
          <w:tab w:val="left" w:pos="727"/>
        </w:tabs>
        <w:autoSpaceDE w:val="0"/>
        <w:autoSpaceDN w:val="0"/>
        <w:adjustRightInd w:val="0"/>
        <w:spacing w:after="0" w:line="240" w:lineRule="auto"/>
        <w:ind w:firstLine="142"/>
        <w:rPr>
          <w:rFonts w:ascii="Times New Roman" w:hAnsi="Times New Roman" w:eastAsia="Times New Roman" w:cs="Times New Roman"/>
          <w:color w:val="000000"/>
          <w:spacing w:val="-25"/>
          <w:sz w:val="24"/>
          <w:szCs w:val="24"/>
          <w:lang w:eastAsia="ru-RU"/>
        </w:rPr>
      </w:pPr>
      <w:r>
        <w:rPr>
          <w:rFonts w:ascii="Times New Roman" w:hAnsi="Times New Roman" w:eastAsia="Times New Roman" w:cs="Times New Roman"/>
          <w:color w:val="000000"/>
          <w:spacing w:val="-1"/>
          <w:sz w:val="24"/>
          <w:szCs w:val="24"/>
          <w:lang w:eastAsia="ru-RU"/>
        </w:rPr>
        <w:t>федеральными законами;</w:t>
      </w:r>
    </w:p>
    <w:p w14:paraId="58D47C19">
      <w:pPr>
        <w:widowControl w:val="0"/>
        <w:numPr>
          <w:ilvl w:val="0"/>
          <w:numId w:val="81"/>
        </w:numPr>
        <w:shd w:val="clear" w:color="auto" w:fill="FFFFFF"/>
        <w:tabs>
          <w:tab w:val="left" w:pos="727"/>
        </w:tabs>
        <w:autoSpaceDE w:val="0"/>
        <w:autoSpaceDN w:val="0"/>
        <w:adjustRightInd w:val="0"/>
        <w:spacing w:before="7" w:after="0" w:line="240" w:lineRule="auto"/>
        <w:ind w:firstLine="142"/>
        <w:rPr>
          <w:rFonts w:ascii="Times New Roman" w:hAnsi="Times New Roman" w:eastAsia="Times New Roman" w:cs="Times New Roman"/>
          <w:color w:val="000000"/>
          <w:spacing w:val="-12"/>
          <w:sz w:val="24"/>
          <w:szCs w:val="24"/>
          <w:lang w:eastAsia="ru-RU"/>
        </w:rPr>
      </w:pPr>
      <w:r>
        <w:rPr>
          <w:rFonts w:ascii="Times New Roman" w:hAnsi="Times New Roman" w:eastAsia="Times New Roman" w:cs="Times New Roman"/>
          <w:color w:val="000000"/>
          <w:spacing w:val="-1"/>
          <w:sz w:val="24"/>
          <w:szCs w:val="24"/>
          <w:lang w:eastAsia="ru-RU"/>
        </w:rPr>
        <w:t>указами Президента;</w:t>
      </w:r>
    </w:p>
    <w:p w14:paraId="1208DD85">
      <w:pPr>
        <w:widowControl w:val="0"/>
        <w:numPr>
          <w:ilvl w:val="0"/>
          <w:numId w:val="81"/>
        </w:numPr>
        <w:shd w:val="clear" w:color="auto" w:fill="FFFFFF"/>
        <w:tabs>
          <w:tab w:val="left" w:pos="727"/>
        </w:tabs>
        <w:autoSpaceDE w:val="0"/>
        <w:autoSpaceDN w:val="0"/>
        <w:adjustRightInd w:val="0"/>
        <w:spacing w:after="0" w:line="240" w:lineRule="auto"/>
        <w:ind w:firstLine="142"/>
        <w:rPr>
          <w:rFonts w:ascii="Times New Roman" w:hAnsi="Times New Roman" w:eastAsia="Times New Roman" w:cs="Times New Roman"/>
          <w:color w:val="000000"/>
          <w:spacing w:val="-12"/>
          <w:sz w:val="24"/>
          <w:szCs w:val="24"/>
          <w:lang w:eastAsia="ru-RU"/>
        </w:rPr>
      </w:pPr>
      <w:r>
        <w:rPr>
          <w:rFonts w:ascii="Times New Roman" w:hAnsi="Times New Roman" w:eastAsia="Times New Roman" w:cs="Times New Roman"/>
          <w:color w:val="000000"/>
          <w:spacing w:val="-1"/>
          <w:sz w:val="24"/>
          <w:szCs w:val="24"/>
          <w:lang w:eastAsia="ru-RU"/>
        </w:rPr>
        <w:t>постановлениями Правительства;</w:t>
      </w:r>
    </w:p>
    <w:p w14:paraId="715F4E02">
      <w:pPr>
        <w:widowControl w:val="0"/>
        <w:numPr>
          <w:ilvl w:val="0"/>
          <w:numId w:val="81"/>
        </w:numPr>
        <w:shd w:val="clear" w:color="auto" w:fill="FFFFFF"/>
        <w:tabs>
          <w:tab w:val="left" w:pos="727"/>
        </w:tabs>
        <w:autoSpaceDE w:val="0"/>
        <w:autoSpaceDN w:val="0"/>
        <w:adjustRightInd w:val="0"/>
        <w:spacing w:after="0" w:line="240" w:lineRule="auto"/>
        <w:ind w:firstLine="142"/>
        <w:rPr>
          <w:rFonts w:ascii="Times New Roman" w:hAnsi="Times New Roman" w:eastAsia="Times New Roman" w:cs="Times New Roman"/>
          <w:color w:val="000000"/>
          <w:spacing w:val="-12"/>
          <w:sz w:val="24"/>
          <w:szCs w:val="24"/>
          <w:lang w:eastAsia="ru-RU"/>
        </w:rPr>
      </w:pPr>
      <w:r>
        <w:rPr>
          <w:rFonts w:ascii="Times New Roman" w:hAnsi="Times New Roman" w:eastAsia="Times New Roman" w:cs="Times New Roman"/>
          <w:color w:val="000000"/>
          <w:spacing w:val="-1"/>
          <w:sz w:val="24"/>
          <w:szCs w:val="24"/>
          <w:lang w:eastAsia="ru-RU"/>
        </w:rPr>
        <w:t>нормативными актами субъектов РФ.</w:t>
      </w:r>
    </w:p>
    <w:p w14:paraId="7BDEA95F">
      <w:pPr>
        <w:shd w:val="clear" w:color="auto" w:fill="FFFFFF"/>
        <w:spacing w:before="281" w:after="0" w:line="240" w:lineRule="auto"/>
        <w:ind w:firstLine="142"/>
        <w:rPr>
          <w:rFonts w:ascii="Times New Roman" w:hAnsi="Times New Roman" w:eastAsia="Times New Roman" w:cs="Times New Roman"/>
          <w:b/>
          <w:sz w:val="24"/>
          <w:szCs w:val="24"/>
          <w:lang w:eastAsia="ru-RU"/>
        </w:rPr>
      </w:pPr>
      <w:r>
        <w:rPr>
          <w:rFonts w:ascii="Times New Roman" w:hAnsi="Times New Roman" w:eastAsia="Times New Roman" w:cs="Times New Roman"/>
          <w:b/>
          <w:color w:val="000000"/>
          <w:spacing w:val="6"/>
          <w:sz w:val="24"/>
          <w:szCs w:val="24"/>
          <w:lang w:eastAsia="ru-RU"/>
        </w:rPr>
        <w:t>Тест № 57</w:t>
      </w:r>
    </w:p>
    <w:p w14:paraId="530B15B0">
      <w:pPr>
        <w:shd w:val="clear" w:color="auto" w:fill="FFFFFF"/>
        <w:spacing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z w:val="24"/>
          <w:szCs w:val="24"/>
          <w:lang w:eastAsia="ru-RU"/>
        </w:rPr>
        <w:t>Форма, содержание и порядок представления аудиторского заключения определяются:</w:t>
      </w:r>
    </w:p>
    <w:p w14:paraId="776ACF74">
      <w:pPr>
        <w:widowControl w:val="0"/>
        <w:numPr>
          <w:ilvl w:val="0"/>
          <w:numId w:val="82"/>
        </w:numPr>
        <w:shd w:val="clear" w:color="auto" w:fill="FFFFFF"/>
        <w:tabs>
          <w:tab w:val="left" w:pos="742"/>
        </w:tabs>
        <w:autoSpaceDE w:val="0"/>
        <w:autoSpaceDN w:val="0"/>
        <w:adjustRightInd w:val="0"/>
        <w:spacing w:before="7" w:after="0" w:line="240" w:lineRule="auto"/>
        <w:ind w:firstLine="142"/>
        <w:rPr>
          <w:rFonts w:ascii="Times New Roman" w:hAnsi="Times New Roman" w:eastAsia="Times New Roman" w:cs="Times New Roman"/>
          <w:color w:val="000000"/>
          <w:spacing w:val="-25"/>
          <w:sz w:val="24"/>
          <w:szCs w:val="24"/>
          <w:lang w:val="en-US" w:eastAsia="ru-RU"/>
        </w:rPr>
      </w:pPr>
      <w:r>
        <w:rPr>
          <w:rFonts w:ascii="Times New Roman" w:hAnsi="Times New Roman" w:eastAsia="Times New Roman" w:cs="Times New Roman"/>
          <w:color w:val="000000"/>
          <w:spacing w:val="-1"/>
          <w:sz w:val="24"/>
          <w:szCs w:val="24"/>
          <w:lang w:eastAsia="ru-RU"/>
        </w:rPr>
        <w:t>руководителям организации;</w:t>
      </w:r>
    </w:p>
    <w:p w14:paraId="522D0EA9">
      <w:pPr>
        <w:widowControl w:val="0"/>
        <w:numPr>
          <w:ilvl w:val="0"/>
          <w:numId w:val="82"/>
        </w:numPr>
        <w:shd w:val="clear" w:color="auto" w:fill="FFFFFF"/>
        <w:tabs>
          <w:tab w:val="left" w:pos="742"/>
        </w:tabs>
        <w:autoSpaceDE w:val="0"/>
        <w:autoSpaceDN w:val="0"/>
        <w:adjustRightInd w:val="0"/>
        <w:spacing w:after="0" w:line="240" w:lineRule="auto"/>
        <w:ind w:firstLine="142"/>
        <w:rPr>
          <w:rFonts w:ascii="Times New Roman" w:hAnsi="Times New Roman" w:eastAsia="Times New Roman" w:cs="Times New Roman"/>
          <w:color w:val="000000"/>
          <w:spacing w:val="-8"/>
          <w:sz w:val="24"/>
          <w:szCs w:val="24"/>
          <w:lang w:eastAsia="ru-RU"/>
        </w:rPr>
      </w:pPr>
      <w:r>
        <w:rPr>
          <w:rFonts w:ascii="Times New Roman" w:hAnsi="Times New Roman" w:eastAsia="Times New Roman" w:cs="Times New Roman"/>
          <w:color w:val="000000"/>
          <w:spacing w:val="-1"/>
          <w:sz w:val="24"/>
          <w:szCs w:val="24"/>
          <w:lang w:eastAsia="ru-RU"/>
        </w:rPr>
        <w:t>нормативными актами местного самоуправления;</w:t>
      </w:r>
    </w:p>
    <w:p w14:paraId="3C7870CE">
      <w:pPr>
        <w:widowControl w:val="0"/>
        <w:numPr>
          <w:ilvl w:val="0"/>
          <w:numId w:val="82"/>
        </w:numPr>
        <w:shd w:val="clear" w:color="auto" w:fill="FFFFFF"/>
        <w:tabs>
          <w:tab w:val="left" w:pos="742"/>
        </w:tabs>
        <w:autoSpaceDE w:val="0"/>
        <w:autoSpaceDN w:val="0"/>
        <w:adjustRightInd w:val="0"/>
        <w:spacing w:after="0" w:line="240" w:lineRule="auto"/>
        <w:ind w:firstLine="142"/>
        <w:rPr>
          <w:rFonts w:ascii="Times New Roman" w:hAnsi="Times New Roman" w:eastAsia="Times New Roman" w:cs="Times New Roman"/>
          <w:color w:val="000000"/>
          <w:spacing w:val="-11"/>
          <w:sz w:val="24"/>
          <w:szCs w:val="24"/>
          <w:lang w:eastAsia="ru-RU"/>
        </w:rPr>
      </w:pPr>
      <w:r>
        <w:rPr>
          <w:rFonts w:ascii="Times New Roman" w:hAnsi="Times New Roman" w:eastAsia="Times New Roman" w:cs="Times New Roman"/>
          <w:color w:val="000000"/>
          <w:spacing w:val="-1"/>
          <w:sz w:val="24"/>
          <w:szCs w:val="24"/>
          <w:lang w:eastAsia="ru-RU"/>
        </w:rPr>
        <w:t>федеральными правилами (стандартами);</w:t>
      </w:r>
    </w:p>
    <w:p w14:paraId="1DD5743B">
      <w:pPr>
        <w:widowControl w:val="0"/>
        <w:numPr>
          <w:ilvl w:val="0"/>
          <w:numId w:val="82"/>
        </w:numPr>
        <w:shd w:val="clear" w:color="auto" w:fill="FFFFFF"/>
        <w:tabs>
          <w:tab w:val="left" w:pos="742"/>
        </w:tabs>
        <w:autoSpaceDE w:val="0"/>
        <w:autoSpaceDN w:val="0"/>
        <w:adjustRightInd w:val="0"/>
        <w:spacing w:after="0" w:line="240" w:lineRule="auto"/>
        <w:ind w:firstLine="142"/>
        <w:rPr>
          <w:rFonts w:ascii="Times New Roman" w:hAnsi="Times New Roman" w:eastAsia="Times New Roman" w:cs="Times New Roman"/>
          <w:color w:val="000000"/>
          <w:spacing w:val="-8"/>
          <w:sz w:val="24"/>
          <w:szCs w:val="24"/>
          <w:lang w:eastAsia="ru-RU"/>
        </w:rPr>
      </w:pPr>
      <w:r>
        <w:rPr>
          <w:rFonts w:ascii="Times New Roman" w:hAnsi="Times New Roman" w:eastAsia="Times New Roman" w:cs="Times New Roman"/>
          <w:color w:val="000000"/>
          <w:spacing w:val="-1"/>
          <w:sz w:val="24"/>
          <w:szCs w:val="24"/>
          <w:lang w:eastAsia="ru-RU"/>
        </w:rPr>
        <w:t>нормативными актами субъектов РФ.</w:t>
      </w:r>
    </w:p>
    <w:p w14:paraId="0A600738">
      <w:pPr>
        <w:shd w:val="clear" w:color="auto" w:fill="FFFFFF"/>
        <w:spacing w:before="281" w:after="0" w:line="240" w:lineRule="auto"/>
        <w:ind w:firstLine="142"/>
        <w:rPr>
          <w:rFonts w:ascii="Times New Roman" w:hAnsi="Times New Roman" w:eastAsia="Times New Roman" w:cs="Times New Roman"/>
          <w:b/>
          <w:sz w:val="24"/>
          <w:szCs w:val="24"/>
          <w:lang w:eastAsia="ru-RU"/>
        </w:rPr>
      </w:pPr>
      <w:r>
        <w:rPr>
          <w:rFonts w:ascii="Times New Roman" w:hAnsi="Times New Roman" w:eastAsia="Times New Roman" w:cs="Times New Roman"/>
          <w:b/>
          <w:color w:val="000000"/>
          <w:spacing w:val="5"/>
          <w:sz w:val="24"/>
          <w:szCs w:val="24"/>
          <w:lang w:eastAsia="ru-RU"/>
        </w:rPr>
        <w:t>Тест №58</w:t>
      </w:r>
    </w:p>
    <w:p w14:paraId="4A0AAC0E">
      <w:pPr>
        <w:shd w:val="clear" w:color="auto" w:fill="FFFFFF"/>
        <w:spacing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pacing w:val="-1"/>
          <w:sz w:val="24"/>
          <w:szCs w:val="24"/>
          <w:lang w:eastAsia="ru-RU"/>
        </w:rPr>
        <w:t>Лицо, квалификационный аттестат которого аннулирован, вправе обжаловать это решение</w:t>
      </w:r>
    </w:p>
    <w:p w14:paraId="73C5971F">
      <w:pPr>
        <w:shd w:val="clear" w:color="auto" w:fill="FFFFFF"/>
        <w:spacing w:before="7"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pacing w:val="-1"/>
          <w:sz w:val="24"/>
          <w:szCs w:val="24"/>
          <w:lang w:eastAsia="ru-RU"/>
        </w:rPr>
        <w:t>в суде в течение:</w:t>
      </w:r>
    </w:p>
    <w:p w14:paraId="2428A40C">
      <w:pPr>
        <w:widowControl w:val="0"/>
        <w:numPr>
          <w:ilvl w:val="0"/>
          <w:numId w:val="83"/>
        </w:numPr>
        <w:shd w:val="clear" w:color="auto" w:fill="FFFFFF"/>
        <w:tabs>
          <w:tab w:val="left" w:pos="756"/>
        </w:tabs>
        <w:autoSpaceDE w:val="0"/>
        <w:autoSpaceDN w:val="0"/>
        <w:adjustRightInd w:val="0"/>
        <w:spacing w:after="0" w:line="240" w:lineRule="auto"/>
        <w:ind w:firstLine="142"/>
        <w:rPr>
          <w:rFonts w:ascii="Times New Roman" w:hAnsi="Times New Roman" w:eastAsia="Times New Roman" w:cs="Times New Roman"/>
          <w:color w:val="000000"/>
          <w:spacing w:val="-22"/>
          <w:sz w:val="24"/>
          <w:szCs w:val="24"/>
          <w:lang w:eastAsia="ru-RU"/>
        </w:rPr>
      </w:pPr>
      <w:r>
        <w:rPr>
          <w:rFonts w:ascii="Times New Roman" w:hAnsi="Times New Roman" w:eastAsia="Times New Roman" w:cs="Times New Roman"/>
          <w:color w:val="000000"/>
          <w:spacing w:val="-5"/>
          <w:sz w:val="24"/>
          <w:szCs w:val="24"/>
          <w:lang w:eastAsia="ru-RU"/>
        </w:rPr>
        <w:t>1 месяца;</w:t>
      </w:r>
    </w:p>
    <w:p w14:paraId="4EEA13F9">
      <w:pPr>
        <w:widowControl w:val="0"/>
        <w:numPr>
          <w:ilvl w:val="0"/>
          <w:numId w:val="83"/>
        </w:numPr>
        <w:shd w:val="clear" w:color="auto" w:fill="FFFFFF"/>
        <w:tabs>
          <w:tab w:val="left" w:pos="756"/>
        </w:tabs>
        <w:autoSpaceDE w:val="0"/>
        <w:autoSpaceDN w:val="0"/>
        <w:adjustRightInd w:val="0"/>
        <w:spacing w:after="0" w:line="240" w:lineRule="auto"/>
        <w:ind w:firstLine="142"/>
        <w:rPr>
          <w:rFonts w:ascii="Times New Roman" w:hAnsi="Times New Roman" w:eastAsia="Times New Roman" w:cs="Times New Roman"/>
          <w:color w:val="000000"/>
          <w:spacing w:val="-8"/>
          <w:sz w:val="24"/>
          <w:szCs w:val="24"/>
          <w:lang w:eastAsia="ru-RU"/>
        </w:rPr>
      </w:pPr>
      <w:r>
        <w:rPr>
          <w:rFonts w:ascii="Times New Roman" w:hAnsi="Times New Roman" w:eastAsia="Times New Roman" w:cs="Times New Roman"/>
          <w:color w:val="000000"/>
          <w:spacing w:val="-1"/>
          <w:sz w:val="24"/>
          <w:szCs w:val="24"/>
          <w:lang w:eastAsia="ru-RU"/>
        </w:rPr>
        <w:t>3 месяцев;</w:t>
      </w:r>
    </w:p>
    <w:p w14:paraId="0AF0B93F">
      <w:pPr>
        <w:widowControl w:val="0"/>
        <w:numPr>
          <w:ilvl w:val="0"/>
          <w:numId w:val="83"/>
        </w:numPr>
        <w:shd w:val="clear" w:color="auto" w:fill="FFFFFF"/>
        <w:tabs>
          <w:tab w:val="left" w:pos="756"/>
        </w:tabs>
        <w:autoSpaceDE w:val="0"/>
        <w:autoSpaceDN w:val="0"/>
        <w:adjustRightInd w:val="0"/>
        <w:spacing w:after="0" w:line="240" w:lineRule="auto"/>
        <w:ind w:firstLine="142"/>
        <w:rPr>
          <w:rFonts w:ascii="Times New Roman" w:hAnsi="Times New Roman" w:eastAsia="Times New Roman" w:cs="Times New Roman"/>
          <w:color w:val="000000"/>
          <w:spacing w:val="-14"/>
          <w:sz w:val="24"/>
          <w:szCs w:val="24"/>
          <w:lang w:eastAsia="ru-RU"/>
        </w:rPr>
      </w:pPr>
      <w:r>
        <w:rPr>
          <w:rFonts w:ascii="Times New Roman" w:hAnsi="Times New Roman" w:eastAsia="Times New Roman" w:cs="Times New Roman"/>
          <w:color w:val="000000"/>
          <w:spacing w:val="-3"/>
          <w:sz w:val="24"/>
          <w:szCs w:val="24"/>
          <w:lang w:eastAsia="ru-RU"/>
        </w:rPr>
        <w:t>6 месяцев;</w:t>
      </w:r>
    </w:p>
    <w:p w14:paraId="143D6683">
      <w:pPr>
        <w:widowControl w:val="0"/>
        <w:numPr>
          <w:ilvl w:val="0"/>
          <w:numId w:val="83"/>
        </w:numPr>
        <w:shd w:val="clear" w:color="auto" w:fill="FFFFFF"/>
        <w:tabs>
          <w:tab w:val="left" w:pos="756"/>
        </w:tabs>
        <w:autoSpaceDE w:val="0"/>
        <w:autoSpaceDN w:val="0"/>
        <w:adjustRightInd w:val="0"/>
        <w:spacing w:after="0" w:line="240" w:lineRule="auto"/>
        <w:ind w:firstLine="142"/>
        <w:rPr>
          <w:rFonts w:ascii="Times New Roman" w:hAnsi="Times New Roman" w:eastAsia="Times New Roman" w:cs="Times New Roman"/>
          <w:color w:val="000000"/>
          <w:spacing w:val="-11"/>
          <w:sz w:val="24"/>
          <w:szCs w:val="24"/>
          <w:lang w:eastAsia="ru-RU"/>
        </w:rPr>
      </w:pPr>
      <w:r>
        <w:rPr>
          <w:rFonts w:ascii="Times New Roman" w:hAnsi="Times New Roman" w:eastAsia="Times New Roman" w:cs="Times New Roman"/>
          <w:color w:val="000000"/>
          <w:spacing w:val="-7"/>
          <w:sz w:val="24"/>
          <w:szCs w:val="24"/>
          <w:lang w:eastAsia="ru-RU"/>
        </w:rPr>
        <w:t>1 года;</w:t>
      </w:r>
    </w:p>
    <w:p w14:paraId="38D4B133">
      <w:pPr>
        <w:shd w:val="clear" w:color="auto" w:fill="FFFFFF"/>
        <w:spacing w:before="274" w:after="0" w:line="240" w:lineRule="auto"/>
        <w:ind w:firstLine="142"/>
        <w:rPr>
          <w:rFonts w:ascii="Times New Roman" w:hAnsi="Times New Roman" w:eastAsia="Times New Roman" w:cs="Times New Roman"/>
          <w:b/>
          <w:sz w:val="24"/>
          <w:szCs w:val="24"/>
          <w:lang w:eastAsia="ru-RU"/>
        </w:rPr>
      </w:pPr>
      <w:r>
        <w:rPr>
          <w:rFonts w:ascii="Times New Roman" w:hAnsi="Times New Roman" w:eastAsia="Times New Roman" w:cs="Times New Roman"/>
          <w:b/>
          <w:color w:val="000000"/>
          <w:spacing w:val="-2"/>
          <w:sz w:val="24"/>
          <w:szCs w:val="24"/>
          <w:lang w:eastAsia="ru-RU"/>
        </w:rPr>
        <w:t>Тест № 59</w:t>
      </w:r>
    </w:p>
    <w:p w14:paraId="16831163">
      <w:pPr>
        <w:shd w:val="clear" w:color="auto" w:fill="FFFFFF"/>
        <w:spacing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z w:val="24"/>
          <w:szCs w:val="24"/>
          <w:lang w:eastAsia="ru-RU"/>
        </w:rPr>
        <w:t>Бухгалтерский учет локальными нормативами может регулироваться?</w:t>
      </w:r>
    </w:p>
    <w:p w14:paraId="063FCBA0">
      <w:pPr>
        <w:widowControl w:val="0"/>
        <w:numPr>
          <w:ilvl w:val="0"/>
          <w:numId w:val="84"/>
        </w:numPr>
        <w:shd w:val="clear" w:color="auto" w:fill="FFFFFF"/>
        <w:tabs>
          <w:tab w:val="left" w:pos="770"/>
        </w:tabs>
        <w:autoSpaceDE w:val="0"/>
        <w:autoSpaceDN w:val="0"/>
        <w:adjustRightInd w:val="0"/>
        <w:spacing w:after="0" w:line="240" w:lineRule="auto"/>
        <w:ind w:firstLine="142"/>
        <w:rPr>
          <w:rFonts w:ascii="Times New Roman" w:hAnsi="Times New Roman" w:eastAsia="Times New Roman" w:cs="Times New Roman"/>
          <w:color w:val="000000"/>
          <w:spacing w:val="-22"/>
          <w:sz w:val="24"/>
          <w:szCs w:val="24"/>
          <w:lang w:eastAsia="ru-RU"/>
        </w:rPr>
      </w:pPr>
      <w:r>
        <w:rPr>
          <w:rFonts w:ascii="Times New Roman" w:hAnsi="Times New Roman" w:eastAsia="Times New Roman" w:cs="Times New Roman"/>
          <w:color w:val="000000"/>
          <w:spacing w:val="-7"/>
          <w:sz w:val="24"/>
          <w:szCs w:val="24"/>
          <w:lang w:eastAsia="ru-RU"/>
        </w:rPr>
        <w:t>да;</w:t>
      </w:r>
    </w:p>
    <w:p w14:paraId="7F9840A3">
      <w:pPr>
        <w:widowControl w:val="0"/>
        <w:numPr>
          <w:ilvl w:val="0"/>
          <w:numId w:val="84"/>
        </w:numPr>
        <w:shd w:val="clear" w:color="auto" w:fill="FFFFFF"/>
        <w:tabs>
          <w:tab w:val="left" w:pos="770"/>
        </w:tabs>
        <w:autoSpaceDE w:val="0"/>
        <w:autoSpaceDN w:val="0"/>
        <w:adjustRightInd w:val="0"/>
        <w:spacing w:after="0" w:line="240" w:lineRule="auto"/>
        <w:ind w:firstLine="142"/>
        <w:rPr>
          <w:rFonts w:ascii="Times New Roman" w:hAnsi="Times New Roman" w:eastAsia="Times New Roman" w:cs="Times New Roman"/>
          <w:color w:val="000000"/>
          <w:spacing w:val="-15"/>
          <w:sz w:val="24"/>
          <w:szCs w:val="24"/>
          <w:lang w:eastAsia="ru-RU"/>
        </w:rPr>
      </w:pPr>
      <w:r>
        <w:rPr>
          <w:rFonts w:ascii="Times New Roman" w:hAnsi="Times New Roman" w:eastAsia="Times New Roman" w:cs="Times New Roman"/>
          <w:color w:val="000000"/>
          <w:spacing w:val="-6"/>
          <w:sz w:val="24"/>
          <w:szCs w:val="24"/>
          <w:lang w:eastAsia="ru-RU"/>
        </w:rPr>
        <w:t>нет.</w:t>
      </w:r>
    </w:p>
    <w:p w14:paraId="7BD0EBD0">
      <w:pPr>
        <w:shd w:val="clear" w:color="auto" w:fill="FFFFFF"/>
        <w:spacing w:before="274" w:after="0" w:line="240" w:lineRule="auto"/>
        <w:ind w:firstLine="142"/>
        <w:rPr>
          <w:rFonts w:ascii="Times New Roman" w:hAnsi="Times New Roman" w:eastAsia="Times New Roman" w:cs="Times New Roman"/>
          <w:b/>
          <w:sz w:val="24"/>
          <w:szCs w:val="24"/>
          <w:lang w:eastAsia="ru-RU"/>
        </w:rPr>
      </w:pPr>
      <w:r>
        <w:rPr>
          <w:rFonts w:ascii="Times New Roman" w:hAnsi="Times New Roman" w:eastAsia="Times New Roman" w:cs="Times New Roman"/>
          <w:b/>
          <w:color w:val="000000"/>
          <w:spacing w:val="-1"/>
          <w:sz w:val="24"/>
          <w:szCs w:val="24"/>
          <w:lang w:eastAsia="ru-RU"/>
        </w:rPr>
        <w:t>Тест № 60</w:t>
      </w:r>
    </w:p>
    <w:p w14:paraId="335D8591">
      <w:pPr>
        <w:shd w:val="clear" w:color="auto" w:fill="FFFFFF"/>
        <w:spacing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z w:val="24"/>
          <w:szCs w:val="24"/>
          <w:lang w:eastAsia="ru-RU"/>
        </w:rPr>
        <w:t>Аудит может подменить государственный контроль;</w:t>
      </w:r>
    </w:p>
    <w:p w14:paraId="1C29271C">
      <w:pPr>
        <w:widowControl w:val="0"/>
        <w:numPr>
          <w:ilvl w:val="0"/>
          <w:numId w:val="85"/>
        </w:numPr>
        <w:shd w:val="clear" w:color="auto" w:fill="FFFFFF"/>
        <w:tabs>
          <w:tab w:val="left" w:pos="770"/>
        </w:tabs>
        <w:autoSpaceDE w:val="0"/>
        <w:autoSpaceDN w:val="0"/>
        <w:adjustRightInd w:val="0"/>
        <w:spacing w:after="0" w:line="240" w:lineRule="auto"/>
        <w:ind w:firstLine="142"/>
        <w:rPr>
          <w:rFonts w:ascii="Times New Roman" w:hAnsi="Times New Roman" w:eastAsia="Times New Roman" w:cs="Times New Roman"/>
          <w:color w:val="000000"/>
          <w:spacing w:val="-22"/>
          <w:sz w:val="24"/>
          <w:szCs w:val="24"/>
          <w:lang w:eastAsia="ru-RU"/>
        </w:rPr>
      </w:pPr>
      <w:r>
        <w:rPr>
          <w:rFonts w:ascii="Times New Roman" w:hAnsi="Times New Roman" w:eastAsia="Times New Roman" w:cs="Times New Roman"/>
          <w:color w:val="000000"/>
          <w:spacing w:val="-5"/>
          <w:sz w:val="24"/>
          <w:szCs w:val="24"/>
          <w:lang w:eastAsia="ru-RU"/>
        </w:rPr>
        <w:t>да:</w:t>
      </w:r>
    </w:p>
    <w:p w14:paraId="338A265F">
      <w:pPr>
        <w:widowControl w:val="0"/>
        <w:numPr>
          <w:ilvl w:val="0"/>
          <w:numId w:val="85"/>
        </w:numPr>
        <w:shd w:val="clear" w:color="auto" w:fill="FFFFFF"/>
        <w:tabs>
          <w:tab w:val="left" w:pos="770"/>
        </w:tabs>
        <w:autoSpaceDE w:val="0"/>
        <w:autoSpaceDN w:val="0"/>
        <w:adjustRightInd w:val="0"/>
        <w:spacing w:after="0" w:line="240" w:lineRule="auto"/>
        <w:ind w:firstLine="142"/>
        <w:rPr>
          <w:rFonts w:ascii="Times New Roman" w:hAnsi="Times New Roman" w:eastAsia="Times New Roman" w:cs="Times New Roman"/>
          <w:color w:val="000000"/>
          <w:spacing w:val="-12"/>
          <w:sz w:val="24"/>
          <w:szCs w:val="24"/>
          <w:lang w:eastAsia="ru-RU"/>
        </w:rPr>
      </w:pPr>
      <w:r>
        <w:rPr>
          <w:rFonts w:ascii="Times New Roman" w:hAnsi="Times New Roman" w:eastAsia="Times New Roman" w:cs="Times New Roman"/>
          <w:color w:val="000000"/>
          <w:spacing w:val="-6"/>
          <w:sz w:val="24"/>
          <w:szCs w:val="24"/>
          <w:lang w:eastAsia="ru-RU"/>
        </w:rPr>
        <w:t>нет.</w:t>
      </w:r>
    </w:p>
    <w:p w14:paraId="041881B4">
      <w:pPr>
        <w:shd w:val="clear" w:color="auto" w:fill="FFFFFF"/>
        <w:spacing w:before="266" w:after="0" w:line="240" w:lineRule="auto"/>
        <w:ind w:firstLine="142"/>
        <w:rPr>
          <w:rFonts w:ascii="Times New Roman" w:hAnsi="Times New Roman" w:eastAsia="Times New Roman" w:cs="Times New Roman"/>
          <w:b/>
          <w:sz w:val="24"/>
          <w:szCs w:val="24"/>
          <w:lang w:eastAsia="ru-RU"/>
        </w:rPr>
      </w:pPr>
      <w:r>
        <w:rPr>
          <w:rFonts w:ascii="Times New Roman" w:hAnsi="Times New Roman" w:eastAsia="Times New Roman" w:cs="Times New Roman"/>
          <w:b/>
          <w:color w:val="000000"/>
          <w:spacing w:val="-5"/>
          <w:sz w:val="24"/>
          <w:szCs w:val="24"/>
          <w:lang w:eastAsia="ru-RU"/>
        </w:rPr>
        <w:t>Тест № 61</w:t>
      </w:r>
    </w:p>
    <w:p w14:paraId="6A332813">
      <w:pPr>
        <w:shd w:val="clear" w:color="auto" w:fill="FFFFFF"/>
        <w:spacing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z w:val="24"/>
          <w:szCs w:val="24"/>
          <w:lang w:eastAsia="ru-RU"/>
        </w:rPr>
        <w:t>Может ли аудиторская организация быть созданной в форме открытого акционерного</w:t>
      </w:r>
    </w:p>
    <w:p w14:paraId="058A0777">
      <w:pPr>
        <w:shd w:val="clear" w:color="auto" w:fill="FFFFFF"/>
        <w:spacing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bCs/>
          <w:color w:val="000000"/>
          <w:spacing w:val="-11"/>
          <w:sz w:val="24"/>
          <w:szCs w:val="24"/>
          <w:lang w:eastAsia="ru-RU"/>
        </w:rPr>
        <w:t>общества:</w:t>
      </w:r>
    </w:p>
    <w:p w14:paraId="1B378B93">
      <w:pPr>
        <w:shd w:val="clear" w:color="auto" w:fill="FFFFFF"/>
        <w:spacing w:after="0" w:line="240" w:lineRule="auto"/>
        <w:ind w:firstLine="142"/>
        <w:rPr>
          <w:rFonts w:ascii="Times New Roman" w:hAnsi="Times New Roman" w:eastAsia="Times New Roman" w:cs="Times New Roman"/>
          <w:sz w:val="24"/>
          <w:szCs w:val="24"/>
          <w:lang w:eastAsia="ru-RU"/>
        </w:rPr>
      </w:pPr>
      <w:r>
        <w:rPr>
          <w:rFonts w:ascii="Times New Roman" w:hAnsi="Times New Roman" w:eastAsia="Times New Roman" w:cs="Times New Roman"/>
          <w:bCs/>
          <w:color w:val="000000"/>
          <w:spacing w:val="-8"/>
          <w:sz w:val="24"/>
          <w:szCs w:val="24"/>
          <w:lang w:eastAsia="ru-RU"/>
        </w:rPr>
        <w:t xml:space="preserve">1.  </w:t>
      </w:r>
      <w:r>
        <w:rPr>
          <w:rFonts w:ascii="Times New Roman" w:hAnsi="Times New Roman" w:eastAsia="Times New Roman" w:cs="Times New Roman"/>
          <w:color w:val="000000"/>
          <w:spacing w:val="-8"/>
          <w:sz w:val="24"/>
          <w:szCs w:val="24"/>
          <w:lang w:eastAsia="ru-RU"/>
        </w:rPr>
        <w:t>да;</w:t>
      </w:r>
    </w:p>
    <w:p w14:paraId="341B2653">
      <w:pPr>
        <w:tabs>
          <w:tab w:val="left" w:pos="1134"/>
        </w:tabs>
        <w:spacing w:after="0" w:line="276" w:lineRule="auto"/>
        <w:ind w:firstLine="142"/>
        <w:jc w:val="both"/>
        <w:rPr>
          <w:rFonts w:ascii="Times New Roman" w:hAnsi="Times New Roman" w:eastAsia="Times New Roman" w:cs="Times New Roman"/>
          <w:w w:val="126"/>
          <w:sz w:val="24"/>
          <w:szCs w:val="24"/>
          <w:lang w:eastAsia="ru-RU"/>
        </w:rPr>
      </w:pPr>
      <w:r>
        <w:rPr>
          <w:rFonts w:ascii="Times New Roman" w:hAnsi="Times New Roman" w:eastAsia="Times New Roman" w:cs="Times New Roman"/>
          <w:bCs/>
          <w:color w:val="000000"/>
          <w:spacing w:val="-3"/>
          <w:sz w:val="24"/>
          <w:szCs w:val="24"/>
          <w:lang w:eastAsia="ru-RU"/>
        </w:rPr>
        <w:t xml:space="preserve"> 2.</w:t>
      </w:r>
      <w:r>
        <w:rPr>
          <w:rFonts w:ascii="Times New Roman" w:hAnsi="Times New Roman" w:eastAsia="Times New Roman" w:cs="Times New Roman"/>
          <w:b/>
          <w:bCs/>
          <w:color w:val="000000"/>
          <w:spacing w:val="-3"/>
          <w:sz w:val="24"/>
          <w:szCs w:val="24"/>
          <w:lang w:eastAsia="ru-RU"/>
        </w:rPr>
        <w:t xml:space="preserve">  </w:t>
      </w:r>
      <w:r>
        <w:rPr>
          <w:rFonts w:ascii="Times New Roman" w:hAnsi="Times New Roman" w:eastAsia="Times New Roman" w:cs="Times New Roman"/>
          <w:color w:val="000000"/>
          <w:spacing w:val="-3"/>
          <w:sz w:val="24"/>
          <w:szCs w:val="24"/>
          <w:lang w:eastAsia="ru-RU"/>
        </w:rPr>
        <w:t>нет.</w:t>
      </w:r>
      <w:r>
        <w:rPr>
          <w:rFonts w:ascii="Times New Roman" w:hAnsi="Times New Roman" w:eastAsia="Times New Roman" w:cs="Times New Roman"/>
          <w:w w:val="126"/>
          <w:sz w:val="24"/>
          <w:szCs w:val="24"/>
          <w:lang w:eastAsia="ru-RU"/>
        </w:rPr>
        <w:t xml:space="preserve">  </w:t>
      </w:r>
    </w:p>
    <w:p w14:paraId="6A380AE2">
      <w:pPr>
        <w:tabs>
          <w:tab w:val="left" w:pos="1134"/>
        </w:tabs>
        <w:spacing w:after="0" w:line="276" w:lineRule="auto"/>
        <w:ind w:firstLine="142"/>
        <w:jc w:val="both"/>
        <w:rPr>
          <w:rFonts w:ascii="Times New Roman" w:hAnsi="Times New Roman" w:eastAsia="Times New Roman" w:cs="Times New Roman"/>
          <w:w w:val="126"/>
          <w:sz w:val="20"/>
          <w:szCs w:val="20"/>
          <w:lang w:eastAsia="ru-RU"/>
        </w:rPr>
      </w:pPr>
    </w:p>
    <w:p w14:paraId="2B3F599E">
      <w:pPr>
        <w:spacing w:after="0" w:line="276" w:lineRule="auto"/>
        <w:ind w:left="720"/>
        <w:jc w:val="center"/>
        <w:rPr>
          <w:rFonts w:ascii="Times New Roman" w:hAnsi="Times New Roman" w:eastAsia="Times New Roman" w:cs="Times New Roman"/>
          <w:b/>
          <w:i/>
          <w:w w:val="126"/>
          <w:sz w:val="26"/>
          <w:szCs w:val="26"/>
          <w:lang w:eastAsia="ru-RU"/>
        </w:rPr>
      </w:pPr>
      <w:r>
        <w:rPr>
          <w:rFonts w:ascii="Times New Roman" w:hAnsi="Times New Roman" w:eastAsia="Times New Roman" w:cs="Times New Roman"/>
          <w:b/>
          <w:i/>
          <w:w w:val="126"/>
          <w:sz w:val="26"/>
          <w:szCs w:val="26"/>
          <w:lang w:eastAsia="ru-RU"/>
        </w:rPr>
        <w:t>10.11. Темы курсовых работ</w:t>
      </w:r>
    </w:p>
    <w:p w14:paraId="7EA4447E">
      <w:pPr>
        <w:numPr>
          <w:ilvl w:val="0"/>
          <w:numId w:val="86"/>
        </w:numPr>
        <w:spacing w:after="0" w:line="360" w:lineRule="auto"/>
        <w:ind w:left="295" w:right="147" w:firstLine="709"/>
        <w:textAlignment w:val="top"/>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Предпринимательство и право: опыт комплексного исследования.</w:t>
      </w:r>
    </w:p>
    <w:p w14:paraId="6656F026">
      <w:pPr>
        <w:numPr>
          <w:ilvl w:val="0"/>
          <w:numId w:val="86"/>
        </w:numPr>
        <w:spacing w:after="0" w:line="360" w:lineRule="auto"/>
        <w:ind w:left="295" w:right="147" w:firstLine="709"/>
        <w:textAlignment w:val="top"/>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История становления и развития предпринимательства в Российской Федерации: правовые аспекты.</w:t>
      </w:r>
    </w:p>
    <w:p w14:paraId="11746632">
      <w:pPr>
        <w:numPr>
          <w:ilvl w:val="0"/>
          <w:numId w:val="86"/>
        </w:numPr>
        <w:spacing w:after="0" w:line="360" w:lineRule="auto"/>
        <w:ind w:left="295" w:right="147" w:firstLine="709"/>
        <w:textAlignment w:val="top"/>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Экономико-правовые условия предпринимательства: возникновение и развитие.</w:t>
      </w:r>
    </w:p>
    <w:p w14:paraId="374DE286">
      <w:pPr>
        <w:numPr>
          <w:ilvl w:val="0"/>
          <w:numId w:val="86"/>
        </w:numPr>
        <w:spacing w:after="0" w:line="360" w:lineRule="auto"/>
        <w:ind w:left="295" w:right="147" w:firstLine="709"/>
        <w:textAlignment w:val="top"/>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Отграничение предпринимательского права от других отраслей права и их взаимодействие.</w:t>
      </w:r>
    </w:p>
    <w:p w14:paraId="0DA86537">
      <w:pPr>
        <w:numPr>
          <w:ilvl w:val="0"/>
          <w:numId w:val="86"/>
        </w:numPr>
        <w:spacing w:after="0" w:line="360" w:lineRule="auto"/>
        <w:ind w:left="295" w:right="147" w:firstLine="709"/>
        <w:textAlignment w:val="top"/>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Правовое регулирование предпринимательской деятельности – сфера взаимодействия публично-правовых и частноправовых средств.</w:t>
      </w:r>
    </w:p>
    <w:p w14:paraId="0619F2ED">
      <w:pPr>
        <w:numPr>
          <w:ilvl w:val="0"/>
          <w:numId w:val="86"/>
        </w:numPr>
        <w:spacing w:after="0" w:line="360" w:lineRule="auto"/>
        <w:ind w:left="295" w:right="147" w:firstLine="709"/>
        <w:textAlignment w:val="top"/>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Наука предпринимательского права и регулирование предпринимательских отношений.</w:t>
      </w:r>
    </w:p>
    <w:p w14:paraId="3E3377E8">
      <w:pPr>
        <w:numPr>
          <w:ilvl w:val="0"/>
          <w:numId w:val="86"/>
        </w:numPr>
        <w:spacing w:after="0" w:line="360" w:lineRule="auto"/>
        <w:ind w:left="295" w:right="147" w:firstLine="709"/>
        <w:textAlignment w:val="top"/>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Законодательство о предпринимательской деятельности: понятие, содержание и структура.</w:t>
      </w:r>
    </w:p>
    <w:p w14:paraId="5D020DBB">
      <w:pPr>
        <w:numPr>
          <w:ilvl w:val="0"/>
          <w:numId w:val="86"/>
        </w:numPr>
        <w:spacing w:after="0" w:line="360" w:lineRule="auto"/>
        <w:ind w:left="295" w:right="147" w:firstLine="709"/>
        <w:textAlignment w:val="top"/>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Понятие и виды источников предпринимательского права.</w:t>
      </w:r>
    </w:p>
    <w:p w14:paraId="4093B8CD">
      <w:pPr>
        <w:numPr>
          <w:ilvl w:val="0"/>
          <w:numId w:val="86"/>
        </w:numPr>
        <w:spacing w:after="0" w:line="360" w:lineRule="auto"/>
        <w:ind w:left="295" w:right="147" w:firstLine="709"/>
        <w:textAlignment w:val="top"/>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Внутренние (локальные) нормативные акты в предпринимательском праве.</w:t>
      </w:r>
    </w:p>
    <w:p w14:paraId="51AA64F7">
      <w:pPr>
        <w:numPr>
          <w:ilvl w:val="0"/>
          <w:numId w:val="86"/>
        </w:numPr>
        <w:spacing w:after="0" w:line="360" w:lineRule="auto"/>
        <w:ind w:left="295" w:right="147" w:firstLine="709"/>
        <w:textAlignment w:val="top"/>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Корпоративные акты в предпринимательском праве: понятие и виды.</w:t>
      </w:r>
    </w:p>
    <w:p w14:paraId="2C399A53">
      <w:pPr>
        <w:numPr>
          <w:ilvl w:val="0"/>
          <w:numId w:val="86"/>
        </w:numPr>
        <w:spacing w:after="0" w:line="360" w:lineRule="auto"/>
        <w:ind w:left="295" w:right="147" w:firstLine="709"/>
        <w:textAlignment w:val="top"/>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Правовой режим контроля и надзора за предпринимательской деятельностью.</w:t>
      </w:r>
    </w:p>
    <w:p w14:paraId="0BE2868E">
      <w:pPr>
        <w:numPr>
          <w:ilvl w:val="0"/>
          <w:numId w:val="86"/>
        </w:numPr>
        <w:spacing w:after="0" w:line="360" w:lineRule="auto"/>
        <w:ind w:left="295" w:right="147" w:firstLine="709"/>
        <w:textAlignment w:val="top"/>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Юридическая ответственность лиц, осуществляющих предпринимательскую деятельность</w:t>
      </w:r>
    </w:p>
    <w:p w14:paraId="45C7B44C">
      <w:pPr>
        <w:numPr>
          <w:ilvl w:val="0"/>
          <w:numId w:val="86"/>
        </w:numPr>
        <w:spacing w:after="0" w:line="360" w:lineRule="auto"/>
        <w:ind w:left="295" w:right="147" w:firstLine="709"/>
        <w:textAlignment w:val="top"/>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Понятие имущества в науке гражданского права и его использование в предпринимательской деятельности.</w:t>
      </w:r>
    </w:p>
    <w:p w14:paraId="09A1471B">
      <w:pPr>
        <w:numPr>
          <w:ilvl w:val="0"/>
          <w:numId w:val="86"/>
        </w:numPr>
        <w:spacing w:after="0" w:line="360" w:lineRule="auto"/>
        <w:ind w:left="295" w:right="147" w:firstLine="709"/>
        <w:textAlignment w:val="top"/>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Правовой статус индивидуального предпринимателя.</w:t>
      </w:r>
    </w:p>
    <w:p w14:paraId="51B0F5E1">
      <w:pPr>
        <w:numPr>
          <w:ilvl w:val="0"/>
          <w:numId w:val="86"/>
        </w:numPr>
        <w:spacing w:after="0" w:line="360" w:lineRule="auto"/>
        <w:ind w:left="295" w:right="147" w:firstLine="709"/>
        <w:textAlignment w:val="top"/>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Правовое регулирование корпоративных форм предпринимательской деятельности.</w:t>
      </w:r>
    </w:p>
    <w:p w14:paraId="090A9694">
      <w:pPr>
        <w:numPr>
          <w:ilvl w:val="0"/>
          <w:numId w:val="86"/>
        </w:numPr>
        <w:spacing w:after="0" w:line="360" w:lineRule="auto"/>
        <w:ind w:left="295" w:right="147" w:firstLine="709"/>
        <w:textAlignment w:val="top"/>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 xml:space="preserve"> «Компания одного лица» в российском и зарубежном законодательстве.</w:t>
      </w:r>
    </w:p>
    <w:p w14:paraId="3EC6532F">
      <w:pPr>
        <w:numPr>
          <w:ilvl w:val="0"/>
          <w:numId w:val="86"/>
        </w:numPr>
        <w:spacing w:after="0" w:line="360" w:lineRule="auto"/>
        <w:ind w:left="295" w:right="147" w:firstLine="709"/>
        <w:textAlignment w:val="top"/>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Управляющая организация как единоличный исполнительный орган хозяйственного общества.</w:t>
      </w:r>
    </w:p>
    <w:p w14:paraId="5FC52EC0">
      <w:pPr>
        <w:numPr>
          <w:ilvl w:val="0"/>
          <w:numId w:val="86"/>
        </w:numPr>
        <w:spacing w:after="0" w:line="360" w:lineRule="auto"/>
        <w:ind w:left="295" w:right="147" w:firstLine="709"/>
        <w:textAlignment w:val="top"/>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Особенности законодательства об унитарных предприятиях в Российской Федерации.</w:t>
      </w:r>
    </w:p>
    <w:p w14:paraId="5A0CD0A0">
      <w:pPr>
        <w:numPr>
          <w:ilvl w:val="0"/>
          <w:numId w:val="86"/>
        </w:numPr>
        <w:spacing w:after="0" w:line="360" w:lineRule="auto"/>
        <w:ind w:left="295" w:right="147" w:firstLine="709"/>
        <w:textAlignment w:val="top"/>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Система имущественных фондов производственного кооператива.</w:t>
      </w:r>
    </w:p>
    <w:p w14:paraId="02126646">
      <w:pPr>
        <w:numPr>
          <w:ilvl w:val="0"/>
          <w:numId w:val="86"/>
        </w:numPr>
        <w:spacing w:after="0" w:line="360" w:lineRule="auto"/>
        <w:ind w:left="295" w:right="147" w:firstLine="709"/>
        <w:textAlignment w:val="top"/>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Корпоративное управление в производственном кооперативе.</w:t>
      </w:r>
    </w:p>
    <w:p w14:paraId="3A0E5879">
      <w:pPr>
        <w:numPr>
          <w:ilvl w:val="0"/>
          <w:numId w:val="86"/>
        </w:numPr>
        <w:spacing w:after="0" w:line="360" w:lineRule="auto"/>
        <w:ind w:left="295" w:right="147" w:firstLine="709"/>
        <w:textAlignment w:val="top"/>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Место и роль производственной кооперации в предпринимательской деятельности.</w:t>
      </w:r>
    </w:p>
    <w:p w14:paraId="3E66EDA0">
      <w:pPr>
        <w:numPr>
          <w:ilvl w:val="0"/>
          <w:numId w:val="86"/>
        </w:numPr>
        <w:spacing w:after="0" w:line="360" w:lineRule="auto"/>
        <w:ind w:left="295" w:right="147" w:firstLine="709"/>
        <w:textAlignment w:val="top"/>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Законодательство о производственной кооперации: понятие, структура, система, особенности.</w:t>
      </w:r>
    </w:p>
    <w:p w14:paraId="546E64AE">
      <w:pPr>
        <w:numPr>
          <w:ilvl w:val="0"/>
          <w:numId w:val="86"/>
        </w:numPr>
        <w:spacing w:after="0" w:line="360" w:lineRule="auto"/>
        <w:ind w:left="295" w:right="147" w:firstLine="709"/>
        <w:textAlignment w:val="top"/>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Правовое регулирование холдингов в Российской Федерации.</w:t>
      </w:r>
    </w:p>
    <w:p w14:paraId="7FDD90BC">
      <w:pPr>
        <w:numPr>
          <w:ilvl w:val="0"/>
          <w:numId w:val="86"/>
        </w:numPr>
        <w:spacing w:after="0" w:line="360" w:lineRule="auto"/>
        <w:ind w:left="295" w:right="147" w:firstLine="709"/>
        <w:textAlignment w:val="top"/>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Некоммерческие организации и предпринимательская деятельность (правовые вопросы).</w:t>
      </w:r>
    </w:p>
    <w:p w14:paraId="2C1CB2DC">
      <w:pPr>
        <w:numPr>
          <w:ilvl w:val="0"/>
          <w:numId w:val="86"/>
        </w:numPr>
        <w:spacing w:after="0" w:line="360" w:lineRule="auto"/>
        <w:ind w:left="295" w:right="147" w:firstLine="709"/>
        <w:textAlignment w:val="top"/>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Правовое регулирование предпринимательской деятельности в сфере образования.</w:t>
      </w:r>
    </w:p>
    <w:p w14:paraId="274F527D">
      <w:pPr>
        <w:numPr>
          <w:ilvl w:val="0"/>
          <w:numId w:val="86"/>
        </w:numPr>
        <w:spacing w:after="0" w:line="360" w:lineRule="auto"/>
        <w:ind w:left="295" w:right="147" w:firstLine="709"/>
        <w:textAlignment w:val="top"/>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Правовое регулирование предпринимательской деятельности в сфере медицины.</w:t>
      </w:r>
    </w:p>
    <w:p w14:paraId="5854B8DB">
      <w:pPr>
        <w:numPr>
          <w:ilvl w:val="0"/>
          <w:numId w:val="86"/>
        </w:numPr>
        <w:spacing w:after="0" w:line="360" w:lineRule="auto"/>
        <w:ind w:left="295" w:right="147" w:firstLine="709"/>
        <w:textAlignment w:val="top"/>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Правовое регулирование деятельности саморегулируемых организаций.</w:t>
      </w:r>
    </w:p>
    <w:p w14:paraId="389BA98D">
      <w:pPr>
        <w:numPr>
          <w:ilvl w:val="0"/>
          <w:numId w:val="86"/>
        </w:numPr>
        <w:spacing w:after="0" w:line="360" w:lineRule="auto"/>
        <w:ind w:left="295" w:right="147" w:firstLine="709"/>
        <w:textAlignment w:val="top"/>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Роль государства в процессе несостоятельности (банкротства).</w:t>
      </w:r>
    </w:p>
    <w:p w14:paraId="658F385D">
      <w:pPr>
        <w:numPr>
          <w:ilvl w:val="0"/>
          <w:numId w:val="86"/>
        </w:numPr>
        <w:spacing w:after="0" w:line="360" w:lineRule="auto"/>
        <w:ind w:left="295" w:right="147" w:firstLine="709"/>
        <w:textAlignment w:val="top"/>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Меры по предупреждению банкротства и досудебная санация.</w:t>
      </w:r>
    </w:p>
    <w:p w14:paraId="7EE0FC53">
      <w:pPr>
        <w:numPr>
          <w:ilvl w:val="0"/>
          <w:numId w:val="86"/>
        </w:numPr>
        <w:spacing w:after="0" w:line="360" w:lineRule="auto"/>
        <w:ind w:left="295" w:right="147" w:firstLine="709"/>
        <w:textAlignment w:val="top"/>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Соотношение частного и публичного в процессе несостоятельности (банкротства).</w:t>
      </w:r>
    </w:p>
    <w:p w14:paraId="33C3B339">
      <w:pPr>
        <w:numPr>
          <w:ilvl w:val="0"/>
          <w:numId w:val="86"/>
        </w:numPr>
        <w:spacing w:after="0" w:line="360" w:lineRule="auto"/>
        <w:ind w:left="295" w:right="147" w:firstLine="709"/>
        <w:textAlignment w:val="top"/>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Понятие и субъекты конкуренции по законодательству Российской Федерации.</w:t>
      </w:r>
    </w:p>
    <w:p w14:paraId="698AE956">
      <w:pPr>
        <w:numPr>
          <w:ilvl w:val="0"/>
          <w:numId w:val="86"/>
        </w:numPr>
        <w:spacing w:after="0" w:line="360" w:lineRule="auto"/>
        <w:ind w:left="295" w:right="147" w:firstLine="709"/>
        <w:textAlignment w:val="top"/>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Антимонопольный контроль за концентрацией капиталов на товарных рынках: правовое регулирование.</w:t>
      </w:r>
    </w:p>
    <w:p w14:paraId="04924ECE">
      <w:pPr>
        <w:numPr>
          <w:ilvl w:val="0"/>
          <w:numId w:val="86"/>
        </w:numPr>
        <w:spacing w:after="0" w:line="360" w:lineRule="auto"/>
        <w:ind w:left="295" w:right="147" w:firstLine="709"/>
        <w:textAlignment w:val="top"/>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Предпринимательские договоры, связанные с оказанием услуг по страхованию.</w:t>
      </w:r>
    </w:p>
    <w:p w14:paraId="19FD7C87">
      <w:pPr>
        <w:numPr>
          <w:ilvl w:val="0"/>
          <w:numId w:val="86"/>
        </w:numPr>
        <w:spacing w:after="0" w:line="360" w:lineRule="auto"/>
        <w:ind w:left="295" w:right="147" w:firstLine="709"/>
        <w:textAlignment w:val="top"/>
        <w:rPr>
          <w:rFonts w:ascii="Times New Roman" w:hAnsi="Times New Roman" w:eastAsia="Times New Roman" w:cs="Times New Roman"/>
          <w:sz w:val="24"/>
          <w:szCs w:val="26"/>
          <w:lang w:eastAsia="ru-RU"/>
        </w:rPr>
      </w:pPr>
      <w:r>
        <w:rPr>
          <w:rFonts w:ascii="Times New Roman" w:hAnsi="Times New Roman" w:eastAsia="Times New Roman" w:cs="Times New Roman"/>
          <w:sz w:val="24"/>
          <w:szCs w:val="26"/>
          <w:lang w:eastAsia="ru-RU"/>
        </w:rPr>
        <w:t>Проблемы правового регулирования договорных отношений в инвестиционной деятельности. Инвестиционный договор.</w:t>
      </w:r>
    </w:p>
    <w:p w14:paraId="50A8882E">
      <w:pPr>
        <w:spacing w:after="0" w:line="360" w:lineRule="auto"/>
        <w:ind w:left="720" w:firstLine="709"/>
        <w:jc w:val="both"/>
        <w:rPr>
          <w:rFonts w:ascii="Times New Roman" w:hAnsi="Times New Roman" w:eastAsia="Times New Roman" w:cs="Times New Roman"/>
          <w:w w:val="126"/>
          <w:sz w:val="24"/>
          <w:szCs w:val="26"/>
          <w:lang w:eastAsia="ru-RU"/>
        </w:rPr>
      </w:pPr>
    </w:p>
    <w:p w14:paraId="4A57AE3F">
      <w:pPr>
        <w:spacing w:after="0" w:line="360" w:lineRule="auto"/>
        <w:ind w:left="720" w:firstLine="709"/>
        <w:jc w:val="center"/>
        <w:rPr>
          <w:rFonts w:ascii="Times New Roman" w:hAnsi="Times New Roman" w:eastAsia="Calibri" w:cs="Times New Roman"/>
          <w:b/>
          <w:sz w:val="24"/>
          <w:szCs w:val="26"/>
        </w:rPr>
      </w:pPr>
      <w:r>
        <w:rPr>
          <w:rFonts w:ascii="Times New Roman" w:hAnsi="Times New Roman" w:eastAsia="Calibri" w:cs="Times New Roman"/>
          <w:b/>
          <w:sz w:val="24"/>
          <w:szCs w:val="26"/>
        </w:rPr>
        <w:t>10.12. Критерии оценки знаний обучающихся</w:t>
      </w:r>
    </w:p>
    <w:p w14:paraId="6981CD63">
      <w:pPr>
        <w:widowControl w:val="0"/>
        <w:spacing w:after="0" w:line="360" w:lineRule="auto"/>
        <w:ind w:firstLine="709"/>
        <w:jc w:val="center"/>
        <w:rPr>
          <w:rFonts w:ascii="Times New Roman" w:hAnsi="Times New Roman" w:eastAsia="Times New Roman" w:cs="Times New Roman"/>
          <w:b/>
          <w:i/>
          <w:sz w:val="24"/>
          <w:szCs w:val="26"/>
          <w:lang w:eastAsia="ru-RU"/>
        </w:rPr>
      </w:pPr>
      <w:r>
        <w:rPr>
          <w:rFonts w:ascii="Times New Roman" w:hAnsi="Times New Roman" w:eastAsia="Times New Roman" w:cs="Times New Roman"/>
          <w:b/>
          <w:i/>
          <w:sz w:val="24"/>
          <w:szCs w:val="26"/>
          <w:lang w:eastAsia="ru-RU"/>
        </w:rPr>
        <w:t>Критерии оценки устного ответа</w:t>
      </w:r>
    </w:p>
    <w:p w14:paraId="31ED4CB0">
      <w:pPr>
        <w:widowControl w:val="0"/>
        <w:spacing w:before="80" w:after="8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Calibri" w:cs="Times New Roman"/>
          <w:b/>
          <w:bCs/>
          <w:sz w:val="24"/>
          <w:szCs w:val="26"/>
        </w:rPr>
        <w:t>Оценка «отлично»</w:t>
      </w:r>
      <w:r>
        <w:rPr>
          <w:rFonts w:ascii="Times New Roman" w:hAnsi="Times New Roman" w:eastAsia="Calibri" w:cs="Times New Roman"/>
          <w:sz w:val="24"/>
          <w:szCs w:val="26"/>
        </w:rPr>
        <w:t xml:space="preserve"> – </w:t>
      </w:r>
      <w:r>
        <w:rPr>
          <w:rFonts w:ascii="Times New Roman" w:hAnsi="Times New Roman" w:eastAsia="Times New Roman" w:cs="Times New Roman"/>
          <w:sz w:val="24"/>
          <w:szCs w:val="26"/>
          <w:lang w:eastAsia="ru-RU"/>
        </w:rPr>
        <w:t>активное участие студента в обсуждении проблем каждого практического занятия, студент владеет категориальным аппаратом, может привести классификацию факторов явления, собрать необходимую информацию по рассматриваемому явлению и проанализировать полученные результаты, объяснить причины отклонений от желаемого результата, отстоять свою точку зрения, приводя факты.</w:t>
      </w:r>
    </w:p>
    <w:p w14:paraId="488AA767">
      <w:pPr>
        <w:widowControl w:val="0"/>
        <w:spacing w:before="80" w:after="8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Calibri" w:cs="Times New Roman"/>
          <w:b/>
          <w:bCs/>
          <w:sz w:val="24"/>
          <w:szCs w:val="26"/>
        </w:rPr>
        <w:t xml:space="preserve"> Оценка «хорошо»</w:t>
      </w:r>
      <w:r>
        <w:rPr>
          <w:rFonts w:ascii="Times New Roman" w:hAnsi="Times New Roman" w:eastAsia="Calibri" w:cs="Times New Roman"/>
          <w:sz w:val="24"/>
          <w:szCs w:val="26"/>
        </w:rPr>
        <w:t xml:space="preserve"> – </w:t>
      </w:r>
      <w:r>
        <w:rPr>
          <w:rFonts w:ascii="Times New Roman" w:hAnsi="Times New Roman" w:eastAsia="Times New Roman" w:cs="Times New Roman"/>
          <w:sz w:val="24"/>
          <w:szCs w:val="26"/>
          <w:lang w:eastAsia="ru-RU"/>
        </w:rPr>
        <w:t xml:space="preserve">недостаточно полное раскрытие некоторых вопросов темы студентом, незначительные ошибки в формулировке категорий и понятий, меньшая активность на практических занятиях. </w:t>
      </w:r>
    </w:p>
    <w:p w14:paraId="610BE083">
      <w:pPr>
        <w:widowControl w:val="0"/>
        <w:spacing w:before="80" w:after="8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Calibri" w:cs="Times New Roman"/>
          <w:b/>
          <w:bCs/>
          <w:sz w:val="24"/>
          <w:szCs w:val="26"/>
        </w:rPr>
        <w:t>Оценка «удовлетворительно</w:t>
      </w:r>
      <w:r>
        <w:rPr>
          <w:rFonts w:ascii="Times New Roman" w:hAnsi="Times New Roman" w:eastAsia="Calibri" w:cs="Times New Roman"/>
          <w:sz w:val="24"/>
          <w:szCs w:val="26"/>
        </w:rPr>
        <w:t xml:space="preserve">» – </w:t>
      </w:r>
      <w:r>
        <w:rPr>
          <w:rFonts w:ascii="Times New Roman" w:hAnsi="Times New Roman" w:eastAsia="Times New Roman" w:cs="Times New Roman"/>
          <w:sz w:val="24"/>
          <w:szCs w:val="26"/>
          <w:lang w:eastAsia="ru-RU"/>
        </w:rPr>
        <w:t>ответы студента отражают в целом понимание темы, знание содержания основных категорий и понятий, знакомство с лекционным материалом и рекомендованной основной литературой, недостаточная активность на занятиях.</w:t>
      </w:r>
    </w:p>
    <w:p w14:paraId="6C085BEF">
      <w:pPr>
        <w:widowControl w:val="0"/>
        <w:spacing w:before="80" w:after="80" w:line="360" w:lineRule="auto"/>
        <w:ind w:firstLine="709"/>
        <w:jc w:val="both"/>
        <w:rPr>
          <w:rFonts w:ascii="Times New Roman" w:hAnsi="Times New Roman" w:eastAsia="Times New Roman" w:cs="Times New Roman"/>
          <w:sz w:val="24"/>
          <w:szCs w:val="26"/>
          <w:lang w:eastAsia="ru-RU"/>
        </w:rPr>
      </w:pPr>
      <w:r>
        <w:rPr>
          <w:rFonts w:ascii="Times New Roman" w:hAnsi="Times New Roman" w:eastAsia="Calibri" w:cs="Times New Roman"/>
          <w:b/>
          <w:bCs/>
          <w:sz w:val="24"/>
          <w:szCs w:val="26"/>
        </w:rPr>
        <w:t xml:space="preserve">Оценка «неудовлетворительно» </w:t>
      </w:r>
      <w:r>
        <w:rPr>
          <w:rFonts w:ascii="Times New Roman" w:hAnsi="Times New Roman" w:eastAsia="Calibri" w:cs="Times New Roman"/>
          <w:sz w:val="24"/>
          <w:szCs w:val="26"/>
        </w:rPr>
        <w:t xml:space="preserve">– </w:t>
      </w:r>
      <w:r>
        <w:rPr>
          <w:rFonts w:ascii="Times New Roman" w:hAnsi="Times New Roman" w:eastAsia="Times New Roman" w:cs="Times New Roman"/>
          <w:sz w:val="24"/>
          <w:szCs w:val="26"/>
          <w:lang w:eastAsia="ru-RU"/>
        </w:rPr>
        <w:t>пассивность студента на практических занятиях, частая неготовность при ответах на вопросы, отсутствие качеств, указанных выше для получения более высоких оценок.</w:t>
      </w:r>
    </w:p>
    <w:p w14:paraId="69CF3FDA">
      <w:pPr>
        <w:autoSpaceDE w:val="0"/>
        <w:autoSpaceDN w:val="0"/>
        <w:adjustRightInd w:val="0"/>
        <w:spacing w:after="0" w:line="360" w:lineRule="auto"/>
        <w:ind w:firstLine="709"/>
        <w:rPr>
          <w:rFonts w:ascii="Times New Roman,Bold" w:hAnsi="Times New Roman,Bold" w:cs="Times New Roman,Bold"/>
          <w:b/>
          <w:bCs/>
          <w:szCs w:val="24"/>
        </w:rPr>
      </w:pPr>
    </w:p>
    <w:p w14:paraId="667091AE">
      <w:pPr>
        <w:widowControl w:val="0"/>
        <w:spacing w:after="0" w:line="360" w:lineRule="auto"/>
        <w:ind w:left="1064" w:firstLine="709"/>
        <w:contextualSpacing/>
        <w:jc w:val="center"/>
        <w:rPr>
          <w:rFonts w:ascii="Times New Roman" w:hAnsi="Times New Roman" w:eastAsia="Calibri" w:cs="Times New Roman"/>
          <w:b/>
          <w:i/>
          <w:sz w:val="24"/>
          <w:szCs w:val="26"/>
        </w:rPr>
      </w:pPr>
      <w:r>
        <w:rPr>
          <w:rFonts w:ascii="Times New Roman" w:hAnsi="Times New Roman" w:eastAsia="Calibri" w:cs="Times New Roman"/>
          <w:b/>
          <w:i/>
          <w:sz w:val="24"/>
          <w:szCs w:val="26"/>
        </w:rPr>
        <w:t>Критерии оценки реферата</w:t>
      </w:r>
    </w:p>
    <w:p w14:paraId="37152653">
      <w:pPr>
        <w:widowControl w:val="0"/>
        <w:spacing w:after="0" w:line="360" w:lineRule="auto"/>
        <w:ind w:firstLine="709"/>
        <w:jc w:val="both"/>
        <w:rPr>
          <w:rFonts w:ascii="Times New Roman" w:hAnsi="Times New Roman" w:eastAsia="Times New Roman" w:cs="Times New Roman"/>
          <w:color w:val="000000"/>
          <w:sz w:val="24"/>
          <w:szCs w:val="26"/>
          <w:lang w:eastAsia="ru-RU"/>
        </w:rPr>
      </w:pPr>
      <w:r>
        <w:rPr>
          <w:rFonts w:ascii="Times New Roman" w:hAnsi="Times New Roman" w:eastAsia="Times New Roman" w:cs="Times New Roman"/>
          <w:color w:val="000000"/>
          <w:sz w:val="24"/>
          <w:szCs w:val="26"/>
          <w:lang w:eastAsia="ru-RU"/>
        </w:rPr>
        <w:t>Оценка </w:t>
      </w:r>
      <w:r>
        <w:rPr>
          <w:rFonts w:ascii="Times New Roman" w:hAnsi="Times New Roman" w:eastAsia="Times New Roman" w:cs="Times New Roman"/>
          <w:b/>
          <w:bCs/>
          <w:color w:val="000000"/>
          <w:sz w:val="24"/>
          <w:szCs w:val="26"/>
          <w:lang w:eastAsia="ru-RU"/>
        </w:rPr>
        <w:t xml:space="preserve">«отлично» </w:t>
      </w:r>
      <w:r>
        <w:rPr>
          <w:rFonts w:ascii="Times New Roman" w:hAnsi="Times New Roman" w:eastAsia="Times New Roman" w:cs="Times New Roman"/>
          <w:color w:val="000000"/>
          <w:sz w:val="24"/>
          <w:szCs w:val="26"/>
          <w:lang w:eastAsia="ru-RU"/>
        </w:rPr>
        <w:t>ставится, если выполнены все требования к написанию и защите реферата: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 даны правильные ответы на дополнительные вопросы.</w:t>
      </w:r>
    </w:p>
    <w:p w14:paraId="597DC7EF">
      <w:pPr>
        <w:widowControl w:val="0"/>
        <w:spacing w:after="0" w:line="360" w:lineRule="auto"/>
        <w:ind w:firstLine="709"/>
        <w:jc w:val="both"/>
        <w:rPr>
          <w:rFonts w:ascii="Times New Roman" w:hAnsi="Times New Roman" w:eastAsia="Times New Roman" w:cs="Times New Roman"/>
          <w:color w:val="000000"/>
          <w:sz w:val="24"/>
          <w:szCs w:val="26"/>
          <w:lang w:eastAsia="ru-RU"/>
        </w:rPr>
      </w:pPr>
      <w:r>
        <w:rPr>
          <w:rFonts w:ascii="Times New Roman" w:hAnsi="Times New Roman" w:eastAsia="Times New Roman" w:cs="Times New Roman"/>
          <w:b/>
          <w:bCs/>
          <w:color w:val="000000"/>
          <w:sz w:val="24"/>
          <w:szCs w:val="26"/>
          <w:lang w:eastAsia="ru-RU"/>
        </w:rPr>
        <w:t xml:space="preserve">Оценка «хорошо» </w:t>
      </w:r>
      <w:r>
        <w:rPr>
          <w:rFonts w:ascii="Times New Roman" w:hAnsi="Times New Roman" w:eastAsia="Times New Roman" w:cs="Times New Roman"/>
          <w:color w:val="000000"/>
          <w:sz w:val="24"/>
          <w:szCs w:val="26"/>
          <w:lang w:eastAsia="ru-RU"/>
        </w:rPr>
        <w:t>–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w:t>
      </w:r>
    </w:p>
    <w:p w14:paraId="1F906ABA">
      <w:pPr>
        <w:widowControl w:val="0"/>
        <w:spacing w:after="0" w:line="360" w:lineRule="auto"/>
        <w:ind w:firstLine="709"/>
        <w:jc w:val="both"/>
        <w:rPr>
          <w:rFonts w:ascii="Times New Roman" w:hAnsi="Times New Roman" w:eastAsia="Times New Roman" w:cs="Times New Roman"/>
          <w:color w:val="000000"/>
          <w:sz w:val="24"/>
          <w:szCs w:val="26"/>
          <w:lang w:eastAsia="ru-RU"/>
        </w:rPr>
      </w:pPr>
      <w:r>
        <w:rPr>
          <w:rFonts w:ascii="Times New Roman" w:hAnsi="Times New Roman" w:eastAsia="Times New Roman" w:cs="Times New Roman"/>
          <w:b/>
          <w:bCs/>
          <w:color w:val="000000"/>
          <w:sz w:val="24"/>
          <w:szCs w:val="26"/>
          <w:lang w:eastAsia="ru-RU"/>
        </w:rPr>
        <w:t xml:space="preserve">Оценка «удовлетворительно - </w:t>
      </w:r>
      <w:r>
        <w:rPr>
          <w:rFonts w:ascii="Times New Roman" w:hAnsi="Times New Roman" w:eastAsia="Times New Roman" w:cs="Times New Roman"/>
          <w:color w:val="000000"/>
          <w:sz w:val="24"/>
          <w:szCs w:val="26"/>
          <w:lang w:eastAsia="ru-RU"/>
        </w:rPr>
        <w:t>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p w14:paraId="36ED8D89">
      <w:pPr>
        <w:widowControl w:val="0"/>
        <w:spacing w:after="0" w:line="360" w:lineRule="auto"/>
        <w:ind w:firstLine="709"/>
        <w:jc w:val="both"/>
        <w:rPr>
          <w:rFonts w:ascii="Times New Roman" w:hAnsi="Times New Roman" w:eastAsia="Times New Roman" w:cs="Times New Roman"/>
          <w:color w:val="000000"/>
          <w:sz w:val="24"/>
          <w:szCs w:val="26"/>
          <w:lang w:eastAsia="ru-RU"/>
        </w:rPr>
      </w:pPr>
      <w:r>
        <w:rPr>
          <w:rFonts w:ascii="Times New Roman" w:hAnsi="Times New Roman" w:eastAsia="Times New Roman" w:cs="Times New Roman"/>
          <w:b/>
          <w:bCs/>
          <w:color w:val="000000"/>
          <w:sz w:val="24"/>
          <w:szCs w:val="26"/>
          <w:lang w:eastAsia="ru-RU"/>
        </w:rPr>
        <w:t xml:space="preserve">Оценка «неудовлетворительно» </w:t>
      </w:r>
      <w:r>
        <w:rPr>
          <w:rFonts w:ascii="Times New Roman" w:hAnsi="Times New Roman" w:eastAsia="Times New Roman" w:cs="Times New Roman"/>
          <w:color w:val="000000"/>
          <w:sz w:val="24"/>
          <w:szCs w:val="26"/>
          <w:lang w:eastAsia="ru-RU"/>
        </w:rPr>
        <w:t>– тема реферата не раскрыта, обнаруживается существенное непонимание проблемы либо реферат не представлен.</w:t>
      </w:r>
    </w:p>
    <w:p w14:paraId="03227704">
      <w:pPr>
        <w:autoSpaceDE w:val="0"/>
        <w:autoSpaceDN w:val="0"/>
        <w:adjustRightInd w:val="0"/>
        <w:spacing w:after="0" w:line="240" w:lineRule="auto"/>
        <w:jc w:val="center"/>
        <w:rPr>
          <w:rFonts w:ascii="Times New Roman" w:hAnsi="Times New Roman" w:cs="Times New Roman"/>
          <w:b/>
          <w:bCs/>
          <w:i/>
          <w:sz w:val="26"/>
          <w:szCs w:val="26"/>
        </w:rPr>
      </w:pPr>
    </w:p>
    <w:p w14:paraId="7C5AAAE4">
      <w:pPr>
        <w:spacing w:after="0" w:line="240" w:lineRule="atLeast"/>
        <w:ind w:left="1416" w:firstLine="708"/>
        <w:rPr>
          <w:rFonts w:ascii="Times New Roman" w:hAnsi="Times New Roman" w:eastAsia="Times New Roman" w:cs="Times New Roman"/>
          <w:b/>
          <w:i/>
          <w:sz w:val="26"/>
          <w:szCs w:val="26"/>
          <w:lang w:eastAsia="ru-RU"/>
        </w:rPr>
      </w:pPr>
      <w:r>
        <w:rPr>
          <w:rFonts w:ascii="Times New Roman" w:hAnsi="Times New Roman" w:eastAsia="Times New Roman" w:cs="Times New Roman"/>
          <w:b/>
          <w:i/>
          <w:sz w:val="26"/>
          <w:szCs w:val="26"/>
          <w:lang w:eastAsia="ru-RU"/>
        </w:rPr>
        <w:t xml:space="preserve">             Критерии оценки тестов </w:t>
      </w:r>
    </w:p>
    <w:p w14:paraId="005041A6">
      <w:pPr>
        <w:spacing w:after="0" w:line="240" w:lineRule="atLeast"/>
        <w:ind w:firstLine="708"/>
        <w:rPr>
          <w:rFonts w:ascii="Times New Roman" w:hAnsi="Times New Roman" w:eastAsia="Times New Roman" w:cs="Times New Roman"/>
          <w:sz w:val="24"/>
          <w:szCs w:val="26"/>
          <w:lang w:eastAsia="ru-RU" w:bidi="ru-RU"/>
        </w:rPr>
      </w:pPr>
      <w:r>
        <w:rPr>
          <w:rFonts w:ascii="Times New Roman" w:hAnsi="Times New Roman" w:eastAsia="Times New Roman" w:cs="Times New Roman"/>
          <w:sz w:val="24"/>
          <w:szCs w:val="26"/>
          <w:lang w:eastAsia="ru-RU"/>
        </w:rPr>
        <w:t>П</w:t>
      </w:r>
      <w:r>
        <w:rPr>
          <w:rFonts w:ascii="Times New Roman" w:hAnsi="Times New Roman" w:eastAsia="Times New Roman" w:cs="Times New Roman"/>
          <w:sz w:val="24"/>
          <w:szCs w:val="26"/>
          <w:lang w:eastAsia="ru-RU" w:bidi="ru-RU"/>
        </w:rPr>
        <w:t>ри тестировании все верные ответы берутся за 100%. Оценка выставляется в соответствии с табли</w:t>
      </w:r>
      <w:r>
        <w:rPr>
          <w:rFonts w:ascii="Times New Roman" w:hAnsi="Times New Roman" w:eastAsia="Times New Roman" w:cs="Times New Roman"/>
          <w:sz w:val="24"/>
          <w:szCs w:val="26"/>
          <w:lang w:eastAsia="ru-RU" w:bidi="ru-RU"/>
        </w:rPr>
        <w:softHyphen/>
      </w:r>
      <w:r>
        <w:rPr>
          <w:rFonts w:ascii="Times New Roman" w:hAnsi="Times New Roman" w:eastAsia="Times New Roman" w:cs="Times New Roman"/>
          <w:sz w:val="24"/>
          <w:szCs w:val="26"/>
          <w:lang w:eastAsia="ru-RU" w:bidi="ru-RU"/>
        </w:rPr>
        <w:t>цей:</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4786"/>
      </w:tblGrid>
      <w:tr w14:paraId="07E25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10FCB609">
            <w:pPr>
              <w:widowControl w:val="0"/>
              <w:spacing w:after="0" w:line="360" w:lineRule="auto"/>
              <w:jc w:val="center"/>
              <w:rPr>
                <w:rFonts w:ascii="Times New Roman" w:hAnsi="Times New Roman" w:eastAsia="Times New Roman" w:cs="Times New Roman"/>
                <w:b/>
                <w:sz w:val="26"/>
                <w:szCs w:val="26"/>
                <w:lang w:eastAsia="ru-RU" w:bidi="ru-RU"/>
              </w:rPr>
            </w:pPr>
            <w:r>
              <w:rPr>
                <w:rFonts w:ascii="Times New Roman" w:hAnsi="Times New Roman" w:eastAsia="Times New Roman" w:cs="Times New Roman"/>
                <w:b/>
                <w:iCs/>
                <w:sz w:val="26"/>
                <w:szCs w:val="26"/>
                <w:lang w:eastAsia="ru-RU" w:bidi="ru-RU"/>
              </w:rPr>
              <w:t>Процент выполнения заданий</w:t>
            </w:r>
          </w:p>
        </w:tc>
        <w:tc>
          <w:tcPr>
            <w:tcW w:w="4786" w:type="dxa"/>
          </w:tcPr>
          <w:p w14:paraId="07BE728E">
            <w:pPr>
              <w:widowControl w:val="0"/>
              <w:spacing w:after="0" w:line="360" w:lineRule="auto"/>
              <w:jc w:val="center"/>
              <w:rPr>
                <w:rFonts w:ascii="Times New Roman" w:hAnsi="Times New Roman" w:eastAsia="Times New Roman" w:cs="Times New Roman"/>
                <w:b/>
                <w:sz w:val="26"/>
                <w:szCs w:val="26"/>
                <w:lang w:eastAsia="ru-RU" w:bidi="ru-RU"/>
              </w:rPr>
            </w:pPr>
            <w:r>
              <w:rPr>
                <w:rFonts w:ascii="Times New Roman" w:hAnsi="Times New Roman" w:eastAsia="Times New Roman" w:cs="Times New Roman"/>
                <w:b/>
                <w:sz w:val="26"/>
                <w:szCs w:val="26"/>
                <w:lang w:eastAsia="ru-RU" w:bidi="ru-RU"/>
              </w:rPr>
              <w:t>Оценка</w:t>
            </w:r>
          </w:p>
        </w:tc>
      </w:tr>
      <w:tr w14:paraId="2D765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215B3BB3">
            <w:pPr>
              <w:widowControl w:val="0"/>
              <w:spacing w:after="0" w:line="360" w:lineRule="auto"/>
              <w:jc w:val="center"/>
              <w:rPr>
                <w:rFonts w:ascii="Times New Roman" w:hAnsi="Times New Roman" w:eastAsia="Times New Roman" w:cs="Times New Roman"/>
                <w:sz w:val="26"/>
                <w:szCs w:val="26"/>
                <w:lang w:eastAsia="ru-RU" w:bidi="ru-RU"/>
              </w:rPr>
            </w:pPr>
            <w:r>
              <w:rPr>
                <w:rFonts w:ascii="Times New Roman" w:hAnsi="Times New Roman" w:eastAsia="Times New Roman" w:cs="Times New Roman"/>
                <w:sz w:val="26"/>
                <w:szCs w:val="26"/>
                <w:lang w:eastAsia="ru-RU" w:bidi="ru-RU"/>
              </w:rPr>
              <w:t>90-100 %</w:t>
            </w:r>
          </w:p>
        </w:tc>
        <w:tc>
          <w:tcPr>
            <w:tcW w:w="4786" w:type="dxa"/>
          </w:tcPr>
          <w:p w14:paraId="5C2C2977">
            <w:pPr>
              <w:widowControl w:val="0"/>
              <w:spacing w:after="0" w:line="360" w:lineRule="auto"/>
              <w:jc w:val="center"/>
              <w:rPr>
                <w:rFonts w:ascii="Times New Roman" w:hAnsi="Times New Roman" w:eastAsia="Times New Roman" w:cs="Times New Roman"/>
                <w:sz w:val="26"/>
                <w:szCs w:val="26"/>
                <w:lang w:eastAsia="ru-RU" w:bidi="ru-RU"/>
              </w:rPr>
            </w:pPr>
            <w:r>
              <w:rPr>
                <w:rFonts w:ascii="Times New Roman" w:hAnsi="Times New Roman" w:eastAsia="Times New Roman" w:cs="Times New Roman"/>
                <w:sz w:val="26"/>
                <w:szCs w:val="26"/>
                <w:lang w:eastAsia="ru-RU" w:bidi="ru-RU"/>
              </w:rPr>
              <w:t>отлично</w:t>
            </w:r>
          </w:p>
        </w:tc>
      </w:tr>
      <w:tr w14:paraId="77C77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6FDE6711">
            <w:pPr>
              <w:widowControl w:val="0"/>
              <w:spacing w:after="0" w:line="360" w:lineRule="auto"/>
              <w:jc w:val="center"/>
              <w:rPr>
                <w:rFonts w:ascii="Times New Roman" w:hAnsi="Times New Roman" w:eastAsia="Times New Roman" w:cs="Times New Roman"/>
                <w:sz w:val="26"/>
                <w:szCs w:val="26"/>
                <w:lang w:eastAsia="ru-RU" w:bidi="ru-RU"/>
              </w:rPr>
            </w:pPr>
            <w:r>
              <w:rPr>
                <w:rFonts w:ascii="Times New Roman" w:hAnsi="Times New Roman" w:eastAsia="Times New Roman" w:cs="Times New Roman"/>
                <w:sz w:val="26"/>
                <w:szCs w:val="26"/>
                <w:lang w:eastAsia="ru-RU" w:bidi="ru-RU"/>
              </w:rPr>
              <w:t>75-89 %</w:t>
            </w:r>
          </w:p>
        </w:tc>
        <w:tc>
          <w:tcPr>
            <w:tcW w:w="4786" w:type="dxa"/>
          </w:tcPr>
          <w:p w14:paraId="11001FCC">
            <w:pPr>
              <w:widowControl w:val="0"/>
              <w:spacing w:after="0" w:line="360" w:lineRule="auto"/>
              <w:jc w:val="center"/>
              <w:rPr>
                <w:rFonts w:ascii="Times New Roman" w:hAnsi="Times New Roman" w:eastAsia="Times New Roman" w:cs="Times New Roman"/>
                <w:sz w:val="26"/>
                <w:szCs w:val="26"/>
                <w:lang w:eastAsia="ru-RU" w:bidi="ru-RU"/>
              </w:rPr>
            </w:pPr>
            <w:r>
              <w:rPr>
                <w:rFonts w:ascii="Times New Roman" w:hAnsi="Times New Roman" w:eastAsia="Times New Roman" w:cs="Times New Roman"/>
                <w:sz w:val="26"/>
                <w:szCs w:val="26"/>
                <w:lang w:eastAsia="ru-RU" w:bidi="ru-RU"/>
              </w:rPr>
              <w:t>хорошо</w:t>
            </w:r>
          </w:p>
        </w:tc>
      </w:tr>
      <w:tr w14:paraId="6DE7F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51A92CDE">
            <w:pPr>
              <w:widowControl w:val="0"/>
              <w:spacing w:after="0" w:line="360" w:lineRule="auto"/>
              <w:jc w:val="center"/>
              <w:rPr>
                <w:rFonts w:ascii="Times New Roman" w:hAnsi="Times New Roman" w:eastAsia="Times New Roman" w:cs="Times New Roman"/>
                <w:sz w:val="26"/>
                <w:szCs w:val="26"/>
                <w:lang w:eastAsia="ru-RU" w:bidi="ru-RU"/>
              </w:rPr>
            </w:pPr>
            <w:r>
              <w:rPr>
                <w:rFonts w:ascii="Times New Roman" w:hAnsi="Times New Roman" w:eastAsia="Times New Roman" w:cs="Times New Roman"/>
                <w:sz w:val="26"/>
                <w:szCs w:val="26"/>
                <w:lang w:eastAsia="ru-RU" w:bidi="ru-RU"/>
              </w:rPr>
              <w:t>60-74 %</w:t>
            </w:r>
          </w:p>
        </w:tc>
        <w:tc>
          <w:tcPr>
            <w:tcW w:w="4786" w:type="dxa"/>
          </w:tcPr>
          <w:p w14:paraId="4688C4D0">
            <w:pPr>
              <w:widowControl w:val="0"/>
              <w:spacing w:after="0" w:line="360" w:lineRule="auto"/>
              <w:jc w:val="center"/>
              <w:rPr>
                <w:rFonts w:ascii="Times New Roman" w:hAnsi="Times New Roman" w:eastAsia="Times New Roman" w:cs="Times New Roman"/>
                <w:sz w:val="26"/>
                <w:szCs w:val="26"/>
                <w:lang w:eastAsia="ru-RU" w:bidi="ru-RU"/>
              </w:rPr>
            </w:pPr>
            <w:r>
              <w:rPr>
                <w:rFonts w:ascii="Times New Roman" w:hAnsi="Times New Roman" w:eastAsia="Times New Roman" w:cs="Times New Roman"/>
                <w:sz w:val="26"/>
                <w:szCs w:val="26"/>
                <w:lang w:eastAsia="ru-RU" w:bidi="ru-RU"/>
              </w:rPr>
              <w:t>удовлетворительно</w:t>
            </w:r>
          </w:p>
        </w:tc>
      </w:tr>
      <w:tr w14:paraId="302B8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5DEAE5CD">
            <w:pPr>
              <w:widowControl w:val="0"/>
              <w:spacing w:after="0" w:line="360" w:lineRule="auto"/>
              <w:jc w:val="center"/>
              <w:rPr>
                <w:rFonts w:ascii="Times New Roman" w:hAnsi="Times New Roman" w:eastAsia="Times New Roman" w:cs="Times New Roman"/>
                <w:sz w:val="26"/>
                <w:szCs w:val="26"/>
                <w:lang w:eastAsia="ru-RU" w:bidi="ru-RU"/>
              </w:rPr>
            </w:pPr>
            <w:r>
              <w:rPr>
                <w:rFonts w:ascii="Times New Roman" w:hAnsi="Times New Roman" w:eastAsia="Times New Roman" w:cs="Times New Roman"/>
                <w:sz w:val="26"/>
                <w:szCs w:val="26"/>
                <w:lang w:eastAsia="ru-RU" w:bidi="ru-RU"/>
              </w:rPr>
              <w:t>Менее 60 %</w:t>
            </w:r>
          </w:p>
        </w:tc>
        <w:tc>
          <w:tcPr>
            <w:tcW w:w="4786" w:type="dxa"/>
          </w:tcPr>
          <w:p w14:paraId="0F9D076B">
            <w:pPr>
              <w:widowControl w:val="0"/>
              <w:spacing w:after="0" w:line="360" w:lineRule="auto"/>
              <w:jc w:val="center"/>
              <w:rPr>
                <w:rFonts w:ascii="Times New Roman" w:hAnsi="Times New Roman" w:eastAsia="Times New Roman" w:cs="Times New Roman"/>
                <w:sz w:val="26"/>
                <w:szCs w:val="26"/>
                <w:lang w:eastAsia="ru-RU" w:bidi="ru-RU"/>
              </w:rPr>
            </w:pPr>
            <w:r>
              <w:rPr>
                <w:rFonts w:ascii="Times New Roman" w:hAnsi="Times New Roman" w:eastAsia="Times New Roman" w:cs="Times New Roman"/>
                <w:sz w:val="26"/>
                <w:szCs w:val="26"/>
                <w:lang w:eastAsia="ru-RU" w:bidi="ru-RU"/>
              </w:rPr>
              <w:t>неудовлетворительно</w:t>
            </w:r>
          </w:p>
        </w:tc>
      </w:tr>
    </w:tbl>
    <w:p w14:paraId="4DD23EAE">
      <w:pPr>
        <w:spacing w:after="0" w:line="276" w:lineRule="auto"/>
        <w:ind w:firstLine="709"/>
        <w:jc w:val="center"/>
        <w:rPr>
          <w:rFonts w:ascii="Times New Roman" w:hAnsi="Times New Roman" w:eastAsia="Courier New" w:cs="Times New Roman"/>
          <w:b/>
          <w:sz w:val="26"/>
          <w:szCs w:val="26"/>
          <w:lang w:eastAsia="ru-RU"/>
        </w:rPr>
      </w:pPr>
    </w:p>
    <w:p w14:paraId="613A5D5C">
      <w:pPr>
        <w:spacing w:after="0" w:line="276" w:lineRule="auto"/>
        <w:ind w:firstLine="709"/>
        <w:jc w:val="center"/>
        <w:rPr>
          <w:rFonts w:ascii="Times New Roman" w:hAnsi="Times New Roman" w:eastAsia="Courier New" w:cs="Times New Roman"/>
          <w:b/>
          <w:i/>
          <w:sz w:val="26"/>
          <w:szCs w:val="26"/>
          <w:lang w:eastAsia="ru-RU"/>
        </w:rPr>
      </w:pPr>
      <w:r>
        <w:rPr>
          <w:rFonts w:ascii="Times New Roman" w:hAnsi="Times New Roman" w:eastAsia="Courier New" w:cs="Times New Roman"/>
          <w:b/>
          <w:i/>
          <w:sz w:val="26"/>
          <w:szCs w:val="26"/>
          <w:lang w:eastAsia="ru-RU"/>
        </w:rPr>
        <w:t>Критерии оценки практических заданий</w:t>
      </w:r>
    </w:p>
    <w:p w14:paraId="2DF2D36C">
      <w:pPr>
        <w:widowControl w:val="0"/>
        <w:tabs>
          <w:tab w:val="left" w:pos="627"/>
        </w:tabs>
        <w:spacing w:after="0" w:line="360" w:lineRule="auto"/>
        <w:ind w:firstLine="709"/>
        <w:jc w:val="both"/>
        <w:rPr>
          <w:rFonts w:ascii="Times New Roman" w:hAnsi="Times New Roman" w:eastAsia="Times New Roman" w:cs="Times New Roman"/>
          <w:b/>
          <w:i/>
          <w:iCs/>
          <w:sz w:val="24"/>
          <w:szCs w:val="26"/>
          <w:lang w:eastAsia="ru-RU" w:bidi="ru-RU"/>
        </w:rPr>
      </w:pPr>
      <w:r>
        <w:rPr>
          <w:rFonts w:ascii="Times New Roman" w:hAnsi="Times New Roman" w:eastAsia="Times New Roman" w:cs="Times New Roman"/>
          <w:b/>
          <w:i/>
          <w:iCs/>
          <w:sz w:val="24"/>
          <w:szCs w:val="26"/>
          <w:lang w:eastAsia="ru-RU" w:bidi="ru-RU"/>
        </w:rPr>
        <w:t xml:space="preserve">Оценка «зачтено»: </w:t>
      </w:r>
    </w:p>
    <w:p w14:paraId="1FA48443">
      <w:pPr>
        <w:widowControl w:val="0"/>
        <w:spacing w:after="0" w:line="360" w:lineRule="auto"/>
        <w:ind w:firstLine="709"/>
        <w:jc w:val="both"/>
        <w:rPr>
          <w:rFonts w:ascii="Times New Roman" w:hAnsi="Times New Roman" w:eastAsia="Times New Roman" w:cs="Times New Roman"/>
          <w:iCs/>
          <w:sz w:val="24"/>
          <w:szCs w:val="26"/>
          <w:lang w:eastAsia="ru-RU" w:bidi="ru-RU"/>
        </w:rPr>
      </w:pPr>
      <w:r>
        <w:rPr>
          <w:rFonts w:ascii="Times New Roman" w:hAnsi="Times New Roman" w:eastAsia="Times New Roman" w:cs="Times New Roman"/>
          <w:iCs/>
          <w:sz w:val="24"/>
          <w:szCs w:val="26"/>
          <w:lang w:eastAsia="ru-RU" w:bidi="ru-RU"/>
        </w:rPr>
        <w:t xml:space="preserve">ставится за полностью правильное решение практических заданий; за сделанные глубокие и детальные выводы с опорой на правовые источники. </w:t>
      </w:r>
    </w:p>
    <w:p w14:paraId="6EE9EDC7">
      <w:pPr>
        <w:widowControl w:val="0"/>
        <w:tabs>
          <w:tab w:val="left" w:pos="627"/>
        </w:tabs>
        <w:spacing w:after="0" w:line="360" w:lineRule="auto"/>
        <w:ind w:firstLine="709"/>
        <w:jc w:val="both"/>
        <w:rPr>
          <w:rFonts w:ascii="Times New Roman" w:hAnsi="Times New Roman" w:eastAsia="Times New Roman" w:cs="Times New Roman"/>
          <w:b/>
          <w:i/>
          <w:iCs/>
          <w:sz w:val="24"/>
          <w:szCs w:val="26"/>
          <w:lang w:eastAsia="ru-RU" w:bidi="ru-RU"/>
        </w:rPr>
      </w:pPr>
    </w:p>
    <w:p w14:paraId="4ECFE3D1">
      <w:pPr>
        <w:widowControl w:val="0"/>
        <w:tabs>
          <w:tab w:val="left" w:pos="627"/>
        </w:tabs>
        <w:spacing w:after="0" w:line="360" w:lineRule="auto"/>
        <w:ind w:firstLine="709"/>
        <w:jc w:val="both"/>
        <w:rPr>
          <w:rFonts w:ascii="Times New Roman" w:hAnsi="Times New Roman" w:eastAsia="Times New Roman" w:cs="Times New Roman"/>
          <w:b/>
          <w:i/>
          <w:iCs/>
          <w:sz w:val="24"/>
          <w:szCs w:val="26"/>
          <w:lang w:eastAsia="ru-RU" w:bidi="ru-RU"/>
        </w:rPr>
      </w:pPr>
      <w:r>
        <w:rPr>
          <w:rFonts w:ascii="Times New Roman" w:hAnsi="Times New Roman" w:eastAsia="Times New Roman" w:cs="Times New Roman"/>
          <w:b/>
          <w:i/>
          <w:iCs/>
          <w:sz w:val="24"/>
          <w:szCs w:val="26"/>
          <w:lang w:eastAsia="ru-RU" w:bidi="ru-RU"/>
        </w:rPr>
        <w:t>Оценка «не зачтено»:</w:t>
      </w:r>
    </w:p>
    <w:p w14:paraId="4AF2FEF5">
      <w:pPr>
        <w:widowControl w:val="0"/>
        <w:tabs>
          <w:tab w:val="left" w:pos="627"/>
        </w:tabs>
        <w:spacing w:after="0" w:line="360" w:lineRule="auto"/>
        <w:ind w:firstLine="709"/>
        <w:jc w:val="both"/>
        <w:rPr>
          <w:rFonts w:ascii="Times New Roman" w:hAnsi="Times New Roman" w:eastAsia="Times New Roman" w:cs="Times New Roman"/>
          <w:iCs/>
          <w:sz w:val="24"/>
          <w:szCs w:val="26"/>
          <w:lang w:eastAsia="ru-RU" w:bidi="ru-RU"/>
        </w:rPr>
      </w:pPr>
      <w:r>
        <w:rPr>
          <w:rFonts w:ascii="Times New Roman" w:hAnsi="Times New Roman" w:eastAsia="Times New Roman" w:cs="Times New Roman"/>
          <w:iCs/>
          <w:sz w:val="24"/>
          <w:szCs w:val="26"/>
          <w:lang w:eastAsia="ru-RU" w:bidi="ru-RU"/>
        </w:rPr>
        <w:t>ставится, если при решении практических заданий допущены две (и более) существенные ошибки или задание не сделано вообще; выводы сформулированы с грубыми ошибками или отсутствуют.</w:t>
      </w:r>
    </w:p>
    <w:p w14:paraId="575B3FE1">
      <w:pPr>
        <w:spacing w:after="0" w:line="360" w:lineRule="auto"/>
        <w:ind w:right="20"/>
        <w:jc w:val="both"/>
        <w:rPr>
          <w:rFonts w:ascii="Times New Roman" w:hAnsi="Times New Roman" w:eastAsia="Times New Roman" w:cs="Times New Roman"/>
          <w:iCs/>
          <w:sz w:val="24"/>
          <w:szCs w:val="26"/>
          <w:lang w:eastAsia="ru-RU" w:bidi="ru-RU"/>
        </w:rPr>
      </w:pPr>
    </w:p>
    <w:p w14:paraId="69E0801F">
      <w:pPr>
        <w:spacing w:after="0" w:line="360" w:lineRule="auto"/>
        <w:ind w:left="1416" w:right="20" w:firstLine="708"/>
        <w:jc w:val="both"/>
        <w:rPr>
          <w:rFonts w:ascii="Times New Roman" w:hAnsi="Times New Roman" w:eastAsia="Times New Roman" w:cs="Times New Roman"/>
          <w:b/>
          <w:i/>
          <w:sz w:val="24"/>
          <w:szCs w:val="26"/>
        </w:rPr>
      </w:pPr>
      <w:r>
        <w:rPr>
          <w:rFonts w:ascii="Times New Roman" w:hAnsi="Times New Roman" w:eastAsia="Times New Roman" w:cs="Times New Roman"/>
          <w:b/>
          <w:i/>
          <w:sz w:val="24"/>
          <w:szCs w:val="26"/>
        </w:rPr>
        <w:t>Критерии оценки «мозгового штурма»</w:t>
      </w:r>
    </w:p>
    <w:p w14:paraId="6C1B21EC">
      <w:pPr>
        <w:spacing w:after="0" w:line="360" w:lineRule="auto"/>
        <w:ind w:right="20" w:firstLine="700"/>
        <w:jc w:val="both"/>
        <w:rPr>
          <w:rFonts w:ascii="Times New Roman" w:hAnsi="Times New Roman" w:eastAsia="Times New Roman" w:cs="Times New Roman"/>
          <w:b/>
          <w:i/>
          <w:sz w:val="24"/>
          <w:szCs w:val="26"/>
        </w:rPr>
      </w:pPr>
    </w:p>
    <w:p w14:paraId="3534E018">
      <w:pPr>
        <w:spacing w:after="0" w:line="360" w:lineRule="auto"/>
        <w:ind w:right="20" w:firstLine="700"/>
        <w:jc w:val="both"/>
        <w:rPr>
          <w:rFonts w:ascii="Times New Roman" w:hAnsi="Times New Roman" w:eastAsia="Times New Roman" w:cs="Times New Roman"/>
          <w:b/>
          <w:i/>
          <w:sz w:val="24"/>
          <w:szCs w:val="26"/>
        </w:rPr>
      </w:pPr>
      <w:r>
        <w:rPr>
          <w:rFonts w:ascii="Times New Roman" w:hAnsi="Times New Roman" w:cs="Times New Roman"/>
          <w:sz w:val="24"/>
          <w:szCs w:val="26"/>
        </w:rPr>
        <w:t>При оценивании работы студентов используется набор нижеперечисленных критериев (от 0 до 5 баллов по каждой позиции), которые заранее доводятся до студентов, а также применяются  для оценивания командами работы друг друга:</w:t>
      </w:r>
    </w:p>
    <w:p w14:paraId="04F0A512">
      <w:pPr>
        <w:numPr>
          <w:ilvl w:val="0"/>
          <w:numId w:val="87"/>
        </w:numPr>
        <w:tabs>
          <w:tab w:val="left" w:pos="567"/>
        </w:tabs>
        <w:spacing w:after="0" w:line="360" w:lineRule="auto"/>
        <w:jc w:val="both"/>
        <w:rPr>
          <w:rFonts w:ascii="Times New Roman" w:hAnsi="Times New Roman" w:cs="Times New Roman"/>
          <w:sz w:val="24"/>
          <w:szCs w:val="26"/>
        </w:rPr>
      </w:pPr>
      <w:r>
        <w:rPr>
          <w:rFonts w:ascii="Times New Roman" w:hAnsi="Times New Roman" w:cs="Times New Roman"/>
          <w:sz w:val="24"/>
          <w:szCs w:val="26"/>
        </w:rPr>
        <w:t xml:space="preserve">        Актуальность идеи.</w:t>
      </w:r>
    </w:p>
    <w:p w14:paraId="5D27D752">
      <w:pPr>
        <w:numPr>
          <w:ilvl w:val="0"/>
          <w:numId w:val="87"/>
        </w:numPr>
        <w:spacing w:after="0" w:line="360" w:lineRule="auto"/>
        <w:ind w:left="0" w:firstLine="709"/>
        <w:jc w:val="both"/>
        <w:rPr>
          <w:rFonts w:ascii="Times New Roman" w:hAnsi="Times New Roman" w:cs="Times New Roman"/>
          <w:sz w:val="24"/>
          <w:szCs w:val="26"/>
        </w:rPr>
      </w:pPr>
      <w:r>
        <w:rPr>
          <w:rFonts w:ascii="Times New Roman" w:hAnsi="Times New Roman" w:cs="Times New Roman"/>
          <w:sz w:val="24"/>
          <w:szCs w:val="26"/>
        </w:rPr>
        <w:t>Качество представления информации (предметные знания студентов).</w:t>
      </w:r>
    </w:p>
    <w:p w14:paraId="29ABCF16">
      <w:pPr>
        <w:numPr>
          <w:ilvl w:val="0"/>
          <w:numId w:val="87"/>
        </w:numPr>
        <w:spacing w:after="0" w:line="360" w:lineRule="auto"/>
        <w:ind w:left="0" w:firstLine="709"/>
        <w:jc w:val="both"/>
        <w:rPr>
          <w:rFonts w:ascii="Times New Roman" w:hAnsi="Times New Roman" w:cs="Times New Roman"/>
          <w:sz w:val="24"/>
          <w:szCs w:val="26"/>
        </w:rPr>
      </w:pPr>
      <w:r>
        <w:rPr>
          <w:rFonts w:ascii="Times New Roman" w:hAnsi="Times New Roman" w:cs="Times New Roman"/>
          <w:sz w:val="24"/>
          <w:szCs w:val="26"/>
        </w:rPr>
        <w:t>Уровень аргументации.</w:t>
      </w:r>
    </w:p>
    <w:p w14:paraId="32FCBE81">
      <w:pPr>
        <w:numPr>
          <w:ilvl w:val="0"/>
          <w:numId w:val="87"/>
        </w:numPr>
        <w:spacing w:after="0" w:line="360" w:lineRule="auto"/>
        <w:ind w:left="0" w:firstLine="709"/>
        <w:jc w:val="both"/>
        <w:rPr>
          <w:rFonts w:ascii="Times New Roman" w:hAnsi="Times New Roman" w:cs="Times New Roman"/>
          <w:sz w:val="24"/>
          <w:szCs w:val="26"/>
        </w:rPr>
      </w:pPr>
      <w:r>
        <w:rPr>
          <w:rFonts w:ascii="Times New Roman" w:hAnsi="Times New Roman" w:cs="Times New Roman"/>
          <w:sz w:val="24"/>
          <w:szCs w:val="26"/>
        </w:rPr>
        <w:t>Корректность полемики.</w:t>
      </w:r>
    </w:p>
    <w:p w14:paraId="1FDB9549">
      <w:pPr>
        <w:numPr>
          <w:ilvl w:val="0"/>
          <w:numId w:val="87"/>
        </w:numPr>
        <w:spacing w:after="0" w:line="360" w:lineRule="auto"/>
        <w:ind w:left="0" w:firstLine="709"/>
        <w:jc w:val="both"/>
        <w:rPr>
          <w:rFonts w:ascii="Times New Roman" w:hAnsi="Times New Roman" w:eastAsia="Courier New" w:cs="Times New Roman"/>
          <w:iCs/>
          <w:sz w:val="24"/>
          <w:szCs w:val="26"/>
          <w:lang w:eastAsia="ru-RU" w:bidi="ru-RU"/>
        </w:rPr>
      </w:pPr>
      <w:r>
        <w:rPr>
          <w:rFonts w:ascii="Times New Roman" w:hAnsi="Times New Roman" w:cs="Times New Roman"/>
          <w:sz w:val="24"/>
          <w:szCs w:val="26"/>
        </w:rPr>
        <w:t>Умение прийти к консенсусу.</w:t>
      </w:r>
    </w:p>
    <w:p w14:paraId="1C86A5C9">
      <w:pPr>
        <w:spacing w:after="0" w:line="276" w:lineRule="auto"/>
        <w:ind w:left="709"/>
        <w:jc w:val="both"/>
        <w:rPr>
          <w:rFonts w:ascii="Times New Roman" w:hAnsi="Times New Roman" w:eastAsia="Courier New" w:cs="Times New Roman"/>
          <w:iCs/>
          <w:sz w:val="26"/>
          <w:szCs w:val="26"/>
          <w:lang w:eastAsia="ru-RU" w:bidi="ru-RU"/>
        </w:rPr>
      </w:pPr>
    </w:p>
    <w:p w14:paraId="71A45958">
      <w:pPr>
        <w:pStyle w:val="25"/>
        <w:ind w:left="927"/>
        <w:jc w:val="both"/>
        <w:rPr>
          <w:rFonts w:ascii="Times New Roman" w:hAnsi="Times New Roman" w:cs="Times New Roman"/>
          <w:b/>
          <w:sz w:val="26"/>
          <w:szCs w:val="26"/>
          <w:lang w:eastAsia="ru-RU"/>
        </w:rPr>
      </w:pPr>
      <w:r>
        <w:rPr>
          <w:rFonts w:ascii="Times New Roman" w:hAnsi="Times New Roman" w:cs="Times New Roman"/>
          <w:b/>
          <w:sz w:val="26"/>
          <w:szCs w:val="26"/>
          <w:lang w:eastAsia="ru-RU"/>
        </w:rPr>
        <w:t>Шкала перевода баллов в отметку</w:t>
      </w:r>
    </w:p>
    <w:p w14:paraId="27E36300">
      <w:pPr>
        <w:pStyle w:val="25"/>
        <w:ind w:left="927"/>
        <w:jc w:val="both"/>
        <w:rPr>
          <w:rFonts w:ascii="Times New Roman" w:hAnsi="Times New Roman" w:cs="Times New Roman"/>
          <w:b/>
          <w:sz w:val="26"/>
          <w:szCs w:val="26"/>
          <w:lang w:eastAsia="ru-RU"/>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0"/>
        <w:gridCol w:w="2690"/>
      </w:tblGrid>
      <w:tr w14:paraId="72929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690" w:type="dxa"/>
            <w:tcBorders>
              <w:top w:val="single" w:color="auto" w:sz="4" w:space="0"/>
              <w:left w:val="single" w:color="auto" w:sz="4" w:space="0"/>
              <w:bottom w:val="single" w:color="auto" w:sz="4" w:space="0"/>
              <w:right w:val="single" w:color="auto" w:sz="4" w:space="0"/>
            </w:tcBorders>
          </w:tcPr>
          <w:p w14:paraId="1ACBB259">
            <w:pPr>
              <w:pStyle w:val="25"/>
              <w:jc w:val="center"/>
              <w:rPr>
                <w:rFonts w:ascii="Times New Roman" w:hAnsi="Times New Roman" w:cs="Times New Roman"/>
                <w:b/>
                <w:sz w:val="26"/>
                <w:szCs w:val="26"/>
                <w:lang w:eastAsia="ru-RU"/>
              </w:rPr>
            </w:pPr>
            <w:r>
              <w:rPr>
                <w:rFonts w:ascii="Times New Roman" w:hAnsi="Times New Roman" w:cs="Times New Roman"/>
                <w:b/>
                <w:sz w:val="26"/>
                <w:szCs w:val="26"/>
                <w:lang w:val="kk-KZ" w:eastAsia="ru-RU"/>
              </w:rPr>
              <w:t>Б</w:t>
            </w:r>
            <w:r>
              <w:rPr>
                <w:rFonts w:ascii="Times New Roman" w:hAnsi="Times New Roman" w:cs="Times New Roman"/>
                <w:b/>
                <w:sz w:val="26"/>
                <w:szCs w:val="26"/>
                <w:lang w:eastAsia="ru-RU"/>
              </w:rPr>
              <w:t>аллы</w:t>
            </w:r>
          </w:p>
        </w:tc>
        <w:tc>
          <w:tcPr>
            <w:tcW w:w="2690" w:type="dxa"/>
            <w:tcBorders>
              <w:top w:val="single" w:color="auto" w:sz="4" w:space="0"/>
              <w:left w:val="single" w:color="auto" w:sz="4" w:space="0"/>
              <w:bottom w:val="single" w:color="auto" w:sz="4" w:space="0"/>
              <w:right w:val="single" w:color="auto" w:sz="4" w:space="0"/>
            </w:tcBorders>
          </w:tcPr>
          <w:p w14:paraId="262EAC1E">
            <w:pPr>
              <w:pStyle w:val="25"/>
              <w:jc w:val="center"/>
              <w:rPr>
                <w:rFonts w:ascii="Times New Roman" w:hAnsi="Times New Roman" w:cs="Times New Roman"/>
                <w:b/>
                <w:sz w:val="26"/>
                <w:szCs w:val="26"/>
                <w:lang w:eastAsia="ru-RU"/>
              </w:rPr>
            </w:pPr>
            <w:r>
              <w:rPr>
                <w:rFonts w:ascii="Times New Roman" w:hAnsi="Times New Roman" w:cs="Times New Roman"/>
                <w:b/>
                <w:sz w:val="26"/>
                <w:szCs w:val="26"/>
                <w:lang w:val="kk-KZ" w:eastAsia="ru-RU"/>
              </w:rPr>
              <w:t>О</w:t>
            </w:r>
            <w:r>
              <w:rPr>
                <w:rFonts w:ascii="Times New Roman" w:hAnsi="Times New Roman" w:cs="Times New Roman"/>
                <w:b/>
                <w:sz w:val="26"/>
                <w:szCs w:val="26"/>
                <w:lang w:eastAsia="ru-RU"/>
              </w:rPr>
              <w:t>тметка</w:t>
            </w:r>
          </w:p>
        </w:tc>
      </w:tr>
      <w:tr w14:paraId="3DBC9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trPr>
        <w:tc>
          <w:tcPr>
            <w:tcW w:w="2690" w:type="dxa"/>
            <w:tcBorders>
              <w:top w:val="single" w:color="auto" w:sz="4" w:space="0"/>
              <w:left w:val="single" w:color="auto" w:sz="4" w:space="0"/>
              <w:bottom w:val="single" w:color="auto" w:sz="4" w:space="0"/>
              <w:right w:val="single" w:color="auto" w:sz="4" w:space="0"/>
            </w:tcBorders>
          </w:tcPr>
          <w:p w14:paraId="33453510">
            <w:pPr>
              <w:pStyle w:val="25"/>
              <w:jc w:val="center"/>
              <w:rPr>
                <w:rFonts w:ascii="Times New Roman" w:hAnsi="Times New Roman" w:cs="Times New Roman"/>
                <w:sz w:val="26"/>
                <w:szCs w:val="26"/>
                <w:lang w:eastAsia="ru-RU"/>
              </w:rPr>
            </w:pPr>
            <w:r>
              <w:rPr>
                <w:rFonts w:ascii="Times New Roman" w:hAnsi="Times New Roman" w:cs="Times New Roman"/>
                <w:sz w:val="26"/>
                <w:szCs w:val="26"/>
                <w:lang w:eastAsia="ru-RU"/>
              </w:rPr>
              <w:t>25-19</w:t>
            </w:r>
          </w:p>
        </w:tc>
        <w:tc>
          <w:tcPr>
            <w:tcW w:w="2690" w:type="dxa"/>
            <w:tcBorders>
              <w:top w:val="single" w:color="auto" w:sz="4" w:space="0"/>
              <w:left w:val="single" w:color="auto" w:sz="4" w:space="0"/>
              <w:bottom w:val="single" w:color="auto" w:sz="4" w:space="0"/>
              <w:right w:val="single" w:color="auto" w:sz="4" w:space="0"/>
            </w:tcBorders>
          </w:tcPr>
          <w:p w14:paraId="2A547385">
            <w:pPr>
              <w:pStyle w:val="25"/>
              <w:jc w:val="center"/>
              <w:rPr>
                <w:rFonts w:ascii="Times New Roman" w:hAnsi="Times New Roman" w:cs="Times New Roman"/>
                <w:sz w:val="26"/>
                <w:szCs w:val="26"/>
                <w:lang w:eastAsia="ru-RU"/>
              </w:rPr>
            </w:pPr>
            <w:r>
              <w:rPr>
                <w:rFonts w:ascii="Times New Roman" w:hAnsi="Times New Roman" w:cs="Times New Roman"/>
                <w:sz w:val="26"/>
                <w:szCs w:val="26"/>
                <w:lang w:eastAsia="ru-RU"/>
              </w:rPr>
              <w:t>5</w:t>
            </w:r>
          </w:p>
        </w:tc>
      </w:tr>
      <w:tr w14:paraId="7A279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690" w:type="dxa"/>
            <w:tcBorders>
              <w:top w:val="single" w:color="auto" w:sz="4" w:space="0"/>
              <w:left w:val="single" w:color="auto" w:sz="4" w:space="0"/>
              <w:bottom w:val="single" w:color="auto" w:sz="4" w:space="0"/>
              <w:right w:val="single" w:color="auto" w:sz="4" w:space="0"/>
            </w:tcBorders>
          </w:tcPr>
          <w:p w14:paraId="732FB077">
            <w:pPr>
              <w:pStyle w:val="25"/>
              <w:jc w:val="center"/>
              <w:rPr>
                <w:rFonts w:ascii="Times New Roman" w:hAnsi="Times New Roman" w:cs="Times New Roman"/>
                <w:sz w:val="26"/>
                <w:szCs w:val="26"/>
                <w:lang w:eastAsia="ru-RU"/>
              </w:rPr>
            </w:pPr>
            <w:r>
              <w:rPr>
                <w:rFonts w:ascii="Times New Roman" w:hAnsi="Times New Roman" w:cs="Times New Roman"/>
                <w:sz w:val="26"/>
                <w:szCs w:val="26"/>
                <w:lang w:eastAsia="ru-RU"/>
              </w:rPr>
              <w:t>19-13</w:t>
            </w:r>
          </w:p>
        </w:tc>
        <w:tc>
          <w:tcPr>
            <w:tcW w:w="2690" w:type="dxa"/>
            <w:tcBorders>
              <w:top w:val="single" w:color="auto" w:sz="4" w:space="0"/>
              <w:left w:val="single" w:color="auto" w:sz="4" w:space="0"/>
              <w:bottom w:val="single" w:color="auto" w:sz="4" w:space="0"/>
              <w:right w:val="single" w:color="auto" w:sz="4" w:space="0"/>
            </w:tcBorders>
          </w:tcPr>
          <w:p w14:paraId="06DE4D12">
            <w:pPr>
              <w:pStyle w:val="25"/>
              <w:jc w:val="center"/>
              <w:rPr>
                <w:rFonts w:ascii="Times New Roman" w:hAnsi="Times New Roman" w:cs="Times New Roman"/>
                <w:sz w:val="26"/>
                <w:szCs w:val="26"/>
                <w:lang w:eastAsia="ru-RU"/>
              </w:rPr>
            </w:pPr>
            <w:r>
              <w:rPr>
                <w:rFonts w:ascii="Times New Roman" w:hAnsi="Times New Roman" w:cs="Times New Roman"/>
                <w:sz w:val="26"/>
                <w:szCs w:val="26"/>
                <w:lang w:eastAsia="ru-RU"/>
              </w:rPr>
              <w:t>4</w:t>
            </w:r>
          </w:p>
        </w:tc>
      </w:tr>
      <w:tr w14:paraId="1B322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690" w:type="dxa"/>
            <w:tcBorders>
              <w:top w:val="single" w:color="auto" w:sz="4" w:space="0"/>
              <w:left w:val="single" w:color="auto" w:sz="4" w:space="0"/>
              <w:bottom w:val="single" w:color="auto" w:sz="4" w:space="0"/>
              <w:right w:val="single" w:color="auto" w:sz="4" w:space="0"/>
            </w:tcBorders>
          </w:tcPr>
          <w:p w14:paraId="016B83C1">
            <w:pPr>
              <w:pStyle w:val="25"/>
              <w:jc w:val="center"/>
              <w:rPr>
                <w:rFonts w:ascii="Times New Roman" w:hAnsi="Times New Roman" w:cs="Times New Roman"/>
                <w:sz w:val="26"/>
                <w:szCs w:val="26"/>
                <w:lang w:eastAsia="ru-RU"/>
              </w:rPr>
            </w:pPr>
            <w:r>
              <w:rPr>
                <w:rFonts w:ascii="Times New Roman" w:hAnsi="Times New Roman" w:cs="Times New Roman"/>
                <w:sz w:val="26"/>
                <w:szCs w:val="26"/>
                <w:lang w:val="kk-KZ" w:eastAsia="ru-RU"/>
              </w:rPr>
              <w:t>12-6</w:t>
            </w:r>
          </w:p>
        </w:tc>
        <w:tc>
          <w:tcPr>
            <w:tcW w:w="2690" w:type="dxa"/>
            <w:tcBorders>
              <w:top w:val="single" w:color="auto" w:sz="4" w:space="0"/>
              <w:left w:val="single" w:color="auto" w:sz="4" w:space="0"/>
              <w:bottom w:val="single" w:color="auto" w:sz="4" w:space="0"/>
              <w:right w:val="single" w:color="auto" w:sz="4" w:space="0"/>
            </w:tcBorders>
          </w:tcPr>
          <w:p w14:paraId="2F7331DF">
            <w:pPr>
              <w:pStyle w:val="25"/>
              <w:jc w:val="center"/>
              <w:rPr>
                <w:rFonts w:ascii="Times New Roman" w:hAnsi="Times New Roman" w:cs="Times New Roman"/>
                <w:sz w:val="26"/>
                <w:szCs w:val="26"/>
                <w:lang w:eastAsia="ru-RU"/>
              </w:rPr>
            </w:pPr>
            <w:r>
              <w:rPr>
                <w:rFonts w:ascii="Times New Roman" w:hAnsi="Times New Roman" w:cs="Times New Roman"/>
                <w:sz w:val="26"/>
                <w:szCs w:val="26"/>
                <w:lang w:eastAsia="ru-RU"/>
              </w:rPr>
              <w:t>3</w:t>
            </w:r>
          </w:p>
        </w:tc>
      </w:tr>
      <w:tr w14:paraId="4B8E7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2690" w:type="dxa"/>
            <w:tcBorders>
              <w:top w:val="single" w:color="auto" w:sz="4" w:space="0"/>
              <w:left w:val="single" w:color="auto" w:sz="4" w:space="0"/>
              <w:bottom w:val="single" w:color="auto" w:sz="4" w:space="0"/>
              <w:right w:val="single" w:color="auto" w:sz="4" w:space="0"/>
            </w:tcBorders>
          </w:tcPr>
          <w:p w14:paraId="4188AAD2">
            <w:pPr>
              <w:pStyle w:val="25"/>
              <w:jc w:val="center"/>
              <w:rPr>
                <w:rFonts w:ascii="Times New Roman" w:hAnsi="Times New Roman" w:cs="Times New Roman"/>
                <w:sz w:val="26"/>
                <w:szCs w:val="26"/>
                <w:lang w:val="kk-KZ" w:eastAsia="ru-RU"/>
              </w:rPr>
            </w:pPr>
            <w:r>
              <w:rPr>
                <w:rFonts w:ascii="Times New Roman" w:hAnsi="Times New Roman" w:cs="Times New Roman"/>
                <w:sz w:val="26"/>
                <w:szCs w:val="26"/>
                <w:lang w:eastAsia="ru-RU"/>
              </w:rPr>
              <w:t>0-</w:t>
            </w:r>
            <w:r>
              <w:rPr>
                <w:rFonts w:ascii="Times New Roman" w:hAnsi="Times New Roman" w:cs="Times New Roman"/>
                <w:sz w:val="26"/>
                <w:szCs w:val="26"/>
                <w:lang w:val="kk-KZ" w:eastAsia="ru-RU"/>
              </w:rPr>
              <w:t>5</w:t>
            </w:r>
          </w:p>
        </w:tc>
        <w:tc>
          <w:tcPr>
            <w:tcW w:w="2690" w:type="dxa"/>
            <w:tcBorders>
              <w:top w:val="single" w:color="auto" w:sz="4" w:space="0"/>
              <w:left w:val="single" w:color="auto" w:sz="4" w:space="0"/>
              <w:bottom w:val="single" w:color="auto" w:sz="4" w:space="0"/>
              <w:right w:val="single" w:color="auto" w:sz="4" w:space="0"/>
            </w:tcBorders>
          </w:tcPr>
          <w:p w14:paraId="53FFAE4F">
            <w:pPr>
              <w:pStyle w:val="25"/>
              <w:jc w:val="center"/>
              <w:rPr>
                <w:rFonts w:ascii="Times New Roman" w:hAnsi="Times New Roman" w:cs="Times New Roman"/>
                <w:sz w:val="26"/>
                <w:szCs w:val="26"/>
                <w:lang w:eastAsia="ru-RU"/>
              </w:rPr>
            </w:pPr>
            <w:r>
              <w:rPr>
                <w:rFonts w:ascii="Times New Roman" w:hAnsi="Times New Roman" w:cs="Times New Roman"/>
                <w:sz w:val="26"/>
                <w:szCs w:val="26"/>
                <w:lang w:eastAsia="ru-RU"/>
              </w:rPr>
              <w:t>2</w:t>
            </w:r>
          </w:p>
        </w:tc>
      </w:tr>
    </w:tbl>
    <w:p w14:paraId="4DFBE4EE">
      <w:pPr>
        <w:widowControl w:val="0"/>
        <w:tabs>
          <w:tab w:val="left" w:pos="627"/>
        </w:tabs>
        <w:spacing w:after="0" w:line="276" w:lineRule="auto"/>
        <w:ind w:firstLine="709"/>
        <w:jc w:val="both"/>
        <w:rPr>
          <w:rFonts w:ascii="Times New Roman" w:hAnsi="Times New Roman" w:eastAsia="Times New Roman" w:cs="Times New Roman"/>
          <w:iCs/>
          <w:sz w:val="26"/>
          <w:szCs w:val="26"/>
          <w:lang w:eastAsia="ru-RU" w:bidi="ru-RU"/>
        </w:rPr>
      </w:pPr>
    </w:p>
    <w:p w14:paraId="641724C1">
      <w:pPr>
        <w:widowControl w:val="0"/>
        <w:spacing w:before="80" w:after="80" w:line="360" w:lineRule="auto"/>
        <w:ind w:left="1415" w:firstLine="709"/>
        <w:jc w:val="both"/>
        <w:rPr>
          <w:rFonts w:ascii="Times New Roman" w:hAnsi="Times New Roman" w:eastAsia="Courier New" w:cs="Times New Roman"/>
          <w:b/>
          <w:i/>
          <w:sz w:val="24"/>
          <w:szCs w:val="26"/>
          <w:lang w:eastAsia="ru-RU"/>
        </w:rPr>
      </w:pPr>
      <w:r>
        <w:rPr>
          <w:rFonts w:ascii="Times New Roman" w:hAnsi="Times New Roman" w:eastAsia="Courier New" w:cs="Times New Roman"/>
          <w:b/>
          <w:i/>
          <w:sz w:val="24"/>
          <w:szCs w:val="26"/>
          <w:lang w:eastAsia="ru-RU"/>
        </w:rPr>
        <w:t>Критерии оценки круглого стола, дискуссии</w:t>
      </w:r>
    </w:p>
    <w:p w14:paraId="2A1B6B3E">
      <w:pPr>
        <w:spacing w:after="0" w:line="360" w:lineRule="auto"/>
        <w:ind w:left="20" w:right="20" w:firstLine="709"/>
        <w:jc w:val="both"/>
        <w:rPr>
          <w:rFonts w:ascii="Times New Roman" w:hAnsi="Times New Roman" w:eastAsia="Times New Roman" w:cs="Times New Roman"/>
          <w:sz w:val="24"/>
          <w:szCs w:val="26"/>
        </w:rPr>
      </w:pPr>
      <w:r>
        <w:rPr>
          <w:rFonts w:ascii="Times New Roman" w:hAnsi="Times New Roman" w:eastAsia="Times New Roman" w:cs="Times New Roman"/>
          <w:sz w:val="24"/>
          <w:szCs w:val="26"/>
        </w:rPr>
        <w:t>Оценивается знание материала, способность к его обобщению, критическому осмыслению, систематизации, умение анализиро</w:t>
      </w:r>
      <w:r>
        <w:rPr>
          <w:rFonts w:ascii="Times New Roman" w:hAnsi="Times New Roman" w:eastAsia="Times New Roman" w:cs="Times New Roman"/>
          <w:sz w:val="24"/>
          <w:szCs w:val="26"/>
        </w:rPr>
        <w:softHyphen/>
      </w:r>
      <w:r>
        <w:rPr>
          <w:rFonts w:ascii="Times New Roman" w:hAnsi="Times New Roman" w:eastAsia="Times New Roman" w:cs="Times New Roman"/>
          <w:sz w:val="24"/>
          <w:szCs w:val="26"/>
        </w:rPr>
        <w:t>вать логику рассуждений и высказываний: навыки публичной речи, аргумен</w:t>
      </w:r>
      <w:r>
        <w:rPr>
          <w:rFonts w:ascii="Times New Roman" w:hAnsi="Times New Roman" w:eastAsia="Times New Roman" w:cs="Times New Roman"/>
          <w:sz w:val="24"/>
          <w:szCs w:val="26"/>
        </w:rPr>
        <w:softHyphen/>
      </w:r>
      <w:r>
        <w:rPr>
          <w:rFonts w:ascii="Times New Roman" w:hAnsi="Times New Roman" w:eastAsia="Times New Roman" w:cs="Times New Roman"/>
          <w:sz w:val="24"/>
          <w:szCs w:val="26"/>
        </w:rPr>
        <w:t>тации, ведения дискуссии и полемики, критического восприятия информа</w:t>
      </w:r>
      <w:r>
        <w:rPr>
          <w:rFonts w:ascii="Times New Roman" w:hAnsi="Times New Roman" w:eastAsia="Times New Roman" w:cs="Times New Roman"/>
          <w:sz w:val="24"/>
          <w:szCs w:val="26"/>
        </w:rPr>
        <w:softHyphen/>
      </w:r>
      <w:r>
        <w:rPr>
          <w:rFonts w:ascii="Times New Roman" w:hAnsi="Times New Roman" w:eastAsia="Times New Roman" w:cs="Times New Roman"/>
          <w:sz w:val="24"/>
          <w:szCs w:val="26"/>
        </w:rPr>
        <w:t>ции.</w:t>
      </w:r>
    </w:p>
    <w:p w14:paraId="14EC055E">
      <w:pPr>
        <w:spacing w:after="0" w:line="360" w:lineRule="auto"/>
        <w:ind w:right="160" w:firstLine="709"/>
        <w:jc w:val="both"/>
        <w:rPr>
          <w:rFonts w:ascii="Times New Roman" w:hAnsi="Times New Roman" w:eastAsia="Times New Roman" w:cs="Times New Roman"/>
          <w:sz w:val="24"/>
          <w:szCs w:val="26"/>
        </w:rPr>
      </w:pPr>
      <w:r>
        <w:rPr>
          <w:rFonts w:ascii="Times New Roman" w:hAnsi="Times New Roman" w:eastAsia="Times New Roman" w:cs="Times New Roman"/>
          <w:bCs/>
          <w:sz w:val="24"/>
          <w:szCs w:val="26"/>
          <w:shd w:val="clear" w:color="auto" w:fill="FFFFFF"/>
        </w:rPr>
        <w:t>Оценка</w:t>
      </w:r>
      <w:r>
        <w:rPr>
          <w:rFonts w:ascii="Times New Roman" w:hAnsi="Times New Roman" w:eastAsia="Times New Roman" w:cs="Times New Roman"/>
          <w:b/>
          <w:bCs/>
          <w:sz w:val="24"/>
          <w:szCs w:val="26"/>
          <w:shd w:val="clear" w:color="auto" w:fill="FFFFFF"/>
        </w:rPr>
        <w:t xml:space="preserve"> </w:t>
      </w:r>
      <w:r>
        <w:rPr>
          <w:rFonts w:ascii="Times New Roman" w:hAnsi="Times New Roman" w:eastAsia="Times New Roman" w:cs="Times New Roman"/>
          <w:b/>
          <w:bCs/>
          <w:i/>
          <w:sz w:val="24"/>
          <w:szCs w:val="26"/>
          <w:shd w:val="clear" w:color="auto" w:fill="FFFFFF"/>
        </w:rPr>
        <w:t>«отлично»</w:t>
      </w:r>
      <w:r>
        <w:rPr>
          <w:rFonts w:ascii="Times New Roman" w:hAnsi="Times New Roman" w:eastAsia="Times New Roman" w:cs="Times New Roman"/>
          <w:b/>
          <w:bCs/>
          <w:sz w:val="24"/>
          <w:szCs w:val="26"/>
          <w:shd w:val="clear" w:color="auto" w:fill="FFFFFF"/>
        </w:rPr>
        <w:t xml:space="preserve"> </w:t>
      </w:r>
      <w:r>
        <w:rPr>
          <w:rFonts w:ascii="Times New Roman" w:hAnsi="Times New Roman" w:eastAsia="Times New Roman" w:cs="Times New Roman"/>
          <w:sz w:val="24"/>
          <w:szCs w:val="26"/>
        </w:rPr>
        <w:t>ставится, если: обучающийся полно усвоил учебный материал; проявляет навыки анализа, обобщения, критического осмысления, публичной речи, аргументации, ведения дискуссии и полемики, критического восприятия информации; материал изложен грамотно, в определенной логи</w:t>
      </w:r>
      <w:r>
        <w:rPr>
          <w:rFonts w:ascii="Times New Roman" w:hAnsi="Times New Roman" w:eastAsia="Times New Roman" w:cs="Times New Roman"/>
          <w:sz w:val="24"/>
          <w:szCs w:val="26"/>
        </w:rPr>
        <w:softHyphen/>
      </w:r>
      <w:r>
        <w:rPr>
          <w:rFonts w:ascii="Times New Roman" w:hAnsi="Times New Roman" w:eastAsia="Times New Roman" w:cs="Times New Roman"/>
          <w:sz w:val="24"/>
          <w:szCs w:val="26"/>
        </w:rPr>
        <w:t>ческой последовательности, точно используется терминология; показано умение иллюстрировать теоретические положения конкретными примерами, применять их в новой ситуации; высказывать свою точку зрения; продемон</w:t>
      </w:r>
      <w:r>
        <w:rPr>
          <w:rFonts w:ascii="Times New Roman" w:hAnsi="Times New Roman" w:eastAsia="Times New Roman" w:cs="Times New Roman"/>
          <w:sz w:val="24"/>
          <w:szCs w:val="26"/>
        </w:rPr>
        <w:softHyphen/>
      </w:r>
      <w:r>
        <w:rPr>
          <w:rFonts w:ascii="Times New Roman" w:hAnsi="Times New Roman" w:eastAsia="Times New Roman" w:cs="Times New Roman"/>
          <w:sz w:val="24"/>
          <w:szCs w:val="26"/>
        </w:rPr>
        <w:t>стрировано усвоение ранее изученных сопутствующих вопросов, сформированности и устойчивости компетенций, умений и навыков.</w:t>
      </w:r>
    </w:p>
    <w:p w14:paraId="43B90503">
      <w:pPr>
        <w:spacing w:after="0" w:line="360" w:lineRule="auto"/>
        <w:ind w:right="20" w:firstLine="709"/>
        <w:jc w:val="both"/>
        <w:rPr>
          <w:rFonts w:ascii="Times New Roman" w:hAnsi="Times New Roman" w:eastAsia="Times New Roman" w:cs="Times New Roman"/>
          <w:sz w:val="24"/>
          <w:szCs w:val="26"/>
        </w:rPr>
      </w:pPr>
      <w:r>
        <w:rPr>
          <w:rFonts w:ascii="Times New Roman" w:hAnsi="Times New Roman" w:eastAsia="Times New Roman" w:cs="Times New Roman"/>
          <w:sz w:val="24"/>
          <w:szCs w:val="26"/>
        </w:rPr>
        <w:t>Могут быть допущены одна-две неточности при освещении второстепенных вопросов.</w:t>
      </w:r>
    </w:p>
    <w:p w14:paraId="32ECD1D5">
      <w:pPr>
        <w:spacing w:after="0" w:line="360" w:lineRule="auto"/>
        <w:ind w:right="20" w:firstLine="709"/>
        <w:jc w:val="both"/>
        <w:rPr>
          <w:rFonts w:ascii="Times New Roman" w:hAnsi="Times New Roman" w:eastAsia="Times New Roman" w:cs="Times New Roman"/>
          <w:sz w:val="24"/>
          <w:szCs w:val="26"/>
        </w:rPr>
      </w:pPr>
      <w:r>
        <w:rPr>
          <w:rFonts w:ascii="Times New Roman" w:hAnsi="Times New Roman" w:eastAsia="Times New Roman" w:cs="Times New Roman"/>
          <w:bCs/>
          <w:sz w:val="24"/>
          <w:szCs w:val="26"/>
          <w:shd w:val="clear" w:color="auto" w:fill="FFFFFF"/>
        </w:rPr>
        <w:t xml:space="preserve">Оценка </w:t>
      </w:r>
      <w:r>
        <w:rPr>
          <w:rFonts w:ascii="Times New Roman" w:hAnsi="Times New Roman" w:eastAsia="Times New Roman" w:cs="Times New Roman"/>
          <w:b/>
          <w:bCs/>
          <w:i/>
          <w:sz w:val="24"/>
          <w:szCs w:val="26"/>
          <w:lang w:eastAsia="ru-RU"/>
        </w:rPr>
        <w:t>«хорошо»</w:t>
      </w:r>
      <w:r>
        <w:rPr>
          <w:rFonts w:ascii="Times New Roman" w:hAnsi="Times New Roman" w:eastAsia="Times New Roman" w:cs="Times New Roman"/>
          <w:b/>
          <w:bCs/>
          <w:sz w:val="24"/>
          <w:szCs w:val="26"/>
          <w:lang w:eastAsia="ru-RU"/>
        </w:rPr>
        <w:t xml:space="preserve"> </w:t>
      </w:r>
      <w:r>
        <w:rPr>
          <w:rFonts w:ascii="Times New Roman" w:hAnsi="Times New Roman" w:eastAsia="Times New Roman" w:cs="Times New Roman"/>
          <w:sz w:val="24"/>
          <w:szCs w:val="26"/>
        </w:rPr>
        <w:t>ставится, если: ответ удовлетворяет в основном требованиям на оценку «5», но при этом имеется один из недостатков: в усвое</w:t>
      </w:r>
      <w:r>
        <w:rPr>
          <w:rFonts w:ascii="Times New Roman" w:hAnsi="Times New Roman" w:eastAsia="Times New Roman" w:cs="Times New Roman"/>
          <w:sz w:val="24"/>
          <w:szCs w:val="26"/>
        </w:rPr>
        <w:softHyphen/>
      </w:r>
      <w:r>
        <w:rPr>
          <w:rFonts w:ascii="Times New Roman" w:hAnsi="Times New Roman" w:eastAsia="Times New Roman" w:cs="Times New Roman"/>
          <w:sz w:val="24"/>
          <w:szCs w:val="26"/>
        </w:rPr>
        <w:t>нии учебного материала допущены небольшие пробелы, не исказившие со</w:t>
      </w:r>
      <w:r>
        <w:rPr>
          <w:rFonts w:ascii="Times New Roman" w:hAnsi="Times New Roman" w:eastAsia="Times New Roman" w:cs="Times New Roman"/>
          <w:sz w:val="24"/>
          <w:szCs w:val="26"/>
        </w:rPr>
        <w:softHyphen/>
      </w:r>
      <w:r>
        <w:rPr>
          <w:rFonts w:ascii="Times New Roman" w:hAnsi="Times New Roman" w:eastAsia="Times New Roman" w:cs="Times New Roman"/>
          <w:sz w:val="24"/>
          <w:szCs w:val="26"/>
        </w:rPr>
        <w:t>держание ответа; допущены один-два недочета в формировании навы</w:t>
      </w:r>
      <w:r>
        <w:rPr>
          <w:rFonts w:ascii="Times New Roman" w:hAnsi="Times New Roman" w:eastAsia="Times New Roman" w:cs="Times New Roman"/>
          <w:sz w:val="24"/>
          <w:szCs w:val="26"/>
        </w:rPr>
        <w:softHyphen/>
      </w:r>
      <w:r>
        <w:rPr>
          <w:rFonts w:ascii="Times New Roman" w:hAnsi="Times New Roman" w:eastAsia="Times New Roman" w:cs="Times New Roman"/>
          <w:sz w:val="24"/>
          <w:szCs w:val="26"/>
        </w:rPr>
        <w:t>ков публичной речи, аргументации, ведения дискуссии и полемики, критиче</w:t>
      </w:r>
      <w:r>
        <w:rPr>
          <w:rFonts w:ascii="Times New Roman" w:hAnsi="Times New Roman" w:eastAsia="Times New Roman" w:cs="Times New Roman"/>
          <w:sz w:val="24"/>
          <w:szCs w:val="26"/>
        </w:rPr>
        <w:softHyphen/>
      </w:r>
      <w:r>
        <w:rPr>
          <w:rFonts w:ascii="Times New Roman" w:hAnsi="Times New Roman" w:eastAsia="Times New Roman" w:cs="Times New Roman"/>
          <w:sz w:val="24"/>
          <w:szCs w:val="26"/>
        </w:rPr>
        <w:t>ского восприятия информации.</w:t>
      </w:r>
    </w:p>
    <w:p w14:paraId="180BF1E3">
      <w:pPr>
        <w:spacing w:after="0" w:line="360" w:lineRule="auto"/>
        <w:ind w:right="20" w:firstLine="709"/>
        <w:jc w:val="both"/>
        <w:rPr>
          <w:rFonts w:ascii="Times New Roman" w:hAnsi="Times New Roman" w:eastAsia="Times New Roman" w:cs="Times New Roman"/>
          <w:sz w:val="24"/>
          <w:szCs w:val="26"/>
        </w:rPr>
      </w:pPr>
      <w:r>
        <w:rPr>
          <w:rFonts w:ascii="Times New Roman" w:hAnsi="Times New Roman" w:eastAsia="Times New Roman" w:cs="Times New Roman"/>
          <w:bCs/>
          <w:sz w:val="24"/>
          <w:szCs w:val="26"/>
          <w:shd w:val="clear" w:color="auto" w:fill="FFFFFF"/>
        </w:rPr>
        <w:t>Оценка</w:t>
      </w:r>
      <w:r>
        <w:rPr>
          <w:rFonts w:ascii="Times New Roman" w:hAnsi="Times New Roman" w:eastAsia="Times New Roman" w:cs="Times New Roman"/>
          <w:b/>
          <w:bCs/>
          <w:sz w:val="24"/>
          <w:szCs w:val="26"/>
          <w:shd w:val="clear" w:color="auto" w:fill="FFFFFF"/>
        </w:rPr>
        <w:t xml:space="preserve"> </w:t>
      </w:r>
      <w:r>
        <w:rPr>
          <w:rFonts w:ascii="Times New Roman" w:hAnsi="Times New Roman" w:eastAsia="Times New Roman" w:cs="Times New Roman"/>
          <w:b/>
          <w:bCs/>
          <w:i/>
          <w:sz w:val="24"/>
          <w:szCs w:val="26"/>
          <w:lang w:eastAsia="ru-RU"/>
        </w:rPr>
        <w:t>«удовлетворительно»</w:t>
      </w:r>
      <w:r>
        <w:rPr>
          <w:rFonts w:ascii="Times New Roman" w:hAnsi="Times New Roman" w:eastAsia="Times New Roman" w:cs="Times New Roman"/>
          <w:b/>
          <w:bCs/>
          <w:sz w:val="24"/>
          <w:szCs w:val="26"/>
          <w:lang w:eastAsia="ru-RU"/>
        </w:rPr>
        <w:t xml:space="preserve"> </w:t>
      </w:r>
      <w:r>
        <w:rPr>
          <w:rFonts w:ascii="Times New Roman" w:hAnsi="Times New Roman" w:eastAsia="Times New Roman" w:cs="Times New Roman"/>
          <w:sz w:val="24"/>
          <w:szCs w:val="26"/>
        </w:rPr>
        <w:t>ставится, если: неполно или непо</w:t>
      </w:r>
      <w:r>
        <w:rPr>
          <w:rFonts w:ascii="Times New Roman" w:hAnsi="Times New Roman" w:eastAsia="Times New Roman" w:cs="Times New Roman"/>
          <w:sz w:val="24"/>
          <w:szCs w:val="26"/>
        </w:rPr>
        <w:softHyphen/>
      </w:r>
      <w:r>
        <w:rPr>
          <w:rFonts w:ascii="Times New Roman" w:hAnsi="Times New Roman" w:eastAsia="Times New Roman" w:cs="Times New Roman"/>
          <w:sz w:val="24"/>
          <w:szCs w:val="26"/>
        </w:rPr>
        <w:t>следовательно раскрыто содержание материала, но показано общее понима</w:t>
      </w:r>
      <w:r>
        <w:rPr>
          <w:rFonts w:ascii="Times New Roman" w:hAnsi="Times New Roman" w:eastAsia="Times New Roman" w:cs="Times New Roman"/>
          <w:sz w:val="24"/>
          <w:szCs w:val="26"/>
        </w:rPr>
        <w:softHyphen/>
      </w:r>
      <w:r>
        <w:rPr>
          <w:rFonts w:ascii="Times New Roman" w:hAnsi="Times New Roman" w:eastAsia="Times New Roman" w:cs="Times New Roman"/>
          <w:sz w:val="24"/>
          <w:szCs w:val="26"/>
        </w:rPr>
        <w:t>ние вопроса и продемонстрированы умения, достаточные для дальнейшего усвоения материала; имелись затруднения или допущены ошибки в опреде</w:t>
      </w:r>
      <w:r>
        <w:rPr>
          <w:rFonts w:ascii="Times New Roman" w:hAnsi="Times New Roman" w:eastAsia="Times New Roman" w:cs="Times New Roman"/>
          <w:sz w:val="24"/>
          <w:szCs w:val="26"/>
        </w:rPr>
        <w:softHyphen/>
      </w:r>
      <w:r>
        <w:rPr>
          <w:rFonts w:ascii="Times New Roman" w:hAnsi="Times New Roman" w:eastAsia="Times New Roman" w:cs="Times New Roman"/>
          <w:sz w:val="24"/>
          <w:szCs w:val="26"/>
        </w:rPr>
        <w:t>лении понятий, использовании терминологии, исправленные после несколь</w:t>
      </w:r>
      <w:r>
        <w:rPr>
          <w:rFonts w:ascii="Times New Roman" w:hAnsi="Times New Roman" w:eastAsia="Times New Roman" w:cs="Times New Roman"/>
          <w:sz w:val="24"/>
          <w:szCs w:val="26"/>
        </w:rPr>
        <w:softHyphen/>
      </w:r>
      <w:r>
        <w:rPr>
          <w:rFonts w:ascii="Times New Roman" w:hAnsi="Times New Roman" w:eastAsia="Times New Roman" w:cs="Times New Roman"/>
          <w:sz w:val="24"/>
          <w:szCs w:val="26"/>
        </w:rPr>
        <w:t>ких наводящих вопросов; при неполном знании теоретического материала выявлена недостаточная сформированность компетенций, умений и навыков, магистрант не может применить теорию в новой ситуации.</w:t>
      </w:r>
    </w:p>
    <w:p w14:paraId="252C7EBA">
      <w:pPr>
        <w:spacing w:after="0" w:line="360" w:lineRule="auto"/>
        <w:ind w:right="20" w:firstLine="709"/>
        <w:jc w:val="both"/>
        <w:rPr>
          <w:rFonts w:ascii="Times New Roman" w:hAnsi="Times New Roman" w:eastAsia="Times New Roman" w:cs="Times New Roman"/>
          <w:sz w:val="24"/>
          <w:szCs w:val="26"/>
        </w:rPr>
      </w:pPr>
      <w:r>
        <w:rPr>
          <w:rFonts w:ascii="Times New Roman" w:hAnsi="Times New Roman" w:eastAsia="Times New Roman" w:cs="Times New Roman"/>
          <w:bCs/>
          <w:sz w:val="24"/>
          <w:szCs w:val="26"/>
          <w:shd w:val="clear" w:color="auto" w:fill="FFFFFF"/>
        </w:rPr>
        <w:t>Оценка</w:t>
      </w:r>
      <w:r>
        <w:rPr>
          <w:rFonts w:ascii="Times New Roman" w:hAnsi="Times New Roman" w:eastAsia="Times New Roman" w:cs="Times New Roman"/>
          <w:b/>
          <w:bCs/>
          <w:sz w:val="24"/>
          <w:szCs w:val="26"/>
          <w:shd w:val="clear" w:color="auto" w:fill="FFFFFF"/>
        </w:rPr>
        <w:t xml:space="preserve"> </w:t>
      </w:r>
      <w:r>
        <w:rPr>
          <w:rFonts w:ascii="Times New Roman" w:hAnsi="Times New Roman" w:eastAsia="Times New Roman" w:cs="Times New Roman"/>
          <w:b/>
          <w:bCs/>
          <w:i/>
          <w:sz w:val="24"/>
          <w:szCs w:val="26"/>
          <w:shd w:val="clear" w:color="auto" w:fill="FFFFFF"/>
        </w:rPr>
        <w:t>«неудовлетворительно»</w:t>
      </w:r>
      <w:r>
        <w:rPr>
          <w:rFonts w:ascii="Times New Roman" w:hAnsi="Times New Roman" w:eastAsia="Times New Roman" w:cs="Times New Roman"/>
          <w:sz w:val="24"/>
          <w:szCs w:val="26"/>
        </w:rPr>
        <w:t xml:space="preserve"> ставится, если: не раскрыто ос</w:t>
      </w:r>
      <w:r>
        <w:rPr>
          <w:rFonts w:ascii="Times New Roman" w:hAnsi="Times New Roman" w:eastAsia="Times New Roman" w:cs="Times New Roman"/>
          <w:sz w:val="24"/>
          <w:szCs w:val="26"/>
        </w:rPr>
        <w:softHyphen/>
      </w:r>
      <w:r>
        <w:rPr>
          <w:rFonts w:ascii="Times New Roman" w:hAnsi="Times New Roman" w:eastAsia="Times New Roman" w:cs="Times New Roman"/>
          <w:sz w:val="24"/>
          <w:szCs w:val="26"/>
        </w:rPr>
        <w:t>новное содержание учебного материала; обнаружено незнание или непони</w:t>
      </w:r>
      <w:r>
        <w:rPr>
          <w:rFonts w:ascii="Times New Roman" w:hAnsi="Times New Roman" w:eastAsia="Times New Roman" w:cs="Times New Roman"/>
          <w:sz w:val="24"/>
          <w:szCs w:val="26"/>
        </w:rPr>
        <w:softHyphen/>
      </w:r>
      <w:r>
        <w:rPr>
          <w:rFonts w:ascii="Times New Roman" w:hAnsi="Times New Roman" w:eastAsia="Times New Roman" w:cs="Times New Roman"/>
          <w:sz w:val="24"/>
          <w:szCs w:val="26"/>
        </w:rPr>
        <w:t>мание большей или наиболее важной части учебного материала; допущены ошибки в определении понятий, при использовании терминологии, которые не исправлены после нескольких наводящих вопросов; не сформированы компетенции, умения и навыки публичной речи, аргументации, ведения дис</w:t>
      </w:r>
      <w:r>
        <w:rPr>
          <w:rFonts w:ascii="Times New Roman" w:hAnsi="Times New Roman" w:eastAsia="Times New Roman" w:cs="Times New Roman"/>
          <w:sz w:val="24"/>
          <w:szCs w:val="26"/>
        </w:rPr>
        <w:softHyphen/>
      </w:r>
      <w:r>
        <w:rPr>
          <w:rFonts w:ascii="Times New Roman" w:hAnsi="Times New Roman" w:eastAsia="Times New Roman" w:cs="Times New Roman"/>
          <w:sz w:val="24"/>
          <w:szCs w:val="26"/>
        </w:rPr>
        <w:t>куссии и полемики, критического восприятия информации.</w:t>
      </w:r>
    </w:p>
    <w:p w14:paraId="7D42BBF6">
      <w:pPr>
        <w:spacing w:after="0" w:line="360" w:lineRule="auto"/>
        <w:ind w:right="20" w:firstLine="709"/>
        <w:jc w:val="both"/>
        <w:rPr>
          <w:rFonts w:ascii="Times New Roman" w:hAnsi="Times New Roman" w:eastAsia="Times New Roman" w:cs="Times New Roman"/>
          <w:sz w:val="24"/>
          <w:szCs w:val="26"/>
        </w:rPr>
      </w:pPr>
    </w:p>
    <w:p w14:paraId="13CB63EB">
      <w:pPr>
        <w:tabs>
          <w:tab w:val="left" w:pos="2850"/>
        </w:tabs>
        <w:spacing w:after="0" w:line="360" w:lineRule="auto"/>
        <w:ind w:firstLine="709"/>
        <w:rPr>
          <w:rFonts w:ascii="Times New Roman" w:hAnsi="Times New Roman" w:eastAsia="Courier New" w:cs="Times New Roman"/>
          <w:b/>
          <w:i/>
          <w:color w:val="000000"/>
          <w:sz w:val="24"/>
          <w:szCs w:val="26"/>
          <w:lang w:eastAsia="ru-RU"/>
        </w:rPr>
      </w:pPr>
      <w:r>
        <w:rPr>
          <w:rFonts w:ascii="Times New Roman" w:hAnsi="Times New Roman" w:eastAsia="Courier New" w:cs="Times New Roman"/>
          <w:b/>
          <w:color w:val="000000"/>
          <w:sz w:val="24"/>
          <w:szCs w:val="26"/>
          <w:lang w:eastAsia="ru-RU"/>
        </w:rPr>
        <w:tab/>
      </w:r>
      <w:r>
        <w:rPr>
          <w:rFonts w:ascii="Times New Roman" w:hAnsi="Times New Roman" w:eastAsia="Courier New" w:cs="Times New Roman"/>
          <w:b/>
          <w:i/>
          <w:color w:val="000000"/>
          <w:sz w:val="24"/>
          <w:szCs w:val="26"/>
          <w:lang w:eastAsia="ru-RU"/>
        </w:rPr>
        <w:t>Критерии оценки контрольной работы</w:t>
      </w:r>
    </w:p>
    <w:p w14:paraId="13F2F0BC">
      <w:pPr>
        <w:widowControl w:val="0"/>
        <w:numPr>
          <w:ilvl w:val="0"/>
          <w:numId w:val="88"/>
        </w:numPr>
        <w:tabs>
          <w:tab w:val="left" w:pos="740"/>
          <w:tab w:val="left" w:pos="993"/>
        </w:tabs>
        <w:spacing w:after="0" w:line="360" w:lineRule="auto"/>
        <w:ind w:firstLine="709"/>
        <w:jc w:val="both"/>
        <w:rPr>
          <w:rFonts w:ascii="Times New Roman" w:hAnsi="Times New Roman" w:eastAsia="Times New Roman" w:cs="Times New Roman"/>
          <w:color w:val="000000"/>
          <w:sz w:val="24"/>
          <w:szCs w:val="26"/>
          <w:lang w:eastAsia="ru-RU" w:bidi="ru-RU"/>
        </w:rPr>
      </w:pPr>
      <w:r>
        <w:rPr>
          <w:rFonts w:ascii="Times New Roman" w:hAnsi="Times New Roman" w:eastAsia="Times New Roman" w:cs="Times New Roman"/>
          <w:color w:val="000000"/>
          <w:sz w:val="24"/>
          <w:szCs w:val="26"/>
          <w:lang w:eastAsia="ru-RU" w:bidi="ru-RU"/>
        </w:rPr>
        <w:t>полнота, глубина и последовательность освещения темы, заданий работы;</w:t>
      </w:r>
    </w:p>
    <w:p w14:paraId="0AF41E25">
      <w:pPr>
        <w:widowControl w:val="0"/>
        <w:numPr>
          <w:ilvl w:val="0"/>
          <w:numId w:val="88"/>
        </w:numPr>
        <w:tabs>
          <w:tab w:val="left" w:pos="740"/>
          <w:tab w:val="left" w:pos="993"/>
        </w:tabs>
        <w:spacing w:after="0" w:line="360" w:lineRule="auto"/>
        <w:ind w:firstLine="709"/>
        <w:jc w:val="both"/>
        <w:rPr>
          <w:rFonts w:ascii="Times New Roman" w:hAnsi="Times New Roman" w:eastAsia="Times New Roman" w:cs="Times New Roman"/>
          <w:color w:val="000000"/>
          <w:sz w:val="24"/>
          <w:szCs w:val="26"/>
          <w:lang w:eastAsia="ru-RU" w:bidi="ru-RU"/>
        </w:rPr>
      </w:pPr>
      <w:r>
        <w:rPr>
          <w:rFonts w:ascii="Times New Roman" w:hAnsi="Times New Roman" w:eastAsia="Times New Roman" w:cs="Times New Roman"/>
          <w:color w:val="000000"/>
          <w:sz w:val="24"/>
          <w:szCs w:val="26"/>
          <w:lang w:eastAsia="ru-RU" w:bidi="ru-RU"/>
        </w:rPr>
        <w:t>использование разнообразной литературы и материалов - учебных, статистических, нормативных, научных;</w:t>
      </w:r>
    </w:p>
    <w:p w14:paraId="0F309ECB">
      <w:pPr>
        <w:widowControl w:val="0"/>
        <w:numPr>
          <w:ilvl w:val="0"/>
          <w:numId w:val="88"/>
        </w:numPr>
        <w:tabs>
          <w:tab w:val="left" w:pos="740"/>
          <w:tab w:val="left" w:pos="993"/>
        </w:tabs>
        <w:spacing w:after="0" w:line="360" w:lineRule="auto"/>
        <w:ind w:firstLine="709"/>
        <w:jc w:val="both"/>
        <w:rPr>
          <w:rFonts w:ascii="Times New Roman" w:hAnsi="Times New Roman" w:eastAsia="Times New Roman" w:cs="Times New Roman"/>
          <w:color w:val="000000"/>
          <w:sz w:val="24"/>
          <w:szCs w:val="26"/>
          <w:lang w:eastAsia="ru-RU" w:bidi="ru-RU"/>
        </w:rPr>
      </w:pPr>
      <w:r>
        <w:rPr>
          <w:rFonts w:ascii="Times New Roman" w:hAnsi="Times New Roman" w:eastAsia="Times New Roman" w:cs="Times New Roman"/>
          <w:color w:val="000000"/>
          <w:sz w:val="24"/>
          <w:szCs w:val="26"/>
          <w:lang w:eastAsia="ru-RU" w:bidi="ru-RU"/>
        </w:rPr>
        <w:t>наличие ссылок на используемую литературу по тексту;</w:t>
      </w:r>
    </w:p>
    <w:p w14:paraId="09E5283A">
      <w:pPr>
        <w:widowControl w:val="0"/>
        <w:numPr>
          <w:ilvl w:val="0"/>
          <w:numId w:val="88"/>
        </w:numPr>
        <w:tabs>
          <w:tab w:val="left" w:pos="740"/>
          <w:tab w:val="left" w:pos="993"/>
        </w:tabs>
        <w:spacing w:after="0" w:line="360" w:lineRule="auto"/>
        <w:ind w:firstLine="709"/>
        <w:jc w:val="both"/>
        <w:rPr>
          <w:rFonts w:ascii="Times New Roman" w:hAnsi="Times New Roman" w:eastAsia="Times New Roman" w:cs="Times New Roman"/>
          <w:color w:val="000000"/>
          <w:sz w:val="24"/>
          <w:szCs w:val="26"/>
          <w:lang w:eastAsia="ru-RU" w:bidi="ru-RU"/>
        </w:rPr>
      </w:pPr>
      <w:r>
        <w:rPr>
          <w:rFonts w:ascii="Times New Roman" w:hAnsi="Times New Roman" w:eastAsia="Times New Roman" w:cs="Times New Roman"/>
          <w:color w:val="000000"/>
          <w:sz w:val="24"/>
          <w:szCs w:val="26"/>
          <w:lang w:eastAsia="ru-RU" w:bidi="ru-RU"/>
        </w:rPr>
        <w:t>правильность решения практических задач, тестов;</w:t>
      </w:r>
    </w:p>
    <w:p w14:paraId="669146F9">
      <w:pPr>
        <w:widowControl w:val="0"/>
        <w:numPr>
          <w:ilvl w:val="0"/>
          <w:numId w:val="88"/>
        </w:numPr>
        <w:tabs>
          <w:tab w:val="left" w:pos="740"/>
          <w:tab w:val="left" w:pos="993"/>
        </w:tabs>
        <w:spacing w:after="0" w:line="360" w:lineRule="auto"/>
        <w:ind w:firstLine="709"/>
        <w:jc w:val="both"/>
        <w:rPr>
          <w:rFonts w:ascii="Times New Roman" w:hAnsi="Times New Roman" w:eastAsia="Times New Roman" w:cs="Times New Roman"/>
          <w:color w:val="000000"/>
          <w:sz w:val="24"/>
          <w:szCs w:val="26"/>
          <w:lang w:eastAsia="ru-RU" w:bidi="ru-RU"/>
        </w:rPr>
      </w:pPr>
      <w:r>
        <w:rPr>
          <w:rFonts w:ascii="Times New Roman" w:hAnsi="Times New Roman" w:eastAsia="Times New Roman" w:cs="Times New Roman"/>
          <w:color w:val="000000"/>
          <w:sz w:val="24"/>
          <w:szCs w:val="26"/>
          <w:lang w:eastAsia="ru-RU" w:bidi="ru-RU"/>
        </w:rPr>
        <w:t>профессионализм оформления образцов документов;</w:t>
      </w:r>
    </w:p>
    <w:p w14:paraId="0FED8DBF">
      <w:pPr>
        <w:widowControl w:val="0"/>
        <w:numPr>
          <w:ilvl w:val="0"/>
          <w:numId w:val="88"/>
        </w:numPr>
        <w:tabs>
          <w:tab w:val="left" w:pos="740"/>
          <w:tab w:val="left" w:pos="993"/>
        </w:tabs>
        <w:spacing w:after="0" w:line="360" w:lineRule="auto"/>
        <w:ind w:firstLine="709"/>
        <w:jc w:val="both"/>
        <w:rPr>
          <w:rFonts w:ascii="Times New Roman" w:hAnsi="Times New Roman" w:eastAsia="Times New Roman" w:cs="Times New Roman"/>
          <w:color w:val="000000"/>
          <w:sz w:val="24"/>
          <w:szCs w:val="26"/>
          <w:lang w:eastAsia="ru-RU" w:bidi="ru-RU"/>
        </w:rPr>
      </w:pPr>
      <w:r>
        <w:rPr>
          <w:rFonts w:ascii="Times New Roman" w:hAnsi="Times New Roman" w:eastAsia="Times New Roman" w:cs="Times New Roman"/>
          <w:color w:val="000000"/>
          <w:sz w:val="24"/>
          <w:szCs w:val="26"/>
          <w:lang w:eastAsia="ru-RU" w:bidi="ru-RU"/>
        </w:rPr>
        <w:t>наличие плана, являющегося логическим стержнем работы (при необходимости);</w:t>
      </w:r>
    </w:p>
    <w:p w14:paraId="1BEEAD55">
      <w:pPr>
        <w:widowControl w:val="0"/>
        <w:numPr>
          <w:ilvl w:val="0"/>
          <w:numId w:val="88"/>
        </w:numPr>
        <w:tabs>
          <w:tab w:val="left" w:pos="740"/>
          <w:tab w:val="left" w:pos="993"/>
        </w:tabs>
        <w:spacing w:after="0" w:line="360" w:lineRule="auto"/>
        <w:ind w:firstLine="709"/>
        <w:jc w:val="both"/>
        <w:rPr>
          <w:rFonts w:ascii="Times New Roman" w:hAnsi="Times New Roman" w:eastAsia="Times New Roman" w:cs="Times New Roman"/>
          <w:color w:val="000000"/>
          <w:sz w:val="24"/>
          <w:szCs w:val="26"/>
          <w:lang w:eastAsia="ru-RU" w:bidi="ru-RU"/>
        </w:rPr>
      </w:pPr>
      <w:r>
        <w:rPr>
          <w:rFonts w:ascii="Times New Roman" w:hAnsi="Times New Roman" w:eastAsia="Times New Roman" w:cs="Times New Roman"/>
          <w:color w:val="000000"/>
          <w:sz w:val="24"/>
          <w:szCs w:val="26"/>
          <w:lang w:eastAsia="ru-RU" w:bidi="ru-RU"/>
        </w:rPr>
        <w:t>самостоятельность изложения;</w:t>
      </w:r>
    </w:p>
    <w:p w14:paraId="79E66F86">
      <w:pPr>
        <w:widowControl w:val="0"/>
        <w:numPr>
          <w:ilvl w:val="0"/>
          <w:numId w:val="88"/>
        </w:numPr>
        <w:tabs>
          <w:tab w:val="left" w:pos="740"/>
          <w:tab w:val="left" w:pos="993"/>
        </w:tabs>
        <w:spacing w:after="0" w:line="360" w:lineRule="auto"/>
        <w:ind w:firstLine="709"/>
        <w:jc w:val="both"/>
        <w:rPr>
          <w:rFonts w:ascii="Times New Roman" w:hAnsi="Times New Roman" w:eastAsia="Times New Roman" w:cs="Times New Roman"/>
          <w:color w:val="000000"/>
          <w:sz w:val="24"/>
          <w:szCs w:val="26"/>
          <w:lang w:eastAsia="ru-RU" w:bidi="ru-RU"/>
        </w:rPr>
      </w:pPr>
      <w:r>
        <w:rPr>
          <w:rFonts w:ascii="Times New Roman" w:hAnsi="Times New Roman" w:eastAsia="Times New Roman" w:cs="Times New Roman"/>
          <w:color w:val="000000"/>
          <w:sz w:val="24"/>
          <w:szCs w:val="26"/>
          <w:lang w:eastAsia="ru-RU" w:bidi="ru-RU"/>
        </w:rPr>
        <w:t>соответствие оформления работы установленным требованиям;</w:t>
      </w:r>
    </w:p>
    <w:p w14:paraId="5EFC4A3F">
      <w:pPr>
        <w:widowControl w:val="0"/>
        <w:numPr>
          <w:ilvl w:val="0"/>
          <w:numId w:val="88"/>
        </w:numPr>
        <w:tabs>
          <w:tab w:val="left" w:pos="740"/>
          <w:tab w:val="left" w:pos="993"/>
        </w:tabs>
        <w:spacing w:after="0" w:line="360" w:lineRule="auto"/>
        <w:ind w:firstLine="709"/>
        <w:jc w:val="both"/>
        <w:rPr>
          <w:rFonts w:ascii="Times New Roman" w:hAnsi="Times New Roman" w:eastAsia="Times New Roman" w:cs="Times New Roman"/>
          <w:color w:val="000000"/>
          <w:sz w:val="24"/>
          <w:szCs w:val="26"/>
          <w:lang w:eastAsia="ru-RU" w:bidi="ru-RU"/>
        </w:rPr>
      </w:pPr>
      <w:r>
        <w:rPr>
          <w:rFonts w:ascii="Times New Roman" w:hAnsi="Times New Roman" w:eastAsia="Times New Roman" w:cs="Times New Roman"/>
          <w:color w:val="000000"/>
          <w:sz w:val="24"/>
          <w:szCs w:val="26"/>
          <w:lang w:eastAsia="ru-RU" w:bidi="ru-RU"/>
        </w:rPr>
        <w:t>аккуратность оформления работы, отсутствие помарок, зачеркнутых мест, исправлений, произвольных сокращений, орфографических ошибок;</w:t>
      </w:r>
    </w:p>
    <w:p w14:paraId="042D1E1D">
      <w:pPr>
        <w:widowControl w:val="0"/>
        <w:numPr>
          <w:ilvl w:val="0"/>
          <w:numId w:val="88"/>
        </w:numPr>
        <w:tabs>
          <w:tab w:val="left" w:pos="740"/>
          <w:tab w:val="left" w:pos="993"/>
        </w:tabs>
        <w:spacing w:after="0" w:line="360" w:lineRule="auto"/>
        <w:ind w:firstLine="709"/>
        <w:jc w:val="both"/>
        <w:rPr>
          <w:rFonts w:ascii="Times New Roman" w:hAnsi="Times New Roman" w:eastAsia="Times New Roman" w:cs="Times New Roman"/>
          <w:color w:val="000000"/>
          <w:sz w:val="24"/>
          <w:szCs w:val="26"/>
          <w:lang w:eastAsia="ru-RU" w:bidi="ru-RU"/>
        </w:rPr>
      </w:pPr>
      <w:r>
        <w:rPr>
          <w:rFonts w:ascii="Times New Roman" w:hAnsi="Times New Roman" w:eastAsia="Times New Roman" w:cs="Times New Roman"/>
          <w:color w:val="000000"/>
          <w:sz w:val="24"/>
          <w:szCs w:val="26"/>
          <w:lang w:eastAsia="ru-RU" w:bidi="ru-RU"/>
        </w:rPr>
        <w:t>соблюдение установленных сроков написания и предоставления работы преподавателю.</w:t>
      </w:r>
    </w:p>
    <w:p w14:paraId="0ABB5422">
      <w:pPr>
        <w:widowControl w:val="0"/>
        <w:spacing w:after="0" w:line="360" w:lineRule="auto"/>
        <w:ind w:right="-143" w:firstLine="709"/>
        <w:jc w:val="center"/>
        <w:rPr>
          <w:rFonts w:ascii="Times New Roman" w:hAnsi="Times New Roman" w:eastAsia="Courier New" w:cs="Times New Roman"/>
          <w:b/>
          <w:i/>
          <w:color w:val="000000"/>
          <w:sz w:val="24"/>
          <w:szCs w:val="26"/>
          <w:lang w:eastAsia="ru-RU"/>
        </w:rPr>
      </w:pPr>
      <w:r>
        <w:rPr>
          <w:rFonts w:ascii="Times New Roman" w:hAnsi="Times New Roman" w:eastAsia="Courier New" w:cs="Times New Roman"/>
          <w:b/>
          <w:i/>
          <w:color w:val="000000"/>
          <w:sz w:val="24"/>
          <w:szCs w:val="26"/>
          <w:lang w:eastAsia="ru-RU"/>
        </w:rPr>
        <w:t>Критерии оценки зачета</w:t>
      </w:r>
    </w:p>
    <w:p w14:paraId="34E86332">
      <w:pPr>
        <w:widowControl w:val="0"/>
        <w:spacing w:after="0" w:line="360" w:lineRule="auto"/>
        <w:ind w:right="-143" w:firstLine="709"/>
        <w:jc w:val="both"/>
        <w:rPr>
          <w:rFonts w:ascii="Times New Roman" w:hAnsi="Times New Roman" w:eastAsia="Courier New" w:cs="Times New Roman"/>
          <w:color w:val="000000"/>
          <w:sz w:val="24"/>
          <w:szCs w:val="26"/>
          <w:lang w:eastAsia="ru-RU"/>
        </w:rPr>
      </w:pPr>
      <w:r>
        <w:rPr>
          <w:rFonts w:ascii="Times New Roman" w:hAnsi="Times New Roman" w:eastAsia="Courier New" w:cs="Times New Roman"/>
          <w:color w:val="000000"/>
          <w:sz w:val="24"/>
          <w:szCs w:val="26"/>
          <w:lang w:eastAsia="ru-RU"/>
        </w:rPr>
        <w:t>Зачеты студентам по изучаемым дисциплинам выставляются преподавателем (</w:t>
      </w:r>
      <w:r>
        <w:rPr>
          <w:rFonts w:ascii="Times New Roman" w:hAnsi="Times New Roman" w:eastAsia="Courier New" w:cs="Times New Roman"/>
          <w:i/>
          <w:color w:val="000000"/>
          <w:sz w:val="24"/>
          <w:szCs w:val="26"/>
          <w:lang w:eastAsia="ru-RU"/>
        </w:rPr>
        <w:t>при отсутствии преподавателя заведующим кафедрой, кроме дисциплин бально-рейтинговой системы)</w:t>
      </w:r>
      <w:r>
        <w:rPr>
          <w:rFonts w:ascii="Times New Roman" w:hAnsi="Times New Roman" w:eastAsia="Courier New" w:cs="Times New Roman"/>
          <w:color w:val="000000"/>
          <w:sz w:val="24"/>
          <w:szCs w:val="26"/>
          <w:lang w:eastAsia="ru-RU"/>
        </w:rPr>
        <w:t xml:space="preserve">, согласно расписанию. </w:t>
      </w:r>
    </w:p>
    <w:p w14:paraId="7647958B">
      <w:pPr>
        <w:widowControl w:val="0"/>
        <w:spacing w:after="0" w:line="360" w:lineRule="auto"/>
        <w:ind w:right="-143" w:firstLine="709"/>
        <w:jc w:val="both"/>
        <w:rPr>
          <w:rFonts w:ascii="Times New Roman" w:hAnsi="Times New Roman" w:eastAsia="Courier New" w:cs="Times New Roman"/>
          <w:color w:val="000000"/>
          <w:sz w:val="24"/>
          <w:szCs w:val="26"/>
          <w:lang w:eastAsia="ru-RU"/>
        </w:rPr>
      </w:pPr>
      <w:r>
        <w:rPr>
          <w:rFonts w:ascii="Times New Roman" w:hAnsi="Times New Roman" w:eastAsia="Courier New" w:cs="Times New Roman"/>
          <w:color w:val="000000"/>
          <w:sz w:val="24"/>
          <w:szCs w:val="26"/>
          <w:lang w:eastAsia="ru-RU"/>
        </w:rPr>
        <w:t>Процедура проведения зачета проводится в виде собеседования.</w:t>
      </w:r>
    </w:p>
    <w:p w14:paraId="0564787B">
      <w:pPr>
        <w:widowControl w:val="0"/>
        <w:spacing w:after="0" w:line="360" w:lineRule="auto"/>
        <w:ind w:right="-143" w:firstLine="709"/>
        <w:jc w:val="both"/>
        <w:rPr>
          <w:rFonts w:ascii="Times New Roman" w:hAnsi="Times New Roman" w:eastAsia="Courier New" w:cs="Times New Roman"/>
          <w:color w:val="000000"/>
          <w:sz w:val="24"/>
          <w:szCs w:val="26"/>
          <w:lang w:eastAsia="ru-RU"/>
        </w:rPr>
      </w:pPr>
      <w:r>
        <w:rPr>
          <w:rFonts w:ascii="Times New Roman" w:hAnsi="Times New Roman" w:eastAsia="Courier New" w:cs="Times New Roman"/>
          <w:b/>
          <w:color w:val="000000"/>
          <w:sz w:val="24"/>
          <w:szCs w:val="26"/>
          <w:lang w:eastAsia="ru-RU"/>
        </w:rPr>
        <w:t>Основные критерии оценивания компетенций:</w:t>
      </w:r>
      <w:r>
        <w:rPr>
          <w:rFonts w:ascii="Times New Roman" w:hAnsi="Times New Roman" w:eastAsia="Courier New" w:cs="Times New Roman"/>
          <w:color w:val="000000"/>
          <w:sz w:val="24"/>
          <w:szCs w:val="26"/>
          <w:lang w:eastAsia="ru-RU"/>
        </w:rPr>
        <w:t xml:space="preserve"> </w:t>
      </w:r>
    </w:p>
    <w:p w14:paraId="7BB0C8E8">
      <w:pPr>
        <w:widowControl w:val="0"/>
        <w:spacing w:after="0" w:line="360" w:lineRule="auto"/>
        <w:ind w:right="-143" w:firstLine="709"/>
        <w:jc w:val="both"/>
        <w:rPr>
          <w:rFonts w:ascii="Times New Roman" w:hAnsi="Times New Roman" w:eastAsia="Courier New" w:cs="Times New Roman"/>
          <w:color w:val="000000"/>
          <w:sz w:val="24"/>
          <w:szCs w:val="26"/>
          <w:lang w:eastAsia="ru-RU"/>
        </w:rPr>
      </w:pPr>
      <w:r>
        <w:rPr>
          <w:rFonts w:ascii="Times New Roman" w:hAnsi="Times New Roman" w:eastAsia="Courier New" w:cs="Times New Roman"/>
          <w:color w:val="000000"/>
          <w:sz w:val="24"/>
          <w:szCs w:val="26"/>
          <w:lang w:eastAsia="ru-RU"/>
        </w:rPr>
        <w:t xml:space="preserve">Зачеты оцениваются оценкой: </w:t>
      </w:r>
      <w:r>
        <w:rPr>
          <w:rFonts w:ascii="Times New Roman" w:hAnsi="Times New Roman" w:eastAsia="Courier New" w:cs="Times New Roman"/>
          <w:b/>
          <w:color w:val="000000"/>
          <w:sz w:val="24"/>
          <w:szCs w:val="26"/>
          <w:lang w:eastAsia="ru-RU"/>
        </w:rPr>
        <w:t>«зачтено»</w:t>
      </w:r>
      <w:r>
        <w:rPr>
          <w:rFonts w:ascii="Times New Roman" w:hAnsi="Times New Roman" w:eastAsia="Courier New" w:cs="Times New Roman"/>
          <w:color w:val="000000"/>
          <w:sz w:val="24"/>
          <w:szCs w:val="26"/>
          <w:lang w:eastAsia="ru-RU"/>
        </w:rPr>
        <w:t xml:space="preserve">, </w:t>
      </w:r>
      <w:r>
        <w:rPr>
          <w:rFonts w:ascii="Times New Roman" w:hAnsi="Times New Roman" w:eastAsia="Courier New" w:cs="Times New Roman"/>
          <w:b/>
          <w:color w:val="000000"/>
          <w:sz w:val="24"/>
          <w:szCs w:val="26"/>
          <w:lang w:eastAsia="ru-RU"/>
        </w:rPr>
        <w:t>«не зачтено»</w:t>
      </w:r>
      <w:r>
        <w:rPr>
          <w:rFonts w:ascii="Times New Roman" w:hAnsi="Times New Roman" w:eastAsia="Courier New" w:cs="Times New Roman"/>
          <w:color w:val="000000"/>
          <w:sz w:val="24"/>
          <w:szCs w:val="26"/>
          <w:lang w:eastAsia="ru-RU"/>
        </w:rPr>
        <w:t xml:space="preserve">. </w:t>
      </w:r>
    </w:p>
    <w:p w14:paraId="7D8B44CF">
      <w:pPr>
        <w:widowControl w:val="0"/>
        <w:spacing w:after="0" w:line="360" w:lineRule="auto"/>
        <w:ind w:right="-143" w:firstLine="709"/>
        <w:jc w:val="both"/>
        <w:rPr>
          <w:rFonts w:ascii="Times New Roman" w:hAnsi="Times New Roman" w:eastAsia="Courier New" w:cs="Times New Roman"/>
          <w:color w:val="000000"/>
          <w:sz w:val="24"/>
          <w:szCs w:val="26"/>
          <w:lang w:eastAsia="ru-RU"/>
        </w:rPr>
      </w:pPr>
      <w:r>
        <w:rPr>
          <w:rFonts w:ascii="Times New Roman" w:hAnsi="Times New Roman" w:eastAsia="Courier New" w:cs="Times New Roman"/>
          <w:color w:val="000000"/>
          <w:sz w:val="24"/>
          <w:szCs w:val="26"/>
          <w:lang w:eastAsia="ru-RU"/>
        </w:rPr>
        <w:t xml:space="preserve">Оценка </w:t>
      </w:r>
      <w:r>
        <w:rPr>
          <w:rFonts w:ascii="Times New Roman" w:hAnsi="Times New Roman" w:eastAsia="Courier New" w:cs="Times New Roman"/>
          <w:b/>
          <w:color w:val="000000"/>
          <w:sz w:val="24"/>
          <w:szCs w:val="26"/>
          <w:lang w:eastAsia="ru-RU"/>
        </w:rPr>
        <w:t>«зачтено»</w:t>
      </w:r>
      <w:r>
        <w:rPr>
          <w:rFonts w:ascii="Times New Roman" w:hAnsi="Times New Roman" w:eastAsia="Courier New" w:cs="Times New Roman"/>
          <w:color w:val="000000"/>
          <w:sz w:val="24"/>
          <w:szCs w:val="26"/>
          <w:lang w:eastAsia="ru-RU"/>
        </w:rPr>
        <w:t xml:space="preserve"> выставляется студенту, который:</w:t>
      </w:r>
    </w:p>
    <w:p w14:paraId="5C85AB5B">
      <w:pPr>
        <w:widowControl w:val="0"/>
        <w:spacing w:after="0" w:line="360" w:lineRule="auto"/>
        <w:ind w:right="-143" w:firstLine="709"/>
        <w:jc w:val="both"/>
        <w:rPr>
          <w:rFonts w:ascii="Times New Roman" w:hAnsi="Times New Roman" w:eastAsia="Courier New" w:cs="Times New Roman"/>
          <w:color w:val="000000"/>
          <w:sz w:val="24"/>
          <w:szCs w:val="26"/>
          <w:lang w:eastAsia="ru-RU"/>
        </w:rPr>
      </w:pPr>
      <w:r>
        <w:rPr>
          <w:rFonts w:ascii="Times New Roman" w:hAnsi="Times New Roman" w:eastAsia="Courier New" w:cs="Times New Roman"/>
          <w:color w:val="000000"/>
          <w:sz w:val="24"/>
          <w:szCs w:val="26"/>
          <w:lang w:eastAsia="ru-RU"/>
        </w:rPr>
        <w:t>- усвоил предусмотренный программный материал в полном объеме;</w:t>
      </w:r>
    </w:p>
    <w:p w14:paraId="61C191F5">
      <w:pPr>
        <w:widowControl w:val="0"/>
        <w:spacing w:after="0" w:line="360" w:lineRule="auto"/>
        <w:ind w:right="-143" w:firstLine="709"/>
        <w:jc w:val="both"/>
        <w:rPr>
          <w:rFonts w:ascii="Times New Roman" w:hAnsi="Times New Roman" w:eastAsia="Courier New" w:cs="Times New Roman"/>
          <w:color w:val="000000"/>
          <w:sz w:val="24"/>
          <w:szCs w:val="26"/>
          <w:lang w:eastAsia="ru-RU"/>
        </w:rPr>
      </w:pPr>
      <w:r>
        <w:rPr>
          <w:rFonts w:ascii="Times New Roman" w:hAnsi="Times New Roman" w:eastAsia="Courier New" w:cs="Times New Roman"/>
          <w:color w:val="000000"/>
          <w:sz w:val="24"/>
          <w:szCs w:val="26"/>
          <w:lang w:eastAsia="ru-RU"/>
        </w:rPr>
        <w:t>- правильно, аргументировано ответил на все вопросы, с приведением примеров;</w:t>
      </w:r>
    </w:p>
    <w:p w14:paraId="347567DC">
      <w:pPr>
        <w:widowControl w:val="0"/>
        <w:spacing w:after="0" w:line="360" w:lineRule="auto"/>
        <w:ind w:right="-143" w:firstLine="709"/>
        <w:jc w:val="both"/>
        <w:rPr>
          <w:rFonts w:ascii="Times New Roman" w:hAnsi="Times New Roman" w:eastAsia="Courier New" w:cs="Times New Roman"/>
          <w:color w:val="000000"/>
          <w:sz w:val="24"/>
          <w:szCs w:val="26"/>
          <w:lang w:eastAsia="ru-RU"/>
        </w:rPr>
      </w:pPr>
      <w:r>
        <w:rPr>
          <w:rFonts w:ascii="Times New Roman" w:hAnsi="Times New Roman" w:eastAsia="Courier New" w:cs="Times New Roman"/>
          <w:color w:val="000000"/>
          <w:sz w:val="24"/>
          <w:szCs w:val="26"/>
          <w:lang w:eastAsia="ru-RU"/>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данного курса, других изучаемых предметов.</w:t>
      </w:r>
    </w:p>
    <w:p w14:paraId="67517AD5">
      <w:pPr>
        <w:widowControl w:val="0"/>
        <w:spacing w:after="0" w:line="360" w:lineRule="auto"/>
        <w:ind w:right="-143" w:firstLine="709"/>
        <w:jc w:val="both"/>
        <w:rPr>
          <w:rFonts w:ascii="Times New Roman" w:hAnsi="Times New Roman" w:eastAsia="Courier New" w:cs="Times New Roman"/>
          <w:color w:val="000000"/>
          <w:sz w:val="24"/>
          <w:szCs w:val="26"/>
          <w:lang w:eastAsia="ru-RU"/>
        </w:rPr>
      </w:pPr>
      <w:r>
        <w:rPr>
          <w:rFonts w:ascii="Times New Roman" w:hAnsi="Times New Roman" w:eastAsia="Courier New" w:cs="Times New Roman"/>
          <w:color w:val="000000"/>
          <w:sz w:val="24"/>
          <w:szCs w:val="26"/>
          <w:lang w:eastAsia="ru-RU"/>
        </w:rPr>
        <w:tab/>
      </w:r>
      <w:r>
        <w:rPr>
          <w:rFonts w:ascii="Times New Roman" w:hAnsi="Times New Roman" w:eastAsia="Courier New" w:cs="Times New Roman"/>
          <w:color w:val="000000"/>
          <w:sz w:val="24"/>
          <w:szCs w:val="26"/>
          <w:lang w:eastAsia="ru-RU"/>
        </w:rPr>
        <w:t>Обязательным условием является употребление профессиональной терминологии.</w:t>
      </w:r>
    </w:p>
    <w:p w14:paraId="691F866C">
      <w:pPr>
        <w:widowControl w:val="0"/>
        <w:spacing w:after="0" w:line="360" w:lineRule="auto"/>
        <w:ind w:right="-143" w:firstLine="709"/>
        <w:jc w:val="both"/>
        <w:rPr>
          <w:rFonts w:ascii="Times New Roman" w:hAnsi="Times New Roman" w:eastAsia="Courier New" w:cs="Times New Roman"/>
          <w:color w:val="000000"/>
          <w:sz w:val="24"/>
          <w:szCs w:val="26"/>
          <w:lang w:eastAsia="ru-RU"/>
        </w:rPr>
      </w:pPr>
      <w:r>
        <w:rPr>
          <w:rFonts w:ascii="Times New Roman" w:hAnsi="Times New Roman" w:eastAsia="Courier New" w:cs="Times New Roman"/>
          <w:color w:val="000000"/>
          <w:sz w:val="24"/>
          <w:szCs w:val="26"/>
          <w:lang w:eastAsia="ru-RU"/>
        </w:rPr>
        <w:t xml:space="preserve">Оценка </w:t>
      </w:r>
      <w:r>
        <w:rPr>
          <w:rFonts w:ascii="Times New Roman" w:hAnsi="Times New Roman" w:eastAsia="Courier New" w:cs="Times New Roman"/>
          <w:b/>
          <w:color w:val="000000"/>
          <w:sz w:val="24"/>
          <w:szCs w:val="26"/>
          <w:lang w:eastAsia="ru-RU"/>
        </w:rPr>
        <w:t>«не зачтено»</w:t>
      </w:r>
      <w:r>
        <w:rPr>
          <w:rFonts w:ascii="Times New Roman" w:hAnsi="Times New Roman" w:eastAsia="Courier New" w:cs="Times New Roman"/>
          <w:color w:val="000000"/>
          <w:sz w:val="24"/>
          <w:szCs w:val="26"/>
          <w:lang w:eastAsia="ru-RU"/>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4F6A6047">
      <w:pPr>
        <w:widowControl w:val="0"/>
        <w:spacing w:after="0" w:line="360" w:lineRule="auto"/>
        <w:ind w:firstLine="709"/>
        <w:jc w:val="both"/>
        <w:rPr>
          <w:rFonts w:ascii="Times New Roman" w:hAnsi="Times New Roman" w:eastAsia="Times New Roman" w:cs="Times New Roman"/>
          <w:sz w:val="24"/>
          <w:szCs w:val="26"/>
        </w:rPr>
      </w:pPr>
      <w:r>
        <w:rPr>
          <w:rFonts w:ascii="Times New Roman" w:hAnsi="Times New Roman" w:eastAsia="Times New Roman" w:cs="Times New Roman"/>
          <w:sz w:val="24"/>
          <w:szCs w:val="26"/>
        </w:rPr>
        <w:t xml:space="preserve">Инвалидам и лицам с ограниченными возможностями здоровья предоставляется при необходимости дополнительное время для подготовки ответа на зачете. </w:t>
      </w:r>
    </w:p>
    <w:p w14:paraId="7A725643">
      <w:pPr>
        <w:widowControl w:val="0"/>
        <w:spacing w:after="0" w:line="360" w:lineRule="auto"/>
        <w:ind w:firstLine="709"/>
        <w:jc w:val="both"/>
        <w:rPr>
          <w:rFonts w:ascii="Times New Roman" w:hAnsi="Times New Roman" w:eastAsia="Times New Roman" w:cs="Times New Roman"/>
          <w:sz w:val="24"/>
          <w:szCs w:val="26"/>
        </w:rPr>
      </w:pPr>
      <w:r>
        <w:rPr>
          <w:rFonts w:ascii="Times New Roman" w:hAnsi="Times New Roman" w:eastAsia="Times New Roman" w:cs="Times New Roman"/>
          <w:sz w:val="24"/>
          <w:szCs w:val="26"/>
        </w:rPr>
        <w:t xml:space="preserve">Критерии оценки уровня обученности и уровня сформированности компетенций по дисциплине устанавливает кафедра. Ответственность за единообразие требований, предъявляемых на экзаменах, несет заведующий кафедрой. </w:t>
      </w:r>
    </w:p>
    <w:p w14:paraId="4B31371A">
      <w:pPr>
        <w:widowControl w:val="0"/>
        <w:spacing w:after="0" w:line="360" w:lineRule="auto"/>
        <w:ind w:firstLine="709"/>
        <w:jc w:val="both"/>
        <w:rPr>
          <w:rFonts w:ascii="Times New Roman" w:hAnsi="Times New Roman" w:eastAsia="Times New Roman" w:cs="Times New Roman"/>
          <w:sz w:val="24"/>
          <w:szCs w:val="26"/>
        </w:rPr>
      </w:pPr>
      <w:r>
        <w:rPr>
          <w:rFonts w:ascii="Times New Roman" w:hAnsi="Times New Roman" w:eastAsia="Times New Roman" w:cs="Times New Roman"/>
          <w:sz w:val="24"/>
          <w:szCs w:val="26"/>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79A3C58B">
      <w:pPr>
        <w:widowControl w:val="0"/>
        <w:spacing w:after="0" w:line="360" w:lineRule="auto"/>
        <w:ind w:firstLine="709"/>
        <w:jc w:val="both"/>
        <w:rPr>
          <w:rFonts w:ascii="Times New Roman" w:hAnsi="Times New Roman" w:eastAsia="Calibri" w:cs="Times New Roman"/>
          <w:sz w:val="24"/>
          <w:szCs w:val="26"/>
        </w:rPr>
      </w:pPr>
      <w:r>
        <w:rPr>
          <w:rFonts w:ascii="Times New Roman" w:hAnsi="Times New Roman" w:eastAsia="Calibri" w:cs="Times New Roman"/>
          <w:sz w:val="24"/>
          <w:szCs w:val="26"/>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27"/>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6"/>
        <w:gridCol w:w="1731"/>
        <w:gridCol w:w="3395"/>
        <w:gridCol w:w="3370"/>
      </w:tblGrid>
      <w:tr w14:paraId="71E43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Align w:val="center"/>
          </w:tcPr>
          <w:p w14:paraId="2493DC8E">
            <w:pPr>
              <w:spacing w:after="0" w:line="276" w:lineRule="auto"/>
              <w:jc w:val="center"/>
              <w:rPr>
                <w:rFonts w:ascii="Times New Roman" w:hAnsi="Times New Roman" w:eastAsia="Calibri" w:cs="Times New Roman"/>
                <w:b/>
                <w:sz w:val="24"/>
                <w:szCs w:val="24"/>
              </w:rPr>
            </w:pPr>
            <w:r>
              <w:rPr>
                <w:rFonts w:ascii="Times New Roman" w:hAnsi="Times New Roman" w:eastAsia="Calibri" w:cs="Times New Roman"/>
                <w:b/>
                <w:sz w:val="24"/>
                <w:szCs w:val="24"/>
              </w:rPr>
              <w:t>№</w:t>
            </w:r>
          </w:p>
          <w:p w14:paraId="3BAA1E7B">
            <w:pPr>
              <w:spacing w:after="0" w:line="276" w:lineRule="auto"/>
              <w:jc w:val="center"/>
              <w:rPr>
                <w:rFonts w:ascii="Times New Roman" w:hAnsi="Times New Roman" w:eastAsia="Calibri" w:cs="Times New Roman"/>
                <w:b/>
                <w:sz w:val="24"/>
                <w:szCs w:val="24"/>
              </w:rPr>
            </w:pPr>
            <w:r>
              <w:rPr>
                <w:rFonts w:ascii="Times New Roman" w:hAnsi="Times New Roman" w:eastAsia="Calibri" w:cs="Times New Roman"/>
                <w:b/>
                <w:sz w:val="24"/>
                <w:szCs w:val="24"/>
              </w:rPr>
              <w:t>п/п</w:t>
            </w:r>
          </w:p>
        </w:tc>
        <w:tc>
          <w:tcPr>
            <w:tcW w:w="1731" w:type="dxa"/>
            <w:vAlign w:val="center"/>
          </w:tcPr>
          <w:p w14:paraId="7120D03E">
            <w:pPr>
              <w:widowControl w:val="0"/>
              <w:spacing w:after="0" w:line="276" w:lineRule="auto"/>
              <w:rPr>
                <w:rFonts w:ascii="Times New Roman" w:hAnsi="Times New Roman" w:eastAsia="Times New Roman" w:cs="Times New Roman"/>
                <w:b/>
                <w:i/>
                <w:sz w:val="24"/>
                <w:szCs w:val="24"/>
              </w:rPr>
            </w:pPr>
            <w:r>
              <w:rPr>
                <w:rFonts w:ascii="Times New Roman" w:hAnsi="Times New Roman" w:eastAsia="Times New Roman" w:cs="Times New Roman"/>
                <w:b/>
                <w:iCs/>
                <w:sz w:val="24"/>
                <w:szCs w:val="24"/>
                <w:shd w:val="clear" w:color="auto" w:fill="FFFFFF"/>
                <w:lang w:eastAsia="ru-RU" w:bidi="ru-RU"/>
              </w:rPr>
              <w:t>Категории студентов</w:t>
            </w:r>
          </w:p>
        </w:tc>
        <w:tc>
          <w:tcPr>
            <w:tcW w:w="3395" w:type="dxa"/>
            <w:vAlign w:val="center"/>
          </w:tcPr>
          <w:p w14:paraId="52A7B0DD">
            <w:pPr>
              <w:widowControl w:val="0"/>
              <w:spacing w:after="0" w:line="276" w:lineRule="auto"/>
              <w:rPr>
                <w:rFonts w:ascii="Times New Roman" w:hAnsi="Times New Roman" w:eastAsia="Times New Roman" w:cs="Times New Roman"/>
                <w:b/>
                <w:i/>
                <w:sz w:val="24"/>
                <w:szCs w:val="24"/>
              </w:rPr>
            </w:pPr>
            <w:r>
              <w:rPr>
                <w:rFonts w:ascii="Times New Roman" w:hAnsi="Times New Roman" w:eastAsia="Times New Roman" w:cs="Times New Roman"/>
                <w:b/>
                <w:iCs/>
                <w:sz w:val="24"/>
                <w:szCs w:val="24"/>
                <w:shd w:val="clear" w:color="auto" w:fill="FFFFFF"/>
                <w:lang w:eastAsia="ru-RU" w:bidi="ru-RU"/>
              </w:rPr>
              <w:t>Виды оценочных средств</w:t>
            </w:r>
          </w:p>
        </w:tc>
        <w:tc>
          <w:tcPr>
            <w:tcW w:w="3370" w:type="dxa"/>
            <w:vAlign w:val="center"/>
          </w:tcPr>
          <w:p w14:paraId="4E2CE574">
            <w:pPr>
              <w:widowControl w:val="0"/>
              <w:spacing w:after="0" w:line="276" w:lineRule="auto"/>
              <w:rPr>
                <w:rFonts w:ascii="Times New Roman" w:hAnsi="Times New Roman" w:eastAsia="Times New Roman" w:cs="Times New Roman"/>
                <w:b/>
                <w:i/>
                <w:sz w:val="24"/>
                <w:szCs w:val="24"/>
              </w:rPr>
            </w:pPr>
            <w:r>
              <w:rPr>
                <w:rFonts w:ascii="Times New Roman" w:hAnsi="Times New Roman" w:eastAsia="Times New Roman" w:cs="Times New Roman"/>
                <w:b/>
                <w:iCs/>
                <w:sz w:val="24"/>
                <w:szCs w:val="24"/>
                <w:shd w:val="clear" w:color="auto" w:fill="FFFFFF"/>
                <w:lang w:eastAsia="ru-RU" w:bidi="ru-RU"/>
              </w:rPr>
              <w:t>Форма контроля и оценки результатов обучения</w:t>
            </w:r>
          </w:p>
        </w:tc>
      </w:tr>
      <w:tr w14:paraId="4A7F0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Align w:val="center"/>
          </w:tcPr>
          <w:p w14:paraId="5D968D17">
            <w:pPr>
              <w:spacing w:after="0" w:line="276" w:lineRule="auto"/>
              <w:jc w:val="center"/>
              <w:rPr>
                <w:rFonts w:ascii="Times New Roman" w:hAnsi="Times New Roman" w:eastAsia="Calibri" w:cs="Times New Roman"/>
                <w:sz w:val="24"/>
                <w:szCs w:val="24"/>
              </w:rPr>
            </w:pPr>
            <w:r>
              <w:rPr>
                <w:rFonts w:ascii="Times New Roman" w:hAnsi="Times New Roman" w:eastAsia="Calibri" w:cs="Times New Roman"/>
                <w:sz w:val="24"/>
                <w:szCs w:val="24"/>
              </w:rPr>
              <w:t>1</w:t>
            </w:r>
          </w:p>
        </w:tc>
        <w:tc>
          <w:tcPr>
            <w:tcW w:w="1731" w:type="dxa"/>
          </w:tcPr>
          <w:p w14:paraId="5E4867DF">
            <w:pPr>
              <w:widowControl w:val="0"/>
              <w:spacing w:after="0" w:line="276"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С нарушением слуха</w:t>
            </w:r>
          </w:p>
        </w:tc>
        <w:tc>
          <w:tcPr>
            <w:tcW w:w="3395" w:type="dxa"/>
            <w:vAlign w:val="bottom"/>
          </w:tcPr>
          <w:p w14:paraId="0D4DDE46">
            <w:pPr>
              <w:widowControl w:val="0"/>
              <w:spacing w:after="0" w:line="278" w:lineRule="exact"/>
              <w:rPr>
                <w:rFonts w:ascii="Times New Roman" w:hAnsi="Times New Roman" w:eastAsia="Times New Roman" w:cs="Times New Roman"/>
                <w:sz w:val="24"/>
                <w:szCs w:val="24"/>
              </w:rPr>
            </w:pPr>
            <w:r>
              <w:rPr>
                <w:rFonts w:ascii="Times New Roman" w:hAnsi="Times New Roman" w:eastAsia="Times New Roman" w:cs="Times New Roman"/>
                <w:sz w:val="24"/>
                <w:szCs w:val="24"/>
              </w:rPr>
              <w:t>письменные самостоятельные работы по решению практических заданий, тестов, написание реферата, вопросы к  зачету</w:t>
            </w:r>
          </w:p>
        </w:tc>
        <w:tc>
          <w:tcPr>
            <w:tcW w:w="3370" w:type="dxa"/>
          </w:tcPr>
          <w:p w14:paraId="65E07760">
            <w:pPr>
              <w:widowControl w:val="0"/>
              <w:spacing w:after="0" w:line="276"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Преимущественно письменная проверка</w:t>
            </w:r>
          </w:p>
        </w:tc>
      </w:tr>
      <w:tr w14:paraId="5DAC0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Align w:val="center"/>
          </w:tcPr>
          <w:p w14:paraId="10B9376F">
            <w:pPr>
              <w:spacing w:after="0" w:line="276" w:lineRule="auto"/>
              <w:jc w:val="center"/>
              <w:rPr>
                <w:rFonts w:ascii="Times New Roman" w:hAnsi="Times New Roman" w:eastAsia="Calibri" w:cs="Times New Roman"/>
                <w:sz w:val="24"/>
                <w:szCs w:val="24"/>
              </w:rPr>
            </w:pPr>
            <w:r>
              <w:rPr>
                <w:rFonts w:ascii="Times New Roman" w:hAnsi="Times New Roman" w:eastAsia="Calibri" w:cs="Times New Roman"/>
                <w:sz w:val="24"/>
                <w:szCs w:val="24"/>
              </w:rPr>
              <w:t>2</w:t>
            </w:r>
          </w:p>
        </w:tc>
        <w:tc>
          <w:tcPr>
            <w:tcW w:w="1731" w:type="dxa"/>
          </w:tcPr>
          <w:p w14:paraId="7FF3E936">
            <w:pPr>
              <w:widowControl w:val="0"/>
              <w:spacing w:after="0" w:line="276"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С нарушением зрения</w:t>
            </w:r>
          </w:p>
        </w:tc>
        <w:tc>
          <w:tcPr>
            <w:tcW w:w="3395" w:type="dxa"/>
            <w:vAlign w:val="bottom"/>
          </w:tcPr>
          <w:p w14:paraId="5E2FC607">
            <w:pPr>
              <w:widowControl w:val="0"/>
              <w:spacing w:after="0" w:line="274" w:lineRule="exact"/>
              <w:rPr>
                <w:rFonts w:ascii="Times New Roman" w:hAnsi="Times New Roman" w:eastAsia="Times New Roman" w:cs="Times New Roman"/>
                <w:sz w:val="24"/>
                <w:szCs w:val="24"/>
              </w:rPr>
            </w:pPr>
            <w:r>
              <w:rPr>
                <w:rFonts w:ascii="Times New Roman" w:hAnsi="Times New Roman" w:eastAsia="Times New Roman" w:cs="Times New Roman"/>
                <w:sz w:val="24"/>
                <w:szCs w:val="24"/>
              </w:rPr>
              <w:t>Собеседование по вопросам к зачету, участие в практических занятиях, теоретическом опросе</w:t>
            </w:r>
          </w:p>
        </w:tc>
        <w:tc>
          <w:tcPr>
            <w:tcW w:w="3370" w:type="dxa"/>
          </w:tcPr>
          <w:p w14:paraId="50648F9D">
            <w:pPr>
              <w:widowControl w:val="0"/>
              <w:spacing w:after="0" w:line="276"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Преимущественно устная проверка(индивидуально)</w:t>
            </w:r>
          </w:p>
        </w:tc>
      </w:tr>
      <w:tr w14:paraId="2369A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Align w:val="center"/>
          </w:tcPr>
          <w:p w14:paraId="462B9A9B">
            <w:pPr>
              <w:spacing w:after="0" w:line="276" w:lineRule="auto"/>
              <w:jc w:val="center"/>
              <w:rPr>
                <w:rFonts w:ascii="Times New Roman" w:hAnsi="Times New Roman" w:eastAsia="Calibri" w:cs="Times New Roman"/>
                <w:sz w:val="24"/>
                <w:szCs w:val="24"/>
              </w:rPr>
            </w:pPr>
            <w:r>
              <w:rPr>
                <w:rFonts w:ascii="Times New Roman" w:hAnsi="Times New Roman" w:eastAsia="Calibri" w:cs="Times New Roman"/>
                <w:sz w:val="24"/>
                <w:szCs w:val="24"/>
              </w:rPr>
              <w:t>3</w:t>
            </w:r>
          </w:p>
        </w:tc>
        <w:tc>
          <w:tcPr>
            <w:tcW w:w="1731" w:type="dxa"/>
          </w:tcPr>
          <w:p w14:paraId="6B2776C5">
            <w:pPr>
              <w:widowControl w:val="0"/>
              <w:spacing w:after="0" w:line="276"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С нарушением опорно-двигательного аппарата</w:t>
            </w:r>
          </w:p>
        </w:tc>
        <w:tc>
          <w:tcPr>
            <w:tcW w:w="3395" w:type="dxa"/>
          </w:tcPr>
          <w:p w14:paraId="27C105DE">
            <w:pPr>
              <w:widowControl w:val="0"/>
              <w:spacing w:after="0" w:line="274" w:lineRule="exact"/>
              <w:rPr>
                <w:rFonts w:ascii="Times New Roman" w:hAnsi="Times New Roman" w:eastAsia="Times New Roman" w:cs="Times New Roman"/>
                <w:sz w:val="24"/>
                <w:szCs w:val="24"/>
              </w:rPr>
            </w:pPr>
            <w:r>
              <w:rPr>
                <w:rFonts w:ascii="Times New Roman" w:hAnsi="Times New Roman" w:eastAsia="Times New Roman" w:cs="Times New Roman"/>
                <w:sz w:val="24"/>
                <w:szCs w:val="24"/>
              </w:rPr>
              <w:t>письменные самостоятельные работы по решению практических заданий, тестов, написание реферата, участие в практических занятиях, теоретическом опросе, вопросы к зачету</w:t>
            </w:r>
          </w:p>
        </w:tc>
        <w:tc>
          <w:tcPr>
            <w:tcW w:w="3370" w:type="dxa"/>
          </w:tcPr>
          <w:p w14:paraId="396BB48B">
            <w:pPr>
              <w:widowControl w:val="0"/>
              <w:spacing w:after="0" w:line="276"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Организация взаимодействия с обучающимися посредством электронной почты, письменная проверка</w:t>
            </w:r>
          </w:p>
        </w:tc>
      </w:tr>
    </w:tbl>
    <w:p w14:paraId="261A21E0">
      <w:pPr>
        <w:widowControl w:val="0"/>
        <w:spacing w:after="0" w:line="276" w:lineRule="auto"/>
        <w:ind w:firstLine="709"/>
        <w:jc w:val="both"/>
        <w:rPr>
          <w:rFonts w:ascii="Times New Roman" w:hAnsi="Times New Roman" w:eastAsia="Calibri" w:cs="Times New Roman"/>
          <w:sz w:val="24"/>
          <w:szCs w:val="24"/>
        </w:rPr>
      </w:pPr>
    </w:p>
    <w:p w14:paraId="3355E1FF">
      <w:pPr>
        <w:widowControl w:val="0"/>
        <w:spacing w:after="0" w:line="360" w:lineRule="auto"/>
        <w:ind w:firstLine="709"/>
        <w:jc w:val="both"/>
        <w:rPr>
          <w:rFonts w:ascii="Times New Roman" w:hAnsi="Times New Roman" w:eastAsia="Calibri" w:cs="Times New Roman"/>
          <w:sz w:val="24"/>
          <w:szCs w:val="26"/>
        </w:rPr>
      </w:pPr>
      <w:r>
        <w:rPr>
          <w:rFonts w:ascii="Times New Roman" w:hAnsi="Times New Roman" w:eastAsia="Calibri" w:cs="Times New Roman"/>
          <w:sz w:val="24"/>
          <w:szCs w:val="26"/>
        </w:rPr>
        <w:t>Данный перечень может быть конкретизирован в зависимости от контингента студентов.</w:t>
      </w:r>
    </w:p>
    <w:p w14:paraId="3F5EEBC6">
      <w:pPr>
        <w:widowControl w:val="0"/>
        <w:spacing w:after="0" w:line="360" w:lineRule="auto"/>
        <w:ind w:firstLine="709"/>
        <w:jc w:val="both"/>
        <w:rPr>
          <w:rFonts w:ascii="Times New Roman" w:hAnsi="Times New Roman" w:eastAsia="Calibri" w:cs="Times New Roman"/>
          <w:sz w:val="24"/>
          <w:szCs w:val="26"/>
        </w:rPr>
      </w:pPr>
      <w:r>
        <w:rPr>
          <w:rFonts w:ascii="Times New Roman" w:hAnsi="Times New Roman" w:eastAsia="Calibri" w:cs="Times New Roman"/>
          <w:sz w:val="24"/>
          <w:szCs w:val="26"/>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студентов:</w:t>
      </w:r>
    </w:p>
    <w:p w14:paraId="2C0A24D4">
      <w:pPr>
        <w:widowControl w:val="0"/>
        <w:tabs>
          <w:tab w:val="left" w:pos="330"/>
          <w:tab w:val="left" w:pos="993"/>
        </w:tabs>
        <w:spacing w:after="0" w:line="360" w:lineRule="auto"/>
        <w:ind w:right="200" w:firstLine="709"/>
        <w:jc w:val="both"/>
        <w:rPr>
          <w:rFonts w:ascii="Times New Roman" w:hAnsi="Times New Roman" w:eastAsia="Times New Roman" w:cs="Times New Roman"/>
          <w:sz w:val="24"/>
          <w:szCs w:val="26"/>
        </w:rPr>
      </w:pPr>
      <w:r>
        <w:rPr>
          <w:rFonts w:ascii="Times New Roman" w:hAnsi="Times New Roman" w:eastAsia="Times New Roman" w:cs="Times New Roman"/>
          <w:sz w:val="24"/>
          <w:szCs w:val="26"/>
        </w:rPr>
        <w:t>а)</w:t>
      </w:r>
      <w:r>
        <w:rPr>
          <w:rFonts w:ascii="Times New Roman" w:hAnsi="Times New Roman" w:eastAsia="Times New Roman" w:cs="Times New Roman"/>
          <w:sz w:val="24"/>
          <w:szCs w:val="26"/>
        </w:rPr>
        <w:tab/>
      </w:r>
      <w:r>
        <w:rPr>
          <w:rFonts w:ascii="Times New Roman" w:hAnsi="Times New Roman" w:eastAsia="Times New Roman" w:cs="Times New Roman"/>
          <w:sz w:val="24"/>
          <w:szCs w:val="26"/>
        </w:rPr>
        <w:t>инструкция по порядку проведения процедуры оценивания предоставляется в доступной форме (устно, в письменной форме);</w:t>
      </w:r>
    </w:p>
    <w:p w14:paraId="48A2848F">
      <w:pPr>
        <w:widowControl w:val="0"/>
        <w:tabs>
          <w:tab w:val="left" w:pos="337"/>
          <w:tab w:val="left" w:pos="993"/>
        </w:tabs>
        <w:spacing w:after="0" w:line="360" w:lineRule="auto"/>
        <w:ind w:right="200" w:firstLine="709"/>
        <w:jc w:val="both"/>
        <w:rPr>
          <w:rFonts w:ascii="Times New Roman" w:hAnsi="Times New Roman" w:eastAsia="Times New Roman" w:cs="Times New Roman"/>
          <w:sz w:val="24"/>
          <w:szCs w:val="26"/>
        </w:rPr>
      </w:pPr>
      <w:r>
        <w:rPr>
          <w:rFonts w:ascii="Times New Roman" w:hAnsi="Times New Roman" w:eastAsia="Times New Roman" w:cs="Times New Roman"/>
          <w:sz w:val="24"/>
          <w:szCs w:val="26"/>
        </w:rPr>
        <w:t>б)</w:t>
      </w:r>
      <w:r>
        <w:rPr>
          <w:rFonts w:ascii="Times New Roman" w:hAnsi="Times New Roman" w:eastAsia="Times New Roman" w:cs="Times New Roman"/>
          <w:sz w:val="24"/>
          <w:szCs w:val="26"/>
        </w:rPr>
        <w:tab/>
      </w:r>
      <w:r>
        <w:rPr>
          <w:rFonts w:ascii="Times New Roman" w:hAnsi="Times New Roman" w:eastAsia="Times New Roman" w:cs="Times New Roman"/>
          <w:sz w:val="24"/>
          <w:szCs w:val="26"/>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6044D0CE">
      <w:pPr>
        <w:widowControl w:val="0"/>
        <w:tabs>
          <w:tab w:val="left" w:pos="337"/>
          <w:tab w:val="left" w:pos="993"/>
        </w:tabs>
        <w:spacing w:after="0" w:line="360" w:lineRule="auto"/>
        <w:ind w:right="200" w:firstLine="709"/>
        <w:jc w:val="both"/>
        <w:rPr>
          <w:rFonts w:ascii="Times New Roman" w:hAnsi="Times New Roman" w:eastAsia="Times New Roman" w:cs="Times New Roman"/>
          <w:sz w:val="24"/>
          <w:szCs w:val="26"/>
        </w:rPr>
      </w:pPr>
      <w:r>
        <w:rPr>
          <w:rFonts w:ascii="Times New Roman" w:hAnsi="Times New Roman" w:eastAsia="Times New Roman" w:cs="Times New Roman"/>
          <w:sz w:val="24"/>
          <w:szCs w:val="26"/>
        </w:rPr>
        <w:t>в)</w:t>
      </w:r>
      <w:r>
        <w:rPr>
          <w:rFonts w:ascii="Times New Roman" w:hAnsi="Times New Roman" w:eastAsia="Times New Roman" w:cs="Times New Roman"/>
          <w:sz w:val="24"/>
          <w:szCs w:val="26"/>
        </w:rPr>
        <w:tab/>
      </w:r>
      <w:r>
        <w:rPr>
          <w:rFonts w:ascii="Times New Roman" w:hAnsi="Times New Roman" w:eastAsia="Times New Roman" w:cs="Times New Roman"/>
          <w:sz w:val="24"/>
          <w:szCs w:val="26"/>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1D30E723">
      <w:pPr>
        <w:widowControl w:val="0"/>
        <w:spacing w:after="0" w:line="360" w:lineRule="auto"/>
        <w:ind w:right="200" w:firstLine="709"/>
        <w:jc w:val="both"/>
        <w:rPr>
          <w:rFonts w:ascii="Times New Roman" w:hAnsi="Times New Roman" w:eastAsia="Times New Roman" w:cs="Times New Roman"/>
          <w:sz w:val="24"/>
          <w:szCs w:val="26"/>
        </w:rPr>
      </w:pPr>
      <w:r>
        <w:rPr>
          <w:rFonts w:ascii="Times New Roman" w:hAnsi="Times New Roman" w:eastAsia="Times New Roman" w:cs="Times New Roman"/>
          <w:sz w:val="24"/>
          <w:szCs w:val="26"/>
        </w:rPr>
        <w:t>При необходимости для студентов с ограниченными возможностями здоровья и инвалидов процедура оценивания результатов обучения по дисциплине может проводиться в несколько этапов.</w:t>
      </w:r>
    </w:p>
    <w:p w14:paraId="7A843306">
      <w:pPr>
        <w:widowControl w:val="0"/>
        <w:spacing w:after="0" w:line="360" w:lineRule="auto"/>
        <w:ind w:firstLine="709"/>
        <w:jc w:val="both"/>
        <w:rPr>
          <w:rFonts w:ascii="Times New Roman" w:hAnsi="Times New Roman" w:eastAsia="Times New Roman" w:cs="Times New Roman"/>
          <w:sz w:val="24"/>
          <w:szCs w:val="26"/>
        </w:rPr>
      </w:pPr>
      <w:r>
        <w:rPr>
          <w:rFonts w:ascii="Times New Roman" w:hAnsi="Times New Roman" w:eastAsia="Times New Roman" w:cs="Times New Roman"/>
          <w:sz w:val="24"/>
          <w:szCs w:val="26"/>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03F6EC34">
      <w:pPr>
        <w:widowControl w:val="0"/>
        <w:spacing w:after="0" w:line="360" w:lineRule="auto"/>
        <w:ind w:firstLine="709"/>
        <w:jc w:val="both"/>
        <w:rPr>
          <w:rFonts w:ascii="Times New Roman" w:hAnsi="Times New Roman" w:eastAsia="Times New Roman" w:cs="Times New Roman"/>
          <w:sz w:val="24"/>
          <w:szCs w:val="26"/>
        </w:rPr>
      </w:pPr>
    </w:p>
    <w:p w14:paraId="56020458">
      <w:pPr>
        <w:widowControl w:val="0"/>
        <w:spacing w:after="0" w:line="360" w:lineRule="auto"/>
        <w:ind w:firstLine="709"/>
        <w:jc w:val="both"/>
        <w:rPr>
          <w:rFonts w:ascii="Times New Roman" w:hAnsi="Times New Roman" w:eastAsia="Times New Roman" w:cs="Times New Roman"/>
          <w:sz w:val="24"/>
          <w:szCs w:val="26"/>
        </w:rPr>
      </w:pPr>
    </w:p>
    <w:p w14:paraId="73F18DDF">
      <w:pPr>
        <w:widowControl w:val="0"/>
        <w:spacing w:after="0" w:line="360" w:lineRule="auto"/>
        <w:ind w:firstLine="709"/>
        <w:jc w:val="both"/>
        <w:rPr>
          <w:rFonts w:ascii="Times New Roman" w:hAnsi="Times New Roman" w:eastAsia="Times New Roman" w:cs="Times New Roman"/>
          <w:sz w:val="24"/>
          <w:szCs w:val="26"/>
        </w:rPr>
      </w:pPr>
    </w:p>
    <w:p w14:paraId="42A4FBF0">
      <w:pPr>
        <w:widowControl w:val="0"/>
        <w:spacing w:after="0" w:line="360" w:lineRule="auto"/>
        <w:ind w:firstLine="709"/>
        <w:jc w:val="both"/>
        <w:rPr>
          <w:rFonts w:ascii="Times New Roman" w:hAnsi="Times New Roman" w:eastAsia="Times New Roman" w:cs="Times New Roman"/>
          <w:sz w:val="24"/>
          <w:szCs w:val="26"/>
        </w:rPr>
      </w:pPr>
    </w:p>
    <w:p w14:paraId="05BAFE67">
      <w:pPr>
        <w:widowControl w:val="0"/>
        <w:spacing w:after="0" w:line="360" w:lineRule="auto"/>
        <w:ind w:firstLine="709"/>
        <w:jc w:val="both"/>
        <w:rPr>
          <w:rFonts w:ascii="Times New Roman" w:hAnsi="Times New Roman" w:eastAsia="Times New Roman" w:cs="Times New Roman"/>
          <w:sz w:val="24"/>
          <w:szCs w:val="26"/>
        </w:rPr>
      </w:pPr>
    </w:p>
    <w:p w14:paraId="64464A2C">
      <w:pPr>
        <w:numPr>
          <w:ilvl w:val="0"/>
          <w:numId w:val="89"/>
        </w:numPr>
        <w:spacing w:after="0" w:line="240" w:lineRule="auto"/>
        <w:contextualSpacing/>
        <w:jc w:val="both"/>
        <w:rPr>
          <w:rFonts w:ascii="Times New Roman" w:hAnsi="Times New Roman" w:eastAsia="Calibri" w:cs="Times New Roman"/>
          <w:b/>
          <w:bCs/>
          <w:color w:val="000000"/>
          <w:sz w:val="26"/>
          <w:szCs w:val="26"/>
          <w:lang w:eastAsia="ru-RU"/>
        </w:rPr>
      </w:pPr>
      <w:r>
        <w:rPr>
          <w:rFonts w:ascii="Times New Roman" w:hAnsi="Times New Roman" w:eastAsia="Calibri" w:cs="Times New Roman"/>
          <w:b/>
          <w:bCs/>
          <w:color w:val="000000"/>
          <w:sz w:val="26"/>
          <w:szCs w:val="26"/>
          <w:lang w:eastAsia="ru-RU"/>
        </w:rPr>
        <w:t xml:space="preserve"> ЛИСТ ВНЕСЕНИЯ ИЗМЕНЕНИЙ В РАБОЧУЮ ПРОГРАММУ УЧЕБНОЙ ДИСЦИПЛИНЫ</w:t>
      </w:r>
    </w:p>
    <w:p w14:paraId="1707A6E3">
      <w:pPr>
        <w:spacing w:after="0" w:line="240" w:lineRule="auto"/>
        <w:ind w:left="720"/>
        <w:contextualSpacing/>
        <w:jc w:val="center"/>
        <w:rPr>
          <w:rFonts w:ascii="Times New Roman" w:hAnsi="Times New Roman" w:eastAsia="Calibri" w:cs="Times New Roman"/>
          <w:b/>
          <w:bCs/>
          <w:color w:val="000000"/>
          <w:sz w:val="24"/>
          <w:szCs w:val="26"/>
          <w:lang w:eastAsia="ru-RU"/>
        </w:rPr>
      </w:pPr>
    </w:p>
    <w:p w14:paraId="40304C53">
      <w:pPr>
        <w:spacing w:after="0" w:line="240" w:lineRule="auto"/>
        <w:ind w:firstLine="720"/>
        <w:contextualSpacing/>
        <w:jc w:val="both"/>
        <w:rPr>
          <w:rFonts w:ascii="Times New Roman" w:hAnsi="Times New Roman" w:eastAsia="Calibri" w:cs="Times New Roman"/>
          <w:color w:val="000000"/>
          <w:sz w:val="24"/>
          <w:szCs w:val="26"/>
          <w:lang w:eastAsia="ru-RU"/>
        </w:rPr>
      </w:pPr>
      <w:r>
        <w:rPr>
          <w:rFonts w:ascii="Times New Roman" w:hAnsi="Times New Roman" w:eastAsia="Calibri" w:cs="Times New Roman"/>
          <w:color w:val="000000"/>
          <w:sz w:val="24"/>
          <w:szCs w:val="26"/>
          <w:lang w:eastAsia="ru-RU"/>
        </w:rPr>
        <w:t>Дополнения и изменения в программу учебной дисциплины                          «Предпринимательское право</w:t>
      </w:r>
      <w:r>
        <w:rPr>
          <w:rFonts w:ascii="Times New Roman" w:hAnsi="Times New Roman" w:eastAsia="Calibri" w:cs="Times New Roman"/>
          <w:b/>
          <w:bCs/>
          <w:color w:val="000000"/>
          <w:sz w:val="24"/>
          <w:szCs w:val="26"/>
          <w:lang w:eastAsia="ru-RU"/>
        </w:rPr>
        <w:t xml:space="preserve">» </w:t>
      </w:r>
      <w:r>
        <w:rPr>
          <w:rFonts w:ascii="Times New Roman" w:hAnsi="Times New Roman" w:eastAsia="Calibri" w:cs="Times New Roman"/>
          <w:color w:val="000000"/>
          <w:sz w:val="24"/>
          <w:szCs w:val="26"/>
          <w:lang w:eastAsia="ru-RU"/>
        </w:rPr>
        <w:t xml:space="preserve">по направлению подготовки 38.03.01 «Экономика» на 202_-202_ учебный год. </w:t>
      </w:r>
    </w:p>
    <w:p w14:paraId="3BC89946">
      <w:pPr>
        <w:spacing w:after="0" w:line="240" w:lineRule="auto"/>
        <w:ind w:firstLine="720"/>
        <w:contextualSpacing/>
        <w:jc w:val="both"/>
        <w:rPr>
          <w:rFonts w:ascii="Times New Roman" w:hAnsi="Times New Roman" w:eastAsia="Calibri" w:cs="Times New Roman"/>
          <w:color w:val="000000"/>
          <w:sz w:val="24"/>
          <w:szCs w:val="26"/>
          <w:lang w:eastAsia="ru-RU"/>
        </w:rPr>
      </w:pPr>
    </w:p>
    <w:p w14:paraId="6C28F3F0">
      <w:pPr>
        <w:spacing w:after="0" w:line="240" w:lineRule="auto"/>
        <w:ind w:firstLine="720"/>
        <w:contextualSpacing/>
        <w:jc w:val="both"/>
        <w:rPr>
          <w:rFonts w:ascii="Times New Roman" w:hAnsi="Times New Roman" w:eastAsia="Calibri" w:cs="Times New Roman"/>
          <w:color w:val="000000"/>
          <w:sz w:val="24"/>
          <w:szCs w:val="26"/>
          <w:lang w:eastAsia="ru-RU"/>
        </w:rPr>
      </w:pPr>
      <w:r>
        <w:rPr>
          <w:rFonts w:ascii="Times New Roman" w:hAnsi="Times New Roman" w:eastAsia="Calibri" w:cs="Times New Roman"/>
          <w:color w:val="000000"/>
          <w:sz w:val="24"/>
          <w:szCs w:val="26"/>
          <w:lang w:eastAsia="ru-RU"/>
        </w:rPr>
        <w:t xml:space="preserve">В программу учебной дисциплины вносятся следующие изменения: </w:t>
      </w:r>
    </w:p>
    <w:p w14:paraId="0A8DABCD">
      <w:pPr>
        <w:spacing w:after="0" w:line="240" w:lineRule="auto"/>
        <w:ind w:firstLine="720"/>
        <w:contextualSpacing/>
        <w:jc w:val="both"/>
        <w:rPr>
          <w:rFonts w:ascii="Times New Roman" w:hAnsi="Times New Roman" w:eastAsia="Calibri" w:cs="Times New Roman"/>
          <w:color w:val="000000"/>
          <w:sz w:val="24"/>
          <w:szCs w:val="26"/>
          <w:lang w:eastAsia="ru-RU"/>
        </w:rPr>
      </w:pPr>
      <w:r>
        <w:rPr>
          <w:rFonts w:ascii="Times New Roman" w:hAnsi="Times New Roman" w:eastAsia="Calibri" w:cs="Times New Roman"/>
          <w:color w:val="000000"/>
          <w:sz w:val="24"/>
          <w:szCs w:val="26"/>
          <w:lang w:eastAsia="ru-RU"/>
        </w:rPr>
        <w:t xml:space="preserve">1. </w:t>
      </w:r>
    </w:p>
    <w:p w14:paraId="5F8CDF25">
      <w:pPr>
        <w:spacing w:after="0" w:line="240" w:lineRule="auto"/>
        <w:ind w:firstLine="720"/>
        <w:contextualSpacing/>
        <w:jc w:val="both"/>
        <w:rPr>
          <w:rFonts w:ascii="Times New Roman" w:hAnsi="Times New Roman" w:eastAsia="Calibri" w:cs="Times New Roman"/>
          <w:color w:val="000000"/>
          <w:sz w:val="24"/>
          <w:szCs w:val="26"/>
          <w:lang w:eastAsia="ru-RU"/>
        </w:rPr>
      </w:pPr>
      <w:r>
        <w:rPr>
          <w:rFonts w:ascii="Times New Roman" w:hAnsi="Times New Roman" w:eastAsia="Calibri" w:cs="Times New Roman"/>
          <w:color w:val="000000"/>
          <w:sz w:val="24"/>
          <w:szCs w:val="26"/>
          <w:lang w:eastAsia="ru-RU"/>
        </w:rPr>
        <w:t xml:space="preserve">2. </w:t>
      </w:r>
    </w:p>
    <w:p w14:paraId="7186FEB4">
      <w:pPr>
        <w:spacing w:after="0" w:line="240" w:lineRule="auto"/>
        <w:ind w:firstLine="720"/>
        <w:contextualSpacing/>
        <w:jc w:val="both"/>
        <w:rPr>
          <w:rFonts w:ascii="Times New Roman" w:hAnsi="Times New Roman" w:eastAsia="Calibri" w:cs="Times New Roman"/>
          <w:color w:val="000000"/>
          <w:sz w:val="24"/>
          <w:szCs w:val="26"/>
          <w:lang w:eastAsia="ru-RU"/>
        </w:rPr>
      </w:pPr>
      <w:r>
        <w:rPr>
          <w:rFonts w:ascii="Times New Roman" w:hAnsi="Times New Roman" w:eastAsia="Calibri" w:cs="Times New Roman"/>
          <w:color w:val="000000"/>
          <w:sz w:val="24"/>
          <w:szCs w:val="26"/>
          <w:lang w:eastAsia="ru-RU"/>
        </w:rPr>
        <w:t xml:space="preserve">3. </w:t>
      </w:r>
    </w:p>
    <w:p w14:paraId="58CB99FB">
      <w:pPr>
        <w:spacing w:after="0" w:line="240" w:lineRule="auto"/>
        <w:ind w:firstLine="720"/>
        <w:contextualSpacing/>
        <w:jc w:val="both"/>
        <w:rPr>
          <w:rFonts w:ascii="Times New Roman" w:hAnsi="Times New Roman" w:eastAsia="Calibri" w:cs="Times New Roman"/>
          <w:color w:val="000000"/>
          <w:sz w:val="24"/>
          <w:szCs w:val="26"/>
          <w:lang w:eastAsia="ru-RU"/>
        </w:rPr>
      </w:pPr>
    </w:p>
    <w:p w14:paraId="4B943898">
      <w:pPr>
        <w:spacing w:after="0" w:line="240" w:lineRule="auto"/>
        <w:ind w:firstLine="720"/>
        <w:contextualSpacing/>
        <w:jc w:val="both"/>
        <w:rPr>
          <w:rFonts w:ascii="Times New Roman" w:hAnsi="Times New Roman" w:eastAsia="Calibri" w:cs="Times New Roman"/>
          <w:sz w:val="24"/>
          <w:szCs w:val="26"/>
          <w:lang w:eastAsia="ru-RU"/>
        </w:rPr>
      </w:pPr>
      <w:r>
        <w:rPr>
          <w:rFonts w:ascii="Times New Roman" w:hAnsi="Times New Roman" w:eastAsia="Calibri" w:cs="Times New Roman"/>
          <w:sz w:val="24"/>
          <w:szCs w:val="26"/>
          <w:lang w:eastAsia="ru-RU"/>
        </w:rPr>
        <w:t>Изменения в рабочую программу учебной дисциплины внесены:</w:t>
      </w:r>
    </w:p>
    <w:p w14:paraId="5E9BB088">
      <w:pPr>
        <w:spacing w:after="0" w:line="240" w:lineRule="auto"/>
        <w:ind w:firstLine="720"/>
        <w:contextualSpacing/>
        <w:jc w:val="both"/>
        <w:rPr>
          <w:rFonts w:ascii="Times New Roman" w:hAnsi="Times New Roman" w:eastAsia="Calibri" w:cs="Times New Roman"/>
          <w:sz w:val="24"/>
          <w:szCs w:val="26"/>
          <w:lang w:eastAsia="ru-RU"/>
        </w:rPr>
      </w:pPr>
      <w:r>
        <w:rPr>
          <w:rFonts w:ascii="Times New Roman" w:hAnsi="Times New Roman" w:eastAsia="Calibri" w:cs="Times New Roman"/>
          <w:sz w:val="24"/>
          <w:szCs w:val="26"/>
          <w:lang w:eastAsia="ru-RU"/>
        </w:rPr>
        <w:t xml:space="preserve">степень, должность                                                                  Ф.И.О. </w:t>
      </w:r>
    </w:p>
    <w:p w14:paraId="417CED9A">
      <w:pPr>
        <w:spacing w:after="0" w:line="240" w:lineRule="auto"/>
        <w:ind w:firstLine="720"/>
        <w:contextualSpacing/>
        <w:jc w:val="both"/>
        <w:rPr>
          <w:rFonts w:ascii="Times New Roman" w:hAnsi="Times New Roman" w:eastAsia="Calibri" w:cs="Times New Roman"/>
          <w:sz w:val="24"/>
          <w:szCs w:val="26"/>
          <w:lang w:eastAsia="ru-RU"/>
        </w:rPr>
      </w:pPr>
    </w:p>
    <w:p w14:paraId="57A11080">
      <w:pPr>
        <w:spacing w:after="0" w:line="240" w:lineRule="auto"/>
        <w:ind w:firstLine="720"/>
        <w:contextualSpacing/>
        <w:jc w:val="both"/>
        <w:rPr>
          <w:rFonts w:ascii="Times New Roman" w:hAnsi="Times New Roman" w:eastAsia="Calibri" w:cs="Times New Roman"/>
          <w:sz w:val="24"/>
          <w:szCs w:val="26"/>
          <w:lang w:eastAsia="ru-RU"/>
        </w:rPr>
      </w:pPr>
      <w:r>
        <w:rPr>
          <w:rFonts w:ascii="Times New Roman" w:hAnsi="Times New Roman" w:eastAsia="Calibri" w:cs="Times New Roman"/>
          <w:sz w:val="24"/>
          <w:szCs w:val="26"/>
          <w:lang w:eastAsia="ru-RU"/>
        </w:rPr>
        <w:t>Внесение изменений в рабочую программу учебной дисциплины утверждены на заседании кафедры юриспруденции</w:t>
      </w:r>
    </w:p>
    <w:p w14:paraId="28297273">
      <w:pPr>
        <w:spacing w:after="0" w:line="240" w:lineRule="auto"/>
        <w:ind w:firstLine="720"/>
        <w:contextualSpacing/>
        <w:jc w:val="both"/>
        <w:rPr>
          <w:rFonts w:ascii="Times New Roman" w:hAnsi="Times New Roman" w:eastAsia="Calibri" w:cs="Times New Roman"/>
          <w:sz w:val="24"/>
          <w:szCs w:val="26"/>
          <w:lang w:eastAsia="ru-RU"/>
        </w:rPr>
      </w:pPr>
      <w:r>
        <w:rPr>
          <w:rFonts w:ascii="Times New Roman" w:hAnsi="Times New Roman" w:eastAsia="Calibri" w:cs="Times New Roman"/>
          <w:sz w:val="24"/>
          <w:szCs w:val="26"/>
          <w:lang w:eastAsia="ru-RU"/>
        </w:rPr>
        <w:t>Протокол № __ от  «__»     _________    20__ года.</w:t>
      </w:r>
    </w:p>
    <w:p w14:paraId="771176BD">
      <w:pPr>
        <w:spacing w:after="0" w:line="240" w:lineRule="auto"/>
        <w:contextualSpacing/>
        <w:jc w:val="both"/>
        <w:rPr>
          <w:rFonts w:ascii="Times New Roman" w:hAnsi="Times New Roman" w:eastAsia="Calibri" w:cs="Times New Roman"/>
          <w:color w:val="000000"/>
          <w:sz w:val="24"/>
          <w:szCs w:val="26"/>
          <w:lang w:eastAsia="ru-RU"/>
        </w:rPr>
      </w:pPr>
    </w:p>
    <w:p w14:paraId="2AB1EAF8">
      <w:pPr>
        <w:spacing w:after="0" w:line="240" w:lineRule="auto"/>
        <w:ind w:firstLine="720"/>
        <w:contextualSpacing/>
        <w:jc w:val="both"/>
        <w:rPr>
          <w:rFonts w:ascii="Times New Roman" w:hAnsi="Times New Roman" w:eastAsia="Calibri" w:cs="Times New Roman"/>
          <w:color w:val="000000"/>
          <w:sz w:val="24"/>
          <w:szCs w:val="26"/>
          <w:lang w:eastAsia="ru-RU"/>
        </w:rPr>
      </w:pPr>
    </w:p>
    <w:p w14:paraId="5BB02D31">
      <w:pPr>
        <w:spacing w:after="0" w:line="240" w:lineRule="auto"/>
        <w:ind w:firstLine="720"/>
        <w:contextualSpacing/>
        <w:jc w:val="both"/>
        <w:rPr>
          <w:rFonts w:ascii="Times New Roman" w:hAnsi="Times New Roman" w:cs="Times New Roman"/>
          <w:b/>
          <w:color w:val="FF0000"/>
          <w:sz w:val="24"/>
          <w:szCs w:val="26"/>
        </w:rPr>
      </w:pPr>
      <w:r>
        <w:rPr>
          <w:rFonts w:ascii="Times New Roman" w:hAnsi="Times New Roman" w:eastAsia="Calibri" w:cs="Times New Roman"/>
          <w:color w:val="000000"/>
          <w:sz w:val="24"/>
          <w:szCs w:val="26"/>
          <w:lang w:eastAsia="ru-RU"/>
        </w:rPr>
        <w:t>Зав. кафедрой                                                                           Ф.И.О.</w:t>
      </w:r>
    </w:p>
    <w:p w14:paraId="78BEA5AE">
      <w:pPr>
        <w:widowControl w:val="0"/>
        <w:spacing w:after="0" w:line="276" w:lineRule="auto"/>
        <w:ind w:firstLine="709"/>
        <w:jc w:val="both"/>
        <w:rPr>
          <w:rFonts w:ascii="Times New Roman" w:hAnsi="Times New Roman" w:eastAsia="Times New Roman" w:cs="Times New Roman"/>
          <w:sz w:val="26"/>
          <w:szCs w:val="26"/>
        </w:rPr>
      </w:pPr>
    </w:p>
    <w:p w14:paraId="74F7B751">
      <w:pPr>
        <w:widowControl w:val="0"/>
        <w:spacing w:after="0" w:line="276" w:lineRule="auto"/>
        <w:ind w:firstLine="709"/>
        <w:jc w:val="both"/>
        <w:rPr>
          <w:rFonts w:ascii="Times New Roman" w:hAnsi="Times New Roman" w:eastAsia="Times New Roman" w:cs="Times New Roman"/>
          <w:sz w:val="26"/>
          <w:szCs w:val="26"/>
        </w:rPr>
      </w:pPr>
    </w:p>
    <w:p w14:paraId="129E10C7">
      <w:pPr>
        <w:widowControl w:val="0"/>
        <w:spacing w:after="0" w:line="276" w:lineRule="auto"/>
        <w:ind w:firstLine="709"/>
        <w:jc w:val="both"/>
        <w:rPr>
          <w:rFonts w:ascii="Times New Roman" w:hAnsi="Times New Roman" w:eastAsia="Times New Roman" w:cs="Times New Roman"/>
          <w:sz w:val="26"/>
          <w:szCs w:val="26"/>
        </w:rPr>
      </w:pPr>
    </w:p>
    <w:p w14:paraId="46732626">
      <w:pPr>
        <w:widowControl w:val="0"/>
        <w:spacing w:after="0" w:line="276" w:lineRule="auto"/>
        <w:ind w:firstLine="709"/>
        <w:jc w:val="both"/>
        <w:rPr>
          <w:rFonts w:ascii="Times New Roman" w:hAnsi="Times New Roman" w:eastAsia="Times New Roman" w:cs="Times New Roman"/>
          <w:sz w:val="26"/>
          <w:szCs w:val="26"/>
        </w:rPr>
      </w:pPr>
    </w:p>
    <w:p w14:paraId="48EDE4B8">
      <w:pPr>
        <w:widowControl w:val="0"/>
        <w:spacing w:after="0" w:line="276" w:lineRule="auto"/>
        <w:ind w:firstLine="709"/>
        <w:jc w:val="both"/>
        <w:rPr>
          <w:rFonts w:ascii="Times New Roman" w:hAnsi="Times New Roman" w:eastAsia="Times New Roman" w:cs="Times New Roman"/>
          <w:sz w:val="26"/>
          <w:szCs w:val="26"/>
        </w:rPr>
      </w:pPr>
    </w:p>
    <w:p w14:paraId="6A66D855">
      <w:pPr>
        <w:widowControl w:val="0"/>
        <w:spacing w:after="0" w:line="276" w:lineRule="auto"/>
        <w:ind w:firstLine="709"/>
        <w:jc w:val="both"/>
        <w:rPr>
          <w:rFonts w:ascii="Times New Roman" w:hAnsi="Times New Roman" w:eastAsia="Times New Roman" w:cs="Times New Roman"/>
          <w:sz w:val="26"/>
          <w:szCs w:val="26"/>
        </w:rPr>
      </w:pPr>
    </w:p>
    <w:p w14:paraId="0C40307C">
      <w:pPr>
        <w:widowControl w:val="0"/>
        <w:spacing w:after="0" w:line="276" w:lineRule="auto"/>
        <w:ind w:firstLine="709"/>
        <w:jc w:val="both"/>
        <w:rPr>
          <w:rFonts w:ascii="Times New Roman" w:hAnsi="Times New Roman" w:eastAsia="Times New Roman" w:cs="Times New Roman"/>
          <w:sz w:val="26"/>
          <w:szCs w:val="26"/>
        </w:rPr>
      </w:pPr>
    </w:p>
    <w:p w14:paraId="260B0422">
      <w:pPr>
        <w:widowControl w:val="0"/>
        <w:spacing w:after="0" w:line="276" w:lineRule="auto"/>
        <w:ind w:firstLine="709"/>
        <w:jc w:val="both"/>
        <w:rPr>
          <w:rFonts w:ascii="Times New Roman" w:hAnsi="Times New Roman" w:eastAsia="Times New Roman" w:cs="Times New Roman"/>
          <w:sz w:val="26"/>
          <w:szCs w:val="26"/>
        </w:rPr>
      </w:pPr>
    </w:p>
    <w:p w14:paraId="502F686F">
      <w:pPr>
        <w:widowControl w:val="0"/>
        <w:spacing w:after="0" w:line="276" w:lineRule="auto"/>
        <w:ind w:firstLine="709"/>
        <w:jc w:val="both"/>
        <w:rPr>
          <w:rFonts w:ascii="Times New Roman" w:hAnsi="Times New Roman" w:eastAsia="Times New Roman" w:cs="Times New Roman"/>
          <w:sz w:val="26"/>
          <w:szCs w:val="26"/>
        </w:rPr>
      </w:pPr>
    </w:p>
    <w:p w14:paraId="42E22BC1">
      <w:pPr>
        <w:widowControl w:val="0"/>
        <w:spacing w:after="0" w:line="276" w:lineRule="auto"/>
        <w:ind w:firstLine="709"/>
        <w:jc w:val="both"/>
        <w:rPr>
          <w:rFonts w:ascii="Times New Roman" w:hAnsi="Times New Roman" w:eastAsia="Times New Roman" w:cs="Times New Roman"/>
          <w:sz w:val="26"/>
          <w:szCs w:val="26"/>
        </w:rPr>
      </w:pPr>
    </w:p>
    <w:p w14:paraId="36D7B409">
      <w:pPr>
        <w:tabs>
          <w:tab w:val="left" w:pos="851"/>
        </w:tabs>
        <w:spacing w:after="0" w:line="276" w:lineRule="auto"/>
        <w:ind w:firstLine="709"/>
        <w:jc w:val="both"/>
        <w:rPr>
          <w:rFonts w:ascii="Times New Roman" w:hAnsi="Times New Roman" w:cs="Times New Roman"/>
          <w:b/>
          <w:color w:val="FF0000"/>
          <w:sz w:val="26"/>
          <w:szCs w:val="26"/>
        </w:rPr>
      </w:pPr>
    </w:p>
    <w:p w14:paraId="151081FA">
      <w:pPr>
        <w:tabs>
          <w:tab w:val="left" w:pos="851"/>
        </w:tabs>
        <w:spacing w:line="276" w:lineRule="auto"/>
        <w:ind w:firstLine="709"/>
        <w:rPr>
          <w:color w:val="FF0000"/>
          <w:sz w:val="26"/>
          <w:szCs w:val="26"/>
        </w:rPr>
      </w:pPr>
    </w:p>
    <w:p w14:paraId="49034AA7">
      <w:pPr>
        <w:tabs>
          <w:tab w:val="left" w:pos="851"/>
        </w:tabs>
        <w:spacing w:line="276" w:lineRule="auto"/>
        <w:ind w:firstLine="709"/>
        <w:rPr>
          <w:color w:val="FF0000"/>
          <w:sz w:val="26"/>
          <w:szCs w:val="26"/>
        </w:rPr>
      </w:pPr>
    </w:p>
    <w:p w14:paraId="39876A5F">
      <w:pPr>
        <w:tabs>
          <w:tab w:val="left" w:pos="851"/>
        </w:tabs>
        <w:spacing w:line="276" w:lineRule="auto"/>
        <w:ind w:firstLine="709"/>
        <w:rPr>
          <w:color w:val="FF0000"/>
          <w:sz w:val="26"/>
          <w:szCs w:val="26"/>
        </w:rPr>
      </w:pPr>
    </w:p>
    <w:p w14:paraId="309F2342">
      <w:pPr>
        <w:tabs>
          <w:tab w:val="left" w:pos="851"/>
        </w:tabs>
        <w:spacing w:line="276" w:lineRule="auto"/>
        <w:ind w:firstLine="709"/>
        <w:rPr>
          <w:color w:val="FF0000"/>
          <w:sz w:val="26"/>
          <w:szCs w:val="26"/>
        </w:rPr>
      </w:pPr>
    </w:p>
    <w:p w14:paraId="4795EB23">
      <w:pPr>
        <w:tabs>
          <w:tab w:val="left" w:pos="851"/>
        </w:tabs>
        <w:spacing w:line="276" w:lineRule="auto"/>
        <w:ind w:firstLine="709"/>
        <w:rPr>
          <w:color w:val="FF0000"/>
          <w:sz w:val="26"/>
          <w:szCs w:val="26"/>
        </w:rPr>
      </w:pPr>
    </w:p>
    <w:p w14:paraId="12ACFBED">
      <w:pPr>
        <w:tabs>
          <w:tab w:val="left" w:pos="851"/>
        </w:tabs>
        <w:spacing w:line="276" w:lineRule="auto"/>
        <w:ind w:firstLine="709"/>
        <w:rPr>
          <w:color w:val="FF0000"/>
          <w:sz w:val="26"/>
          <w:szCs w:val="26"/>
        </w:rPr>
      </w:pPr>
    </w:p>
    <w:p w14:paraId="17E9E827">
      <w:pPr>
        <w:tabs>
          <w:tab w:val="left" w:pos="851"/>
        </w:tabs>
        <w:spacing w:line="276" w:lineRule="auto"/>
        <w:ind w:firstLine="709"/>
        <w:rPr>
          <w:color w:val="FF0000"/>
          <w:sz w:val="26"/>
          <w:szCs w:val="26"/>
        </w:rPr>
      </w:pPr>
    </w:p>
    <w:p w14:paraId="75BCBD04">
      <w:pPr>
        <w:tabs>
          <w:tab w:val="left" w:pos="851"/>
        </w:tabs>
        <w:spacing w:line="276" w:lineRule="auto"/>
        <w:ind w:firstLine="709"/>
        <w:rPr>
          <w:color w:val="FF0000"/>
          <w:sz w:val="26"/>
          <w:szCs w:val="26"/>
        </w:rPr>
      </w:pPr>
    </w:p>
    <w:sectPr>
      <w:footerReference r:id="rId5" w:type="default"/>
      <w:pgSz w:w="11906" w:h="16838"/>
      <w:pgMar w:top="1134" w:right="850" w:bottom="1134" w:left="1701" w:header="708" w:footer="708" w:gutter="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Calibri Light">
    <w:panose1 w:val="020F0302020204030204"/>
    <w:charset w:val="CC"/>
    <w:family w:val="swiss"/>
    <w:pitch w:val="default"/>
    <w:sig w:usb0="A00002EF" w:usb1="4000207B" w:usb2="00000000" w:usb3="00000000" w:csb0="2000019F" w:csb1="00000000"/>
  </w:font>
  <w:font w:name="等线 Light">
    <w:altName w:val="Segoe Print"/>
    <w:panose1 w:val="00000000000000000000"/>
    <w:charset w:val="00"/>
    <w:family w:val="auto"/>
    <w:pitch w:val="default"/>
    <w:sig w:usb0="00000000" w:usb1="00000000" w:usb2="00000000" w:usb3="00000000" w:csb0="00000000" w:csb1="00000000"/>
  </w:font>
  <w:font w:name="Segoe UI">
    <w:panose1 w:val="020B0502040204020203"/>
    <w:charset w:val="CC"/>
    <w:family w:val="swiss"/>
    <w:pitch w:val="default"/>
    <w:sig w:usb0="E10022FF" w:usb1="C000E47F" w:usb2="00000029" w:usb3="00000000" w:csb0="200001DF" w:csb1="20000000"/>
  </w:font>
  <w:font w:name="等线">
    <w:altName w:val="Arial Unicode MS"/>
    <w:panose1 w:val="00000000000000000000"/>
    <w:charset w:val="00"/>
    <w:family w:val="auto"/>
    <w:pitch w:val="default"/>
    <w:sig w:usb0="00000000" w:usb1="00000000" w:usb2="00000000" w:usb3="00000000" w:csb0="00000000" w:csb1="00000000"/>
  </w:font>
  <w:font w:name="Times New Roman CYR">
    <w:altName w:val="Times New Roman"/>
    <w:panose1 w:val="02020603050405020304"/>
    <w:charset w:val="CC"/>
    <w:family w:val="roman"/>
    <w:pitch w:val="default"/>
    <w:sig w:usb0="00000000" w:usb1="00000000" w:usb2="00000009" w:usb3="00000000" w:csb0="000001FF" w:csb1="00000000"/>
  </w:font>
  <w:font w:name="Verdana">
    <w:panose1 w:val="020B0604030504040204"/>
    <w:charset w:val="CC"/>
    <w:family w:val="swiss"/>
    <w:pitch w:val="default"/>
    <w:sig w:usb0="A10006FF" w:usb1="4000205B" w:usb2="00000010" w:usb3="00000000" w:csb0="2000019F" w:csb1="00000000"/>
  </w:font>
  <w:font w:name="TimesNewRomanPS-BoldMT">
    <w:altName w:val="Times New Roman"/>
    <w:panose1 w:val="00000000000000000000"/>
    <w:charset w:val="00"/>
    <w:family w:val="roman"/>
    <w:pitch w:val="default"/>
    <w:sig w:usb0="00000000" w:usb1="00000000" w:usb2="00000000" w:usb3="00000000" w:csb0="00000000" w:csb1="00000000"/>
  </w:font>
  <w:font w:name="Courier New">
    <w:panose1 w:val="02070309020205020404"/>
    <w:charset w:val="CC"/>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Times New Roman,Bold">
    <w:altName w:val="Times New Roman"/>
    <w:panose1 w:val="00000000000000000000"/>
    <w:charset w:val="CC"/>
    <w:family w:val="auto"/>
    <w:pitch w:val="default"/>
    <w:sig w:usb0="00000000" w:usb1="00000000" w:usb2="00000000" w:usb3="00000000" w:csb0="00000004" w:csb1="00000000"/>
  </w:font>
  <w:font w:name="Calibri Light">
    <w:panose1 w:val="020F0302020204030204"/>
    <w:charset w:val="00"/>
    <w:family w:val="auto"/>
    <w:pitch w:val="default"/>
    <w:sig w:usb0="A00002EF" w:usb1="4000207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67961462"/>
      <w:docPartObj>
        <w:docPartGallery w:val="AutoText"/>
      </w:docPartObj>
    </w:sdtPr>
    <w:sdtContent>
      <w:p w14:paraId="267BC1A2">
        <w:pPr>
          <w:pStyle w:val="10"/>
          <w:jc w:val="center"/>
        </w:pPr>
        <w:r>
          <w:fldChar w:fldCharType="begin"/>
        </w:r>
        <w:r>
          <w:instrText xml:space="preserve">PAGE   \* MERGEFORMAT</w:instrText>
        </w:r>
        <w:r>
          <w:fldChar w:fldCharType="separate"/>
        </w:r>
        <w:r>
          <w:t>4</w:t>
        </w:r>
        <w:r>
          <w:fldChar w:fldCharType="end"/>
        </w:r>
      </w:p>
    </w:sdtContent>
  </w:sdt>
  <w:p w14:paraId="3739A02C">
    <w:pPr>
      <w:pStyle w:val="10"/>
    </w:pPr>
  </w:p>
  <w:p w14:paraId="554FD55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496A91"/>
    <w:multiLevelType w:val="singleLevel"/>
    <w:tmpl w:val="01496A91"/>
    <w:lvl w:ilvl="0" w:tentative="0">
      <w:start w:val="1"/>
      <w:numFmt w:val="decimal"/>
      <w:lvlText w:val="%1."/>
      <w:legacy w:legacy="1" w:legacySpace="0" w:legacyIndent="353"/>
      <w:lvlJc w:val="left"/>
      <w:rPr>
        <w:rFonts w:hint="default" w:ascii="Times New Roman" w:hAnsi="Times New Roman" w:cs="Times New Roman"/>
      </w:rPr>
    </w:lvl>
  </w:abstractNum>
  <w:abstractNum w:abstractNumId="1">
    <w:nsid w:val="01762943"/>
    <w:multiLevelType w:val="multilevel"/>
    <w:tmpl w:val="0176294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01B401CD"/>
    <w:multiLevelType w:val="singleLevel"/>
    <w:tmpl w:val="01B401CD"/>
    <w:lvl w:ilvl="0" w:tentative="0">
      <w:start w:val="1"/>
      <w:numFmt w:val="decimal"/>
      <w:lvlText w:val="%1."/>
      <w:legacy w:legacy="1" w:legacySpace="0" w:legacyIndent="360"/>
      <w:lvlJc w:val="left"/>
      <w:rPr>
        <w:rFonts w:hint="default" w:ascii="Times New Roman" w:hAnsi="Times New Roman" w:cs="Times New Roman"/>
      </w:rPr>
    </w:lvl>
  </w:abstractNum>
  <w:abstractNum w:abstractNumId="3">
    <w:nsid w:val="01C923A2"/>
    <w:multiLevelType w:val="singleLevel"/>
    <w:tmpl w:val="01C923A2"/>
    <w:lvl w:ilvl="0" w:tentative="0">
      <w:start w:val="1"/>
      <w:numFmt w:val="decimal"/>
      <w:lvlText w:val="%1."/>
      <w:legacy w:legacy="1" w:legacySpace="0" w:legacyIndent="353"/>
      <w:lvlJc w:val="left"/>
      <w:rPr>
        <w:rFonts w:hint="default" w:ascii="Times New Roman" w:hAnsi="Times New Roman" w:cs="Times New Roman"/>
      </w:rPr>
    </w:lvl>
  </w:abstractNum>
  <w:abstractNum w:abstractNumId="4">
    <w:nsid w:val="01FD7606"/>
    <w:multiLevelType w:val="multilevel"/>
    <w:tmpl w:val="01FD7606"/>
    <w:lvl w:ilvl="0" w:tentative="0">
      <w:start w:val="1"/>
      <w:numFmt w:val="decimal"/>
      <w:lvlText w:val="%1."/>
      <w:lvlJc w:val="left"/>
      <w:pPr>
        <w:tabs>
          <w:tab w:val="left" w:pos="720"/>
        </w:tabs>
        <w:ind w:left="720" w:hanging="360"/>
      </w:pPr>
      <w:rPr>
        <w:rFonts w:hint="default"/>
        <w:color w:val="00000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04A90329"/>
    <w:multiLevelType w:val="singleLevel"/>
    <w:tmpl w:val="04A90329"/>
    <w:lvl w:ilvl="0" w:tentative="0">
      <w:start w:val="1"/>
      <w:numFmt w:val="decimal"/>
      <w:lvlText w:val="%1."/>
      <w:legacy w:legacy="1" w:legacySpace="0" w:legacyIndent="360"/>
      <w:lvlJc w:val="left"/>
      <w:rPr>
        <w:rFonts w:hint="default" w:ascii="Times New Roman" w:hAnsi="Times New Roman" w:cs="Times New Roman"/>
      </w:rPr>
    </w:lvl>
  </w:abstractNum>
  <w:abstractNum w:abstractNumId="6">
    <w:nsid w:val="05D32642"/>
    <w:multiLevelType w:val="multilevel"/>
    <w:tmpl w:val="05D32642"/>
    <w:lvl w:ilvl="0" w:tentative="0">
      <w:start w:val="1"/>
      <w:numFmt w:val="decimal"/>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7">
    <w:nsid w:val="07834B3E"/>
    <w:multiLevelType w:val="singleLevel"/>
    <w:tmpl w:val="07834B3E"/>
    <w:lvl w:ilvl="0" w:tentative="0">
      <w:start w:val="1"/>
      <w:numFmt w:val="decimal"/>
      <w:lvlText w:val="%1."/>
      <w:legacy w:legacy="1" w:legacySpace="0" w:legacyIndent="360"/>
      <w:lvlJc w:val="left"/>
      <w:rPr>
        <w:rFonts w:hint="default" w:ascii="Times New Roman" w:hAnsi="Times New Roman" w:cs="Times New Roman"/>
      </w:rPr>
    </w:lvl>
  </w:abstractNum>
  <w:abstractNum w:abstractNumId="8">
    <w:nsid w:val="091C2AAF"/>
    <w:multiLevelType w:val="singleLevel"/>
    <w:tmpl w:val="091C2AAF"/>
    <w:lvl w:ilvl="0" w:tentative="0">
      <w:start w:val="1"/>
      <w:numFmt w:val="decimal"/>
      <w:lvlText w:val="%1."/>
      <w:legacy w:legacy="1" w:legacySpace="0" w:legacyIndent="360"/>
      <w:lvlJc w:val="left"/>
      <w:rPr>
        <w:rFonts w:hint="default" w:ascii="Times New Roman" w:hAnsi="Times New Roman" w:cs="Times New Roman"/>
      </w:rPr>
    </w:lvl>
  </w:abstractNum>
  <w:abstractNum w:abstractNumId="9">
    <w:nsid w:val="0D0F3A73"/>
    <w:multiLevelType w:val="multilevel"/>
    <w:tmpl w:val="0D0F3A73"/>
    <w:lvl w:ilvl="0" w:tentative="0">
      <w:start w:val="1"/>
      <w:numFmt w:val="decimal"/>
      <w:lvlText w:val="%1."/>
      <w:lvlJc w:val="left"/>
      <w:pPr>
        <w:ind w:left="502" w:hanging="360"/>
      </w:pPr>
      <w:rPr>
        <w:sz w:val="22"/>
        <w:szCs w:val="22"/>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0E811AF0"/>
    <w:multiLevelType w:val="multilevel"/>
    <w:tmpl w:val="0E811AF0"/>
    <w:lvl w:ilvl="0" w:tentative="0">
      <w:start w:val="1"/>
      <w:numFmt w:val="decimal"/>
      <w:lvlText w:val="%1."/>
      <w:lvlJc w:val="left"/>
      <w:pPr>
        <w:ind w:left="720" w:hanging="360"/>
      </w:pPr>
      <w:rPr>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0F027158"/>
    <w:multiLevelType w:val="singleLevel"/>
    <w:tmpl w:val="0F027158"/>
    <w:lvl w:ilvl="0" w:tentative="0">
      <w:start w:val="1"/>
      <w:numFmt w:val="decimal"/>
      <w:lvlText w:val="%1."/>
      <w:legacy w:legacy="1" w:legacySpace="0" w:legacyIndent="352"/>
      <w:lvlJc w:val="left"/>
      <w:rPr>
        <w:rFonts w:hint="default" w:ascii="Times New Roman" w:hAnsi="Times New Roman" w:cs="Times New Roman"/>
      </w:rPr>
    </w:lvl>
  </w:abstractNum>
  <w:abstractNum w:abstractNumId="12">
    <w:nsid w:val="0FD52437"/>
    <w:multiLevelType w:val="multilevel"/>
    <w:tmpl w:val="0FD52437"/>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13">
    <w:nsid w:val="10FC3C04"/>
    <w:multiLevelType w:val="multilevel"/>
    <w:tmpl w:val="10FC3C04"/>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117E3309"/>
    <w:multiLevelType w:val="singleLevel"/>
    <w:tmpl w:val="117E3309"/>
    <w:lvl w:ilvl="0" w:tentative="0">
      <w:start w:val="1"/>
      <w:numFmt w:val="decimal"/>
      <w:lvlText w:val="%1."/>
      <w:legacy w:legacy="1" w:legacySpace="0" w:legacyIndent="367"/>
      <w:lvlJc w:val="left"/>
      <w:rPr>
        <w:rFonts w:hint="default" w:ascii="Times New Roman" w:hAnsi="Times New Roman" w:cs="Times New Roman"/>
      </w:rPr>
    </w:lvl>
  </w:abstractNum>
  <w:abstractNum w:abstractNumId="15">
    <w:nsid w:val="143905EE"/>
    <w:multiLevelType w:val="multilevel"/>
    <w:tmpl w:val="143905EE"/>
    <w:lvl w:ilvl="0" w:tentative="0">
      <w:start w:val="1"/>
      <w:numFmt w:val="decimal"/>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16">
    <w:nsid w:val="159F21BB"/>
    <w:multiLevelType w:val="singleLevel"/>
    <w:tmpl w:val="159F21BB"/>
    <w:lvl w:ilvl="0" w:tentative="0">
      <w:start w:val="1"/>
      <w:numFmt w:val="decimal"/>
      <w:lvlText w:val="%1."/>
      <w:legacy w:legacy="1" w:legacySpace="0" w:legacyIndent="360"/>
      <w:lvlJc w:val="left"/>
      <w:rPr>
        <w:rFonts w:hint="default" w:ascii="Times New Roman" w:hAnsi="Times New Roman" w:cs="Times New Roman"/>
      </w:rPr>
    </w:lvl>
  </w:abstractNum>
  <w:abstractNum w:abstractNumId="17">
    <w:nsid w:val="173624E0"/>
    <w:multiLevelType w:val="multilevel"/>
    <w:tmpl w:val="173624E0"/>
    <w:lvl w:ilvl="0" w:tentative="0">
      <w:start w:val="1"/>
      <w:numFmt w:val="decimal"/>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18">
    <w:nsid w:val="19A515DB"/>
    <w:multiLevelType w:val="multilevel"/>
    <w:tmpl w:val="19A515DB"/>
    <w:lvl w:ilvl="0" w:tentative="0">
      <w:start w:val="1"/>
      <w:numFmt w:val="decimal"/>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19">
    <w:nsid w:val="19A57481"/>
    <w:multiLevelType w:val="singleLevel"/>
    <w:tmpl w:val="19A57481"/>
    <w:lvl w:ilvl="0" w:tentative="0">
      <w:start w:val="1"/>
      <w:numFmt w:val="decimal"/>
      <w:lvlText w:val="%1."/>
      <w:legacy w:legacy="1" w:legacySpace="0" w:legacyIndent="360"/>
      <w:lvlJc w:val="left"/>
      <w:rPr>
        <w:rFonts w:hint="default" w:ascii="Times New Roman" w:hAnsi="Times New Roman" w:cs="Times New Roman"/>
      </w:rPr>
    </w:lvl>
  </w:abstractNum>
  <w:abstractNum w:abstractNumId="20">
    <w:nsid w:val="1AAD2797"/>
    <w:multiLevelType w:val="multilevel"/>
    <w:tmpl w:val="1AAD2797"/>
    <w:lvl w:ilvl="0" w:tentative="0">
      <w:start w:val="1"/>
      <w:numFmt w:val="decimal"/>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21">
    <w:nsid w:val="1B930F80"/>
    <w:multiLevelType w:val="singleLevel"/>
    <w:tmpl w:val="1B930F80"/>
    <w:lvl w:ilvl="0" w:tentative="0">
      <w:start w:val="1"/>
      <w:numFmt w:val="decimal"/>
      <w:lvlText w:val="%1."/>
      <w:legacy w:legacy="1" w:legacySpace="0" w:legacyIndent="360"/>
      <w:lvlJc w:val="left"/>
      <w:rPr>
        <w:rFonts w:hint="default" w:ascii="Times New Roman" w:hAnsi="Times New Roman" w:cs="Times New Roman"/>
      </w:rPr>
    </w:lvl>
  </w:abstractNum>
  <w:abstractNum w:abstractNumId="22">
    <w:nsid w:val="1CA47ADD"/>
    <w:multiLevelType w:val="multilevel"/>
    <w:tmpl w:val="1CA47ADD"/>
    <w:lvl w:ilvl="0" w:tentative="0">
      <w:start w:val="2"/>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3">
    <w:nsid w:val="1DC540DE"/>
    <w:multiLevelType w:val="singleLevel"/>
    <w:tmpl w:val="1DC540DE"/>
    <w:lvl w:ilvl="0" w:tentative="0">
      <w:start w:val="1"/>
      <w:numFmt w:val="decimal"/>
      <w:lvlText w:val="%1."/>
      <w:legacy w:legacy="1" w:legacySpace="0" w:legacyIndent="360"/>
      <w:lvlJc w:val="left"/>
      <w:rPr>
        <w:rFonts w:hint="default" w:ascii="Times New Roman" w:hAnsi="Times New Roman" w:cs="Times New Roman"/>
      </w:rPr>
    </w:lvl>
  </w:abstractNum>
  <w:abstractNum w:abstractNumId="24">
    <w:nsid w:val="1E1C49F5"/>
    <w:multiLevelType w:val="multilevel"/>
    <w:tmpl w:val="1E1C49F5"/>
    <w:lvl w:ilvl="0" w:tentative="0">
      <w:start w:val="1"/>
      <w:numFmt w:val="decimal"/>
      <w:lvlText w:val="%1."/>
      <w:lvlJc w:val="left"/>
      <w:pPr>
        <w:ind w:left="502" w:hanging="360"/>
      </w:pPr>
      <w:rPr>
        <w:rFonts w:hint="default"/>
        <w:b/>
        <w:sz w:val="20"/>
        <w:szCs w:val="20"/>
      </w:rPr>
    </w:lvl>
    <w:lvl w:ilvl="1" w:tentative="0">
      <w:start w:val="1"/>
      <w:numFmt w:val="lowerLetter"/>
      <w:lvlText w:val="%2."/>
      <w:lvlJc w:val="left"/>
      <w:pPr>
        <w:ind w:left="1222" w:hanging="360"/>
      </w:pPr>
    </w:lvl>
    <w:lvl w:ilvl="2" w:tentative="0">
      <w:start w:val="1"/>
      <w:numFmt w:val="lowerRoman"/>
      <w:lvlText w:val="%3."/>
      <w:lvlJc w:val="right"/>
      <w:pPr>
        <w:ind w:left="1942" w:hanging="180"/>
      </w:pPr>
    </w:lvl>
    <w:lvl w:ilvl="3" w:tentative="0">
      <w:start w:val="1"/>
      <w:numFmt w:val="decimal"/>
      <w:lvlText w:val="%4."/>
      <w:lvlJc w:val="left"/>
      <w:pPr>
        <w:ind w:left="2662" w:hanging="360"/>
      </w:pPr>
    </w:lvl>
    <w:lvl w:ilvl="4" w:tentative="0">
      <w:start w:val="1"/>
      <w:numFmt w:val="lowerLetter"/>
      <w:lvlText w:val="%5."/>
      <w:lvlJc w:val="left"/>
      <w:pPr>
        <w:ind w:left="3382" w:hanging="360"/>
      </w:pPr>
    </w:lvl>
    <w:lvl w:ilvl="5" w:tentative="0">
      <w:start w:val="1"/>
      <w:numFmt w:val="lowerRoman"/>
      <w:lvlText w:val="%6."/>
      <w:lvlJc w:val="right"/>
      <w:pPr>
        <w:ind w:left="4102" w:hanging="180"/>
      </w:pPr>
    </w:lvl>
    <w:lvl w:ilvl="6" w:tentative="0">
      <w:start w:val="1"/>
      <w:numFmt w:val="decimal"/>
      <w:lvlText w:val="%7."/>
      <w:lvlJc w:val="left"/>
      <w:pPr>
        <w:ind w:left="4822" w:hanging="360"/>
      </w:pPr>
    </w:lvl>
    <w:lvl w:ilvl="7" w:tentative="0">
      <w:start w:val="1"/>
      <w:numFmt w:val="lowerLetter"/>
      <w:lvlText w:val="%8."/>
      <w:lvlJc w:val="left"/>
      <w:pPr>
        <w:ind w:left="5542" w:hanging="360"/>
      </w:pPr>
    </w:lvl>
    <w:lvl w:ilvl="8" w:tentative="0">
      <w:start w:val="1"/>
      <w:numFmt w:val="lowerRoman"/>
      <w:lvlText w:val="%9."/>
      <w:lvlJc w:val="right"/>
      <w:pPr>
        <w:ind w:left="6262" w:hanging="180"/>
      </w:pPr>
    </w:lvl>
  </w:abstractNum>
  <w:abstractNum w:abstractNumId="25">
    <w:nsid w:val="20DF46AA"/>
    <w:multiLevelType w:val="multilevel"/>
    <w:tmpl w:val="20DF46AA"/>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6">
    <w:nsid w:val="20FF14D9"/>
    <w:multiLevelType w:val="singleLevel"/>
    <w:tmpl w:val="20FF14D9"/>
    <w:lvl w:ilvl="0" w:tentative="0">
      <w:start w:val="1"/>
      <w:numFmt w:val="decimal"/>
      <w:lvlText w:val="%1."/>
      <w:legacy w:legacy="1" w:legacySpace="0" w:legacyIndent="360"/>
      <w:lvlJc w:val="left"/>
      <w:rPr>
        <w:rFonts w:hint="default" w:ascii="Times New Roman" w:hAnsi="Times New Roman" w:cs="Times New Roman"/>
      </w:rPr>
    </w:lvl>
  </w:abstractNum>
  <w:abstractNum w:abstractNumId="27">
    <w:nsid w:val="22FC43FE"/>
    <w:multiLevelType w:val="multilevel"/>
    <w:tmpl w:val="22FC43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245C1005"/>
    <w:multiLevelType w:val="singleLevel"/>
    <w:tmpl w:val="245C1005"/>
    <w:lvl w:ilvl="0" w:tentative="0">
      <w:start w:val="1"/>
      <w:numFmt w:val="decimal"/>
      <w:lvlText w:val="%1."/>
      <w:legacy w:legacy="1" w:legacySpace="0" w:legacyIndent="360"/>
      <w:lvlJc w:val="left"/>
      <w:rPr>
        <w:rFonts w:hint="default" w:ascii="Times New Roman" w:hAnsi="Times New Roman" w:cs="Times New Roman"/>
      </w:rPr>
    </w:lvl>
  </w:abstractNum>
  <w:abstractNum w:abstractNumId="29">
    <w:nsid w:val="261A7811"/>
    <w:multiLevelType w:val="multilevel"/>
    <w:tmpl w:val="261A7811"/>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4"/>
        <w:szCs w:val="24"/>
        <w:u w:val="none"/>
        <w:lang w:val="ru-RU" w:eastAsia="ru-RU" w:bidi="ru-RU"/>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0">
    <w:nsid w:val="2734340E"/>
    <w:multiLevelType w:val="multilevel"/>
    <w:tmpl w:val="2734340E"/>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31">
    <w:nsid w:val="28AE4F5C"/>
    <w:multiLevelType w:val="singleLevel"/>
    <w:tmpl w:val="28AE4F5C"/>
    <w:lvl w:ilvl="0" w:tentative="0">
      <w:start w:val="1"/>
      <w:numFmt w:val="decimal"/>
      <w:lvlText w:val="%1."/>
      <w:legacy w:legacy="1" w:legacySpace="0" w:legacyIndent="353"/>
      <w:lvlJc w:val="left"/>
      <w:rPr>
        <w:rFonts w:hint="default" w:ascii="Times New Roman" w:hAnsi="Times New Roman" w:cs="Times New Roman"/>
      </w:rPr>
    </w:lvl>
  </w:abstractNum>
  <w:abstractNum w:abstractNumId="32">
    <w:nsid w:val="2A66394B"/>
    <w:multiLevelType w:val="singleLevel"/>
    <w:tmpl w:val="2A66394B"/>
    <w:lvl w:ilvl="0" w:tentative="0">
      <w:start w:val="1"/>
      <w:numFmt w:val="decimal"/>
      <w:lvlText w:val="%1."/>
      <w:legacy w:legacy="1" w:legacySpace="0" w:legacyIndent="360"/>
      <w:lvlJc w:val="left"/>
      <w:rPr>
        <w:rFonts w:hint="default" w:ascii="Times New Roman" w:hAnsi="Times New Roman" w:cs="Times New Roman"/>
        <w:b w:val="0"/>
      </w:rPr>
    </w:lvl>
  </w:abstractNum>
  <w:abstractNum w:abstractNumId="33">
    <w:nsid w:val="2ABF098B"/>
    <w:multiLevelType w:val="multilevel"/>
    <w:tmpl w:val="2ABF098B"/>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34">
    <w:nsid w:val="2CFC7070"/>
    <w:multiLevelType w:val="singleLevel"/>
    <w:tmpl w:val="2CFC7070"/>
    <w:lvl w:ilvl="0" w:tentative="0">
      <w:start w:val="1"/>
      <w:numFmt w:val="decimal"/>
      <w:lvlText w:val="%1."/>
      <w:legacy w:legacy="1" w:legacySpace="0" w:legacyIndent="360"/>
      <w:lvlJc w:val="left"/>
      <w:rPr>
        <w:rFonts w:hint="default" w:ascii="Times New Roman" w:hAnsi="Times New Roman" w:cs="Times New Roman"/>
      </w:rPr>
    </w:lvl>
  </w:abstractNum>
  <w:abstractNum w:abstractNumId="35">
    <w:nsid w:val="2EBB7A1F"/>
    <w:multiLevelType w:val="multilevel"/>
    <w:tmpl w:val="2EBB7A1F"/>
    <w:lvl w:ilvl="0" w:tentative="0">
      <w:start w:val="1"/>
      <w:numFmt w:val="decimal"/>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6">
    <w:nsid w:val="2F2E23ED"/>
    <w:multiLevelType w:val="singleLevel"/>
    <w:tmpl w:val="2F2E23ED"/>
    <w:lvl w:ilvl="0" w:tentative="0">
      <w:start w:val="1"/>
      <w:numFmt w:val="decimal"/>
      <w:lvlText w:val="%1."/>
      <w:legacy w:legacy="1" w:legacySpace="0" w:legacyIndent="360"/>
      <w:lvlJc w:val="left"/>
      <w:rPr>
        <w:rFonts w:hint="default" w:ascii="Times New Roman" w:hAnsi="Times New Roman" w:cs="Times New Roman"/>
      </w:rPr>
    </w:lvl>
  </w:abstractNum>
  <w:abstractNum w:abstractNumId="37">
    <w:nsid w:val="353732F9"/>
    <w:multiLevelType w:val="multilevel"/>
    <w:tmpl w:val="353732F9"/>
    <w:lvl w:ilvl="0" w:tentative="0">
      <w:start w:val="1"/>
      <w:numFmt w:val="decimal"/>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8">
    <w:nsid w:val="3833392F"/>
    <w:multiLevelType w:val="multilevel"/>
    <w:tmpl w:val="3833392F"/>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39">
    <w:nsid w:val="3A963ADD"/>
    <w:multiLevelType w:val="singleLevel"/>
    <w:tmpl w:val="3A963ADD"/>
    <w:lvl w:ilvl="0" w:tentative="0">
      <w:start w:val="1"/>
      <w:numFmt w:val="decimal"/>
      <w:lvlText w:val="%1."/>
      <w:legacy w:legacy="1" w:legacySpace="0" w:legacyIndent="360"/>
      <w:lvlJc w:val="left"/>
      <w:rPr>
        <w:rFonts w:hint="default" w:ascii="Times New Roman" w:hAnsi="Times New Roman" w:cs="Times New Roman"/>
      </w:rPr>
    </w:lvl>
  </w:abstractNum>
  <w:abstractNum w:abstractNumId="40">
    <w:nsid w:val="3C9E3215"/>
    <w:multiLevelType w:val="multilevel"/>
    <w:tmpl w:val="3C9E3215"/>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41">
    <w:nsid w:val="3F2E76B7"/>
    <w:multiLevelType w:val="multilevel"/>
    <w:tmpl w:val="3F2E76B7"/>
    <w:lvl w:ilvl="0" w:tentative="0">
      <w:start w:val="1"/>
      <w:numFmt w:val="decimal"/>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42">
    <w:nsid w:val="3FFC5C75"/>
    <w:multiLevelType w:val="singleLevel"/>
    <w:tmpl w:val="3FFC5C75"/>
    <w:lvl w:ilvl="0" w:tentative="0">
      <w:start w:val="2"/>
      <w:numFmt w:val="decimal"/>
      <w:lvlText w:val="%1."/>
      <w:legacy w:legacy="1" w:legacySpace="0" w:legacyIndent="353"/>
      <w:lvlJc w:val="left"/>
      <w:rPr>
        <w:rFonts w:hint="default" w:ascii="Times New Roman" w:hAnsi="Times New Roman" w:cs="Times New Roman"/>
      </w:rPr>
    </w:lvl>
  </w:abstractNum>
  <w:abstractNum w:abstractNumId="43">
    <w:nsid w:val="403B4BC3"/>
    <w:multiLevelType w:val="singleLevel"/>
    <w:tmpl w:val="403B4BC3"/>
    <w:lvl w:ilvl="0" w:tentative="0">
      <w:start w:val="1"/>
      <w:numFmt w:val="decimal"/>
      <w:lvlText w:val="%1."/>
      <w:legacy w:legacy="1" w:legacySpace="0" w:legacyIndent="360"/>
      <w:lvlJc w:val="left"/>
      <w:rPr>
        <w:rFonts w:hint="default" w:ascii="Times New Roman" w:hAnsi="Times New Roman" w:cs="Times New Roman"/>
      </w:rPr>
    </w:lvl>
  </w:abstractNum>
  <w:abstractNum w:abstractNumId="44">
    <w:nsid w:val="4075153C"/>
    <w:multiLevelType w:val="singleLevel"/>
    <w:tmpl w:val="4075153C"/>
    <w:lvl w:ilvl="0" w:tentative="0">
      <w:start w:val="1"/>
      <w:numFmt w:val="decimal"/>
      <w:lvlText w:val="%1."/>
      <w:legacy w:legacy="1" w:legacySpace="0" w:legacyIndent="360"/>
      <w:lvlJc w:val="left"/>
      <w:rPr>
        <w:rFonts w:hint="default" w:ascii="Times New Roman" w:hAnsi="Times New Roman" w:cs="Times New Roman"/>
      </w:rPr>
    </w:lvl>
  </w:abstractNum>
  <w:abstractNum w:abstractNumId="45">
    <w:nsid w:val="41982733"/>
    <w:multiLevelType w:val="singleLevel"/>
    <w:tmpl w:val="41982733"/>
    <w:lvl w:ilvl="0" w:tentative="0">
      <w:start w:val="1"/>
      <w:numFmt w:val="decimal"/>
      <w:lvlText w:val="%1."/>
      <w:legacy w:legacy="1" w:legacySpace="0" w:legacyIndent="360"/>
      <w:lvlJc w:val="left"/>
      <w:rPr>
        <w:rFonts w:hint="default" w:ascii="Times New Roman" w:hAnsi="Times New Roman" w:cs="Times New Roman"/>
      </w:rPr>
    </w:lvl>
  </w:abstractNum>
  <w:abstractNum w:abstractNumId="46">
    <w:nsid w:val="43985653"/>
    <w:multiLevelType w:val="singleLevel"/>
    <w:tmpl w:val="43985653"/>
    <w:lvl w:ilvl="0" w:tentative="0">
      <w:start w:val="1"/>
      <w:numFmt w:val="decimal"/>
      <w:lvlText w:val="%1."/>
      <w:legacy w:legacy="1" w:legacySpace="0" w:legacyIndent="360"/>
      <w:lvlJc w:val="left"/>
      <w:rPr>
        <w:rFonts w:hint="default" w:ascii="Times New Roman" w:hAnsi="Times New Roman" w:cs="Times New Roman"/>
      </w:rPr>
    </w:lvl>
  </w:abstractNum>
  <w:abstractNum w:abstractNumId="47">
    <w:nsid w:val="44C62106"/>
    <w:multiLevelType w:val="multilevel"/>
    <w:tmpl w:val="44C62106"/>
    <w:lvl w:ilvl="0" w:tentative="0">
      <w:start w:val="2"/>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8">
    <w:nsid w:val="45116F78"/>
    <w:multiLevelType w:val="multilevel"/>
    <w:tmpl w:val="45116F78"/>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49">
    <w:nsid w:val="455C0BAD"/>
    <w:multiLevelType w:val="multilevel"/>
    <w:tmpl w:val="455C0BAD"/>
    <w:lvl w:ilvl="0" w:tentative="0">
      <w:start w:val="1"/>
      <w:numFmt w:val="decimal"/>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50">
    <w:nsid w:val="4583012C"/>
    <w:multiLevelType w:val="multilevel"/>
    <w:tmpl w:val="4583012C"/>
    <w:lvl w:ilvl="0" w:tentative="0">
      <w:start w:val="1"/>
      <w:numFmt w:val="decimal"/>
      <w:lvlText w:val="%1."/>
      <w:lvlJc w:val="left"/>
      <w:pPr>
        <w:ind w:left="720" w:hanging="360"/>
        <w:jc w:val="both"/>
      </w:pPr>
      <w:rPr>
        <w:rFonts w:ascii="Times New Roman" w:hAnsi="Times New Roman"/>
        <w:sz w:val="24"/>
      </w:rPr>
    </w:lvl>
    <w:lvl w:ilvl="1" w:tentative="0">
      <w:start w:val="1"/>
      <w:numFmt w:val="lowerLetter"/>
      <w:lvlText w:val="%2."/>
      <w:lvlJc w:val="left"/>
      <w:pPr>
        <w:ind w:left="1440" w:hanging="360"/>
        <w:jc w:val="both"/>
      </w:pPr>
      <w:rPr>
        <w:rFonts w:ascii="Times New Roman" w:hAnsi="Times New Roman"/>
        <w:sz w:val="24"/>
      </w:rPr>
    </w:lvl>
    <w:lvl w:ilvl="2" w:tentative="0">
      <w:start w:val="1"/>
      <w:numFmt w:val="lowerRoman"/>
      <w:lvlText w:val="%3."/>
      <w:lvlJc w:val="right"/>
      <w:pPr>
        <w:ind w:left="2160" w:hanging="180"/>
        <w:jc w:val="both"/>
      </w:pPr>
      <w:rPr>
        <w:rFonts w:ascii="Times New Roman" w:hAnsi="Times New Roman"/>
        <w:sz w:val="24"/>
      </w:rPr>
    </w:lvl>
    <w:lvl w:ilvl="3" w:tentative="0">
      <w:start w:val="1"/>
      <w:numFmt w:val="decimal"/>
      <w:lvlText w:val="%4."/>
      <w:lvlJc w:val="left"/>
      <w:pPr>
        <w:ind w:left="2880" w:hanging="360"/>
        <w:jc w:val="both"/>
      </w:pPr>
      <w:rPr>
        <w:rFonts w:ascii="Times New Roman" w:hAnsi="Times New Roman"/>
        <w:sz w:val="24"/>
      </w:rPr>
    </w:lvl>
    <w:lvl w:ilvl="4" w:tentative="0">
      <w:start w:val="1"/>
      <w:numFmt w:val="lowerLetter"/>
      <w:lvlText w:val="%5."/>
      <w:lvlJc w:val="left"/>
      <w:pPr>
        <w:ind w:left="3600" w:hanging="360"/>
        <w:jc w:val="both"/>
      </w:pPr>
      <w:rPr>
        <w:rFonts w:ascii="Times New Roman" w:hAnsi="Times New Roman"/>
        <w:sz w:val="24"/>
      </w:rPr>
    </w:lvl>
    <w:lvl w:ilvl="5" w:tentative="0">
      <w:start w:val="1"/>
      <w:numFmt w:val="lowerRoman"/>
      <w:lvlText w:val="%6."/>
      <w:lvlJc w:val="right"/>
      <w:pPr>
        <w:ind w:left="4320" w:hanging="180"/>
        <w:jc w:val="both"/>
      </w:pPr>
      <w:rPr>
        <w:rFonts w:ascii="Times New Roman" w:hAnsi="Times New Roman"/>
        <w:sz w:val="24"/>
      </w:rPr>
    </w:lvl>
    <w:lvl w:ilvl="6" w:tentative="0">
      <w:start w:val="1"/>
      <w:numFmt w:val="decimal"/>
      <w:lvlText w:val="%7."/>
      <w:lvlJc w:val="left"/>
      <w:pPr>
        <w:ind w:left="5040" w:hanging="360"/>
        <w:jc w:val="both"/>
      </w:pPr>
      <w:rPr>
        <w:rFonts w:ascii="Times New Roman" w:hAnsi="Times New Roman"/>
        <w:sz w:val="24"/>
      </w:rPr>
    </w:lvl>
    <w:lvl w:ilvl="7" w:tentative="0">
      <w:start w:val="1"/>
      <w:numFmt w:val="lowerLetter"/>
      <w:lvlText w:val="%8."/>
      <w:lvlJc w:val="left"/>
      <w:pPr>
        <w:ind w:left="5760" w:hanging="360"/>
        <w:jc w:val="both"/>
      </w:pPr>
      <w:rPr>
        <w:rFonts w:ascii="Times New Roman" w:hAnsi="Times New Roman"/>
        <w:sz w:val="24"/>
      </w:rPr>
    </w:lvl>
    <w:lvl w:ilvl="8" w:tentative="0">
      <w:start w:val="1"/>
      <w:numFmt w:val="lowerRoman"/>
      <w:lvlText w:val="%9."/>
      <w:lvlJc w:val="right"/>
      <w:pPr>
        <w:ind w:left="6480" w:hanging="180"/>
        <w:jc w:val="both"/>
      </w:pPr>
      <w:rPr>
        <w:rFonts w:ascii="Times New Roman" w:hAnsi="Times New Roman"/>
        <w:sz w:val="24"/>
      </w:rPr>
    </w:lvl>
  </w:abstractNum>
  <w:abstractNum w:abstractNumId="51">
    <w:nsid w:val="4AA9002E"/>
    <w:multiLevelType w:val="singleLevel"/>
    <w:tmpl w:val="4AA9002E"/>
    <w:lvl w:ilvl="0" w:tentative="0">
      <w:start w:val="1"/>
      <w:numFmt w:val="decimal"/>
      <w:lvlText w:val="%1."/>
      <w:legacy w:legacy="1" w:legacySpace="0" w:legacyIndent="360"/>
      <w:lvlJc w:val="left"/>
      <w:rPr>
        <w:rFonts w:hint="default" w:ascii="Times New Roman" w:hAnsi="Times New Roman" w:cs="Times New Roman"/>
      </w:rPr>
    </w:lvl>
  </w:abstractNum>
  <w:abstractNum w:abstractNumId="52">
    <w:nsid w:val="4B5A7F5C"/>
    <w:multiLevelType w:val="multilevel"/>
    <w:tmpl w:val="4B5A7F5C"/>
    <w:lvl w:ilvl="0" w:tentative="0">
      <w:start w:val="6"/>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3">
    <w:nsid w:val="4BE83B48"/>
    <w:multiLevelType w:val="multilevel"/>
    <w:tmpl w:val="4BE83B48"/>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54">
    <w:nsid w:val="4C0A6730"/>
    <w:multiLevelType w:val="singleLevel"/>
    <w:tmpl w:val="4C0A6730"/>
    <w:lvl w:ilvl="0" w:tentative="0">
      <w:start w:val="1"/>
      <w:numFmt w:val="decimal"/>
      <w:lvlText w:val="%1."/>
      <w:legacy w:legacy="1" w:legacySpace="0" w:legacyIndent="368"/>
      <w:lvlJc w:val="left"/>
      <w:rPr>
        <w:rFonts w:hint="default" w:ascii="Times New Roman" w:hAnsi="Times New Roman" w:cs="Times New Roman"/>
      </w:rPr>
    </w:lvl>
  </w:abstractNum>
  <w:abstractNum w:abstractNumId="55">
    <w:nsid w:val="4C8970AB"/>
    <w:multiLevelType w:val="singleLevel"/>
    <w:tmpl w:val="4C8970AB"/>
    <w:lvl w:ilvl="0" w:tentative="0">
      <w:start w:val="1"/>
      <w:numFmt w:val="decimal"/>
      <w:lvlText w:val="%1."/>
      <w:legacy w:legacy="1" w:legacySpace="0" w:legacyIndent="360"/>
      <w:lvlJc w:val="left"/>
      <w:rPr>
        <w:rFonts w:hint="default" w:ascii="Times New Roman" w:hAnsi="Times New Roman" w:cs="Times New Roman"/>
      </w:rPr>
    </w:lvl>
  </w:abstractNum>
  <w:abstractNum w:abstractNumId="56">
    <w:nsid w:val="4CF177E0"/>
    <w:multiLevelType w:val="singleLevel"/>
    <w:tmpl w:val="4CF177E0"/>
    <w:lvl w:ilvl="0" w:tentative="0">
      <w:start w:val="1"/>
      <w:numFmt w:val="decimal"/>
      <w:lvlText w:val="%1."/>
      <w:legacy w:legacy="1" w:legacySpace="0" w:legacyIndent="367"/>
      <w:lvlJc w:val="left"/>
      <w:rPr>
        <w:rFonts w:hint="default" w:ascii="Times New Roman" w:hAnsi="Times New Roman" w:cs="Times New Roman"/>
      </w:rPr>
    </w:lvl>
  </w:abstractNum>
  <w:abstractNum w:abstractNumId="57">
    <w:nsid w:val="4F1B12EA"/>
    <w:multiLevelType w:val="multilevel"/>
    <w:tmpl w:val="4F1B12EA"/>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58">
    <w:nsid w:val="4F5942D7"/>
    <w:multiLevelType w:val="multilevel"/>
    <w:tmpl w:val="4F5942D7"/>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59">
    <w:nsid w:val="4FF10660"/>
    <w:multiLevelType w:val="multilevel"/>
    <w:tmpl w:val="4FF10660"/>
    <w:lvl w:ilvl="0" w:tentative="0">
      <w:start w:val="1"/>
      <w:numFmt w:val="decimal"/>
      <w:lvlText w:val="%1."/>
      <w:lvlJc w:val="left"/>
      <w:pPr>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0">
    <w:nsid w:val="52DD2FBE"/>
    <w:multiLevelType w:val="singleLevel"/>
    <w:tmpl w:val="52DD2FBE"/>
    <w:lvl w:ilvl="0" w:tentative="0">
      <w:start w:val="1"/>
      <w:numFmt w:val="decimal"/>
      <w:lvlText w:val="%1."/>
      <w:legacy w:legacy="1" w:legacySpace="0" w:legacyIndent="360"/>
      <w:lvlJc w:val="left"/>
      <w:rPr>
        <w:rFonts w:hint="default" w:ascii="Times New Roman" w:hAnsi="Times New Roman" w:cs="Times New Roman"/>
      </w:rPr>
    </w:lvl>
  </w:abstractNum>
  <w:abstractNum w:abstractNumId="61">
    <w:nsid w:val="59C52608"/>
    <w:multiLevelType w:val="multilevel"/>
    <w:tmpl w:val="59C52608"/>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2">
    <w:nsid w:val="5A217609"/>
    <w:multiLevelType w:val="multilevel"/>
    <w:tmpl w:val="5A217609"/>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63">
    <w:nsid w:val="5A355DED"/>
    <w:multiLevelType w:val="multilevel"/>
    <w:tmpl w:val="5A355DED"/>
    <w:lvl w:ilvl="0" w:tentative="0">
      <w:start w:val="5"/>
      <w:numFmt w:val="decimal"/>
      <w:lvlText w:val="%1."/>
      <w:lvlJc w:val="left"/>
      <w:pPr>
        <w:tabs>
          <w:tab w:val="left" w:pos="1070"/>
        </w:tabs>
        <w:ind w:left="107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4">
    <w:nsid w:val="5B9E0D53"/>
    <w:multiLevelType w:val="singleLevel"/>
    <w:tmpl w:val="5B9E0D53"/>
    <w:lvl w:ilvl="0" w:tentative="0">
      <w:start w:val="1"/>
      <w:numFmt w:val="decimal"/>
      <w:lvlText w:val="%1."/>
      <w:legacy w:legacy="1" w:legacySpace="0" w:legacyIndent="360"/>
      <w:lvlJc w:val="left"/>
      <w:rPr>
        <w:rFonts w:hint="default" w:ascii="Times New Roman" w:hAnsi="Times New Roman" w:cs="Times New Roman"/>
      </w:rPr>
    </w:lvl>
  </w:abstractNum>
  <w:abstractNum w:abstractNumId="65">
    <w:nsid w:val="5E830002"/>
    <w:multiLevelType w:val="singleLevel"/>
    <w:tmpl w:val="5E830002"/>
    <w:lvl w:ilvl="0" w:tentative="0">
      <w:start w:val="1"/>
      <w:numFmt w:val="decimal"/>
      <w:lvlText w:val="%1."/>
      <w:legacy w:legacy="1" w:legacySpace="0" w:legacyIndent="360"/>
      <w:lvlJc w:val="left"/>
      <w:rPr>
        <w:rFonts w:hint="default" w:ascii="Times New Roman" w:hAnsi="Times New Roman" w:cs="Times New Roman"/>
      </w:rPr>
    </w:lvl>
  </w:abstractNum>
  <w:abstractNum w:abstractNumId="66">
    <w:nsid w:val="5EB62F4A"/>
    <w:multiLevelType w:val="singleLevel"/>
    <w:tmpl w:val="5EB62F4A"/>
    <w:lvl w:ilvl="0" w:tentative="0">
      <w:start w:val="1"/>
      <w:numFmt w:val="decimal"/>
      <w:lvlText w:val="%1."/>
      <w:legacy w:legacy="1" w:legacySpace="0" w:legacyIndent="360"/>
      <w:lvlJc w:val="left"/>
      <w:rPr>
        <w:rFonts w:hint="default" w:ascii="Times New Roman" w:hAnsi="Times New Roman" w:cs="Times New Roman"/>
      </w:rPr>
    </w:lvl>
  </w:abstractNum>
  <w:abstractNum w:abstractNumId="67">
    <w:nsid w:val="620E7175"/>
    <w:multiLevelType w:val="singleLevel"/>
    <w:tmpl w:val="620E7175"/>
    <w:lvl w:ilvl="0" w:tentative="0">
      <w:start w:val="1"/>
      <w:numFmt w:val="decimal"/>
      <w:lvlText w:val="%1."/>
      <w:legacy w:legacy="1" w:legacySpace="0" w:legacyIndent="360"/>
      <w:lvlJc w:val="left"/>
      <w:rPr>
        <w:rFonts w:hint="default" w:ascii="Times New Roman" w:hAnsi="Times New Roman" w:cs="Times New Roman"/>
      </w:rPr>
    </w:lvl>
  </w:abstractNum>
  <w:abstractNum w:abstractNumId="68">
    <w:nsid w:val="640A1350"/>
    <w:multiLevelType w:val="singleLevel"/>
    <w:tmpl w:val="640A1350"/>
    <w:lvl w:ilvl="0" w:tentative="0">
      <w:start w:val="1"/>
      <w:numFmt w:val="decimal"/>
      <w:lvlText w:val="%1."/>
      <w:legacy w:legacy="1" w:legacySpace="0" w:legacyIndent="367"/>
      <w:lvlJc w:val="left"/>
      <w:rPr>
        <w:rFonts w:hint="default" w:ascii="Times New Roman" w:hAnsi="Times New Roman" w:cs="Times New Roman"/>
      </w:rPr>
    </w:lvl>
  </w:abstractNum>
  <w:abstractNum w:abstractNumId="69">
    <w:nsid w:val="643B01F0"/>
    <w:multiLevelType w:val="multilevel"/>
    <w:tmpl w:val="643B01F0"/>
    <w:lvl w:ilvl="0" w:tentative="0">
      <w:start w:val="1"/>
      <w:numFmt w:val="decimal"/>
      <w:lvlText w:val="%1."/>
      <w:lvlJc w:val="left"/>
      <w:pPr>
        <w:ind w:left="927"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0">
    <w:nsid w:val="64433659"/>
    <w:multiLevelType w:val="multilevel"/>
    <w:tmpl w:val="64433659"/>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1">
    <w:nsid w:val="64FC772D"/>
    <w:multiLevelType w:val="singleLevel"/>
    <w:tmpl w:val="64FC772D"/>
    <w:lvl w:ilvl="0" w:tentative="0">
      <w:start w:val="1"/>
      <w:numFmt w:val="decimal"/>
      <w:lvlText w:val="%1."/>
      <w:legacy w:legacy="1" w:legacySpace="0" w:legacyIndent="367"/>
      <w:lvlJc w:val="left"/>
      <w:rPr>
        <w:rFonts w:hint="default" w:ascii="Times New Roman" w:hAnsi="Times New Roman" w:cs="Times New Roman"/>
      </w:rPr>
    </w:lvl>
  </w:abstractNum>
  <w:abstractNum w:abstractNumId="72">
    <w:nsid w:val="67F90FE3"/>
    <w:multiLevelType w:val="singleLevel"/>
    <w:tmpl w:val="67F90FE3"/>
    <w:lvl w:ilvl="0" w:tentative="0">
      <w:start w:val="1"/>
      <w:numFmt w:val="decimal"/>
      <w:lvlText w:val="%1."/>
      <w:legacy w:legacy="1" w:legacySpace="0" w:legacyIndent="360"/>
      <w:lvlJc w:val="left"/>
      <w:rPr>
        <w:rFonts w:hint="default" w:ascii="Times New Roman" w:hAnsi="Times New Roman" w:cs="Times New Roman"/>
      </w:rPr>
    </w:lvl>
  </w:abstractNum>
  <w:abstractNum w:abstractNumId="73">
    <w:nsid w:val="6D581391"/>
    <w:multiLevelType w:val="multilevel"/>
    <w:tmpl w:val="6D581391"/>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4">
    <w:nsid w:val="6D786046"/>
    <w:multiLevelType w:val="multilevel"/>
    <w:tmpl w:val="6D786046"/>
    <w:lvl w:ilvl="0" w:tentative="0">
      <w:start w:val="1"/>
      <w:numFmt w:val="bullet"/>
      <w:lvlText w:val=""/>
      <w:lvlJc w:val="left"/>
      <w:pPr>
        <w:ind w:left="1500" w:hanging="360"/>
      </w:pPr>
      <w:rPr>
        <w:rFonts w:hint="default" w:ascii="Symbol" w:hAnsi="Symbol"/>
      </w:rPr>
    </w:lvl>
    <w:lvl w:ilvl="1" w:tentative="0">
      <w:start w:val="1"/>
      <w:numFmt w:val="bullet"/>
      <w:lvlText w:val="o"/>
      <w:lvlJc w:val="left"/>
      <w:pPr>
        <w:ind w:left="2220" w:hanging="360"/>
      </w:pPr>
      <w:rPr>
        <w:rFonts w:hint="default" w:ascii="Courier New" w:hAnsi="Courier New" w:cs="Courier New"/>
      </w:rPr>
    </w:lvl>
    <w:lvl w:ilvl="2" w:tentative="0">
      <w:start w:val="1"/>
      <w:numFmt w:val="bullet"/>
      <w:lvlText w:val=""/>
      <w:lvlJc w:val="left"/>
      <w:pPr>
        <w:ind w:left="2940" w:hanging="360"/>
      </w:pPr>
      <w:rPr>
        <w:rFonts w:hint="default" w:ascii="Wingdings" w:hAnsi="Wingdings"/>
      </w:rPr>
    </w:lvl>
    <w:lvl w:ilvl="3" w:tentative="0">
      <w:start w:val="1"/>
      <w:numFmt w:val="bullet"/>
      <w:lvlText w:val=""/>
      <w:lvlJc w:val="left"/>
      <w:pPr>
        <w:ind w:left="3660" w:hanging="360"/>
      </w:pPr>
      <w:rPr>
        <w:rFonts w:hint="default" w:ascii="Symbol" w:hAnsi="Symbol"/>
      </w:rPr>
    </w:lvl>
    <w:lvl w:ilvl="4" w:tentative="0">
      <w:start w:val="1"/>
      <w:numFmt w:val="bullet"/>
      <w:lvlText w:val="o"/>
      <w:lvlJc w:val="left"/>
      <w:pPr>
        <w:ind w:left="4380" w:hanging="360"/>
      </w:pPr>
      <w:rPr>
        <w:rFonts w:hint="default" w:ascii="Courier New" w:hAnsi="Courier New" w:cs="Courier New"/>
      </w:rPr>
    </w:lvl>
    <w:lvl w:ilvl="5" w:tentative="0">
      <w:start w:val="1"/>
      <w:numFmt w:val="bullet"/>
      <w:lvlText w:val=""/>
      <w:lvlJc w:val="left"/>
      <w:pPr>
        <w:ind w:left="5100" w:hanging="360"/>
      </w:pPr>
      <w:rPr>
        <w:rFonts w:hint="default" w:ascii="Wingdings" w:hAnsi="Wingdings"/>
      </w:rPr>
    </w:lvl>
    <w:lvl w:ilvl="6" w:tentative="0">
      <w:start w:val="1"/>
      <w:numFmt w:val="bullet"/>
      <w:lvlText w:val=""/>
      <w:lvlJc w:val="left"/>
      <w:pPr>
        <w:ind w:left="5820" w:hanging="360"/>
      </w:pPr>
      <w:rPr>
        <w:rFonts w:hint="default" w:ascii="Symbol" w:hAnsi="Symbol"/>
      </w:rPr>
    </w:lvl>
    <w:lvl w:ilvl="7" w:tentative="0">
      <w:start w:val="1"/>
      <w:numFmt w:val="bullet"/>
      <w:lvlText w:val="o"/>
      <w:lvlJc w:val="left"/>
      <w:pPr>
        <w:ind w:left="6540" w:hanging="360"/>
      </w:pPr>
      <w:rPr>
        <w:rFonts w:hint="default" w:ascii="Courier New" w:hAnsi="Courier New" w:cs="Courier New"/>
      </w:rPr>
    </w:lvl>
    <w:lvl w:ilvl="8" w:tentative="0">
      <w:start w:val="1"/>
      <w:numFmt w:val="bullet"/>
      <w:lvlText w:val=""/>
      <w:lvlJc w:val="left"/>
      <w:pPr>
        <w:ind w:left="7260" w:hanging="360"/>
      </w:pPr>
      <w:rPr>
        <w:rFonts w:hint="default" w:ascii="Wingdings" w:hAnsi="Wingdings"/>
      </w:rPr>
    </w:lvl>
  </w:abstractNum>
  <w:abstractNum w:abstractNumId="75">
    <w:nsid w:val="6D966F51"/>
    <w:multiLevelType w:val="multilevel"/>
    <w:tmpl w:val="6D966F51"/>
    <w:lvl w:ilvl="0" w:tentative="0">
      <w:start w:val="1"/>
      <w:numFmt w:val="decimal"/>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76">
    <w:nsid w:val="701E73FB"/>
    <w:multiLevelType w:val="multilevel"/>
    <w:tmpl w:val="701E73FB"/>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77">
    <w:nsid w:val="71EB1189"/>
    <w:multiLevelType w:val="multilevel"/>
    <w:tmpl w:val="71EB1189"/>
    <w:lvl w:ilvl="0" w:tentative="0">
      <w:start w:val="1"/>
      <w:numFmt w:val="decimal"/>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78">
    <w:nsid w:val="72073F7D"/>
    <w:multiLevelType w:val="singleLevel"/>
    <w:tmpl w:val="72073F7D"/>
    <w:lvl w:ilvl="0" w:tentative="0">
      <w:start w:val="1"/>
      <w:numFmt w:val="decimal"/>
      <w:lvlText w:val="%1."/>
      <w:legacy w:legacy="1" w:legacySpace="0" w:legacyIndent="360"/>
      <w:lvlJc w:val="left"/>
      <w:rPr>
        <w:rFonts w:hint="default" w:ascii="Times New Roman" w:hAnsi="Times New Roman" w:cs="Times New Roman"/>
      </w:rPr>
    </w:lvl>
  </w:abstractNum>
  <w:abstractNum w:abstractNumId="79">
    <w:nsid w:val="72E76296"/>
    <w:multiLevelType w:val="multilevel"/>
    <w:tmpl w:val="72E76296"/>
    <w:lvl w:ilvl="0" w:tentative="0">
      <w:start w:val="1"/>
      <w:numFmt w:val="bullet"/>
      <w:lvlText w:val=""/>
      <w:lvlJc w:val="left"/>
      <w:pPr>
        <w:ind w:left="1429" w:hanging="360"/>
      </w:pPr>
      <w:rPr>
        <w:rFonts w:hint="default" w:ascii="Wingdings" w:hAnsi="Wingdings"/>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80">
    <w:nsid w:val="753A0A89"/>
    <w:multiLevelType w:val="multilevel"/>
    <w:tmpl w:val="753A0A89"/>
    <w:lvl w:ilvl="0" w:tentative="0">
      <w:start w:val="1"/>
      <w:numFmt w:val="decimal"/>
      <w:lvlText w:val="%1."/>
      <w:lvlJc w:val="left"/>
      <w:pPr>
        <w:tabs>
          <w:tab w:val="left" w:pos="720"/>
        </w:tabs>
        <w:ind w:left="720" w:hanging="360"/>
      </w:pPr>
      <w:rPr>
        <w:rFonts w:hint="default"/>
        <w:color w:val="00000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1">
    <w:nsid w:val="760C0862"/>
    <w:multiLevelType w:val="singleLevel"/>
    <w:tmpl w:val="760C0862"/>
    <w:lvl w:ilvl="0" w:tentative="0">
      <w:start w:val="1"/>
      <w:numFmt w:val="decimal"/>
      <w:lvlText w:val="%1."/>
      <w:legacy w:legacy="1" w:legacySpace="0" w:legacyIndent="360"/>
      <w:lvlJc w:val="left"/>
      <w:rPr>
        <w:rFonts w:hint="default" w:ascii="Times New Roman" w:hAnsi="Times New Roman" w:cs="Times New Roman"/>
      </w:rPr>
    </w:lvl>
  </w:abstractNum>
  <w:abstractNum w:abstractNumId="82">
    <w:nsid w:val="76515854"/>
    <w:multiLevelType w:val="singleLevel"/>
    <w:tmpl w:val="76515854"/>
    <w:lvl w:ilvl="0" w:tentative="0">
      <w:start w:val="1"/>
      <w:numFmt w:val="decimal"/>
      <w:lvlText w:val="%1."/>
      <w:legacy w:legacy="1" w:legacySpace="0" w:legacyIndent="360"/>
      <w:lvlJc w:val="left"/>
      <w:rPr>
        <w:rFonts w:hint="default" w:ascii="Times New Roman" w:hAnsi="Times New Roman" w:cs="Times New Roman"/>
      </w:rPr>
    </w:lvl>
  </w:abstractNum>
  <w:abstractNum w:abstractNumId="83">
    <w:nsid w:val="78650F0D"/>
    <w:multiLevelType w:val="multilevel"/>
    <w:tmpl w:val="78650F0D"/>
    <w:lvl w:ilvl="0" w:tentative="0">
      <w:start w:val="1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84">
    <w:nsid w:val="794105FC"/>
    <w:multiLevelType w:val="multilevel"/>
    <w:tmpl w:val="794105FC"/>
    <w:lvl w:ilvl="0" w:tentative="0">
      <w:start w:val="1"/>
      <w:numFmt w:val="decimal"/>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85">
    <w:nsid w:val="7E4E3915"/>
    <w:multiLevelType w:val="singleLevel"/>
    <w:tmpl w:val="7E4E3915"/>
    <w:lvl w:ilvl="0" w:tentative="0">
      <w:start w:val="1"/>
      <w:numFmt w:val="decimal"/>
      <w:lvlText w:val="%1."/>
      <w:legacy w:legacy="1" w:legacySpace="0" w:legacyIndent="360"/>
      <w:lvlJc w:val="left"/>
      <w:rPr>
        <w:rFonts w:hint="default" w:ascii="Times New Roman" w:hAnsi="Times New Roman" w:cs="Times New Roman"/>
      </w:rPr>
    </w:lvl>
  </w:abstractNum>
  <w:abstractNum w:abstractNumId="86">
    <w:nsid w:val="7E4F0000"/>
    <w:multiLevelType w:val="singleLevel"/>
    <w:tmpl w:val="7E4F0000"/>
    <w:lvl w:ilvl="0" w:tentative="0">
      <w:start w:val="1"/>
      <w:numFmt w:val="decimal"/>
      <w:lvlText w:val="%1."/>
      <w:legacy w:legacy="1" w:legacySpace="0" w:legacyIndent="367"/>
      <w:lvlJc w:val="left"/>
      <w:rPr>
        <w:rFonts w:hint="default" w:ascii="Times New Roman" w:hAnsi="Times New Roman" w:cs="Times New Roman"/>
      </w:rPr>
    </w:lvl>
  </w:abstractNum>
  <w:abstractNum w:abstractNumId="87">
    <w:nsid w:val="7EC06D55"/>
    <w:multiLevelType w:val="multilevel"/>
    <w:tmpl w:val="7EC06D55"/>
    <w:lvl w:ilvl="0" w:tentative="0">
      <w:start w:val="1"/>
      <w:numFmt w:val="decimal"/>
      <w:lvlText w:val="%1."/>
      <w:lvlJc w:val="left"/>
      <w:pPr>
        <w:ind w:left="502" w:hanging="360"/>
      </w:pPr>
      <w:rPr>
        <w:rFonts w:hint="default"/>
        <w:b/>
        <w:sz w:val="20"/>
        <w:szCs w:val="20"/>
      </w:rPr>
    </w:lvl>
    <w:lvl w:ilvl="1" w:tentative="0">
      <w:start w:val="1"/>
      <w:numFmt w:val="lowerLetter"/>
      <w:lvlText w:val="%2."/>
      <w:lvlJc w:val="left"/>
      <w:pPr>
        <w:ind w:left="1222" w:hanging="360"/>
      </w:pPr>
    </w:lvl>
    <w:lvl w:ilvl="2" w:tentative="0">
      <w:start w:val="1"/>
      <w:numFmt w:val="lowerRoman"/>
      <w:lvlText w:val="%3."/>
      <w:lvlJc w:val="right"/>
      <w:pPr>
        <w:ind w:left="1942" w:hanging="180"/>
      </w:pPr>
    </w:lvl>
    <w:lvl w:ilvl="3" w:tentative="0">
      <w:start w:val="1"/>
      <w:numFmt w:val="decimal"/>
      <w:lvlText w:val="%4."/>
      <w:lvlJc w:val="left"/>
      <w:pPr>
        <w:ind w:left="2662" w:hanging="360"/>
      </w:pPr>
    </w:lvl>
    <w:lvl w:ilvl="4" w:tentative="0">
      <w:start w:val="1"/>
      <w:numFmt w:val="lowerLetter"/>
      <w:lvlText w:val="%5."/>
      <w:lvlJc w:val="left"/>
      <w:pPr>
        <w:ind w:left="3382" w:hanging="360"/>
      </w:pPr>
    </w:lvl>
    <w:lvl w:ilvl="5" w:tentative="0">
      <w:start w:val="1"/>
      <w:numFmt w:val="lowerRoman"/>
      <w:lvlText w:val="%6."/>
      <w:lvlJc w:val="right"/>
      <w:pPr>
        <w:ind w:left="4102" w:hanging="180"/>
      </w:pPr>
    </w:lvl>
    <w:lvl w:ilvl="6" w:tentative="0">
      <w:start w:val="1"/>
      <w:numFmt w:val="decimal"/>
      <w:lvlText w:val="%7."/>
      <w:lvlJc w:val="left"/>
      <w:pPr>
        <w:ind w:left="4822" w:hanging="360"/>
      </w:pPr>
    </w:lvl>
    <w:lvl w:ilvl="7" w:tentative="0">
      <w:start w:val="1"/>
      <w:numFmt w:val="lowerLetter"/>
      <w:lvlText w:val="%8."/>
      <w:lvlJc w:val="left"/>
      <w:pPr>
        <w:ind w:left="5542" w:hanging="360"/>
      </w:pPr>
    </w:lvl>
    <w:lvl w:ilvl="8" w:tentative="0">
      <w:start w:val="1"/>
      <w:numFmt w:val="lowerRoman"/>
      <w:lvlText w:val="%9."/>
      <w:lvlJc w:val="right"/>
      <w:pPr>
        <w:ind w:left="6262" w:hanging="180"/>
      </w:pPr>
    </w:lvl>
  </w:abstractNum>
  <w:abstractNum w:abstractNumId="88">
    <w:nsid w:val="7F4D01B5"/>
    <w:multiLevelType w:val="singleLevel"/>
    <w:tmpl w:val="7F4D01B5"/>
    <w:lvl w:ilvl="0" w:tentative="0">
      <w:start w:val="1"/>
      <w:numFmt w:val="decimal"/>
      <w:lvlText w:val="%1."/>
      <w:legacy w:legacy="1" w:legacySpace="0" w:legacyIndent="360"/>
      <w:lvlJc w:val="left"/>
      <w:rPr>
        <w:rFonts w:hint="default" w:ascii="Times New Roman" w:hAnsi="Times New Roman" w:cs="Times New Roman"/>
      </w:rPr>
    </w:lvl>
  </w:abstractNum>
  <w:num w:numId="1">
    <w:abstractNumId w:val="25"/>
  </w:num>
  <w:num w:numId="2">
    <w:abstractNumId w:val="87"/>
  </w:num>
  <w:num w:numId="3">
    <w:abstractNumId w:val="24"/>
  </w:num>
  <w:num w:numId="4">
    <w:abstractNumId w:val="77"/>
  </w:num>
  <w:num w:numId="5">
    <w:abstractNumId w:val="75"/>
  </w:num>
  <w:num w:numId="6">
    <w:abstractNumId w:val="49"/>
  </w:num>
  <w:num w:numId="7">
    <w:abstractNumId w:val="41"/>
  </w:num>
  <w:num w:numId="8">
    <w:abstractNumId w:val="15"/>
  </w:num>
  <w:num w:numId="9">
    <w:abstractNumId w:val="61"/>
  </w:num>
  <w:num w:numId="10">
    <w:abstractNumId w:val="37"/>
  </w:num>
  <w:num w:numId="11">
    <w:abstractNumId w:val="6"/>
  </w:num>
  <w:num w:numId="12">
    <w:abstractNumId w:val="18"/>
  </w:num>
  <w:num w:numId="13">
    <w:abstractNumId w:val="84"/>
  </w:num>
  <w:num w:numId="14">
    <w:abstractNumId w:val="20"/>
  </w:num>
  <w:num w:numId="15">
    <w:abstractNumId w:val="17"/>
  </w:num>
  <w:num w:numId="16">
    <w:abstractNumId w:val="35"/>
  </w:num>
  <w:num w:numId="17">
    <w:abstractNumId w:val="63"/>
  </w:num>
  <w:num w:numId="18">
    <w:abstractNumId w:val="79"/>
  </w:num>
  <w:num w:numId="19">
    <w:abstractNumId w:val="9"/>
  </w:num>
  <w:num w:numId="20">
    <w:abstractNumId w:val="12"/>
  </w:num>
  <w:num w:numId="2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48"/>
  </w:num>
  <w:num w:numId="25">
    <w:abstractNumId w:val="33"/>
  </w:num>
  <w:num w:numId="26">
    <w:abstractNumId w:val="53"/>
  </w:num>
  <w:num w:numId="27">
    <w:abstractNumId w:val="62"/>
  </w:num>
  <w:num w:numId="28">
    <w:abstractNumId w:val="74"/>
  </w:num>
  <w:num w:numId="29">
    <w:abstractNumId w:val="76"/>
  </w:num>
  <w:num w:numId="30">
    <w:abstractNumId w:val="57"/>
  </w:num>
  <w:num w:numId="31">
    <w:abstractNumId w:val="38"/>
  </w:num>
  <w:num w:numId="32">
    <w:abstractNumId w:val="27"/>
  </w:num>
  <w:num w:numId="33">
    <w:abstractNumId w:val="58"/>
  </w:num>
  <w:num w:numId="34">
    <w:abstractNumId w:val="30"/>
  </w:num>
  <w:num w:numId="35">
    <w:abstractNumId w:val="40"/>
  </w:num>
  <w:num w:numId="36">
    <w:abstractNumId w:val="50"/>
  </w:num>
  <w:num w:numId="37">
    <w:abstractNumId w:val="1"/>
  </w:num>
  <w:num w:numId="38">
    <w:abstractNumId w:val="4"/>
  </w:num>
  <w:num w:numId="39">
    <w:abstractNumId w:val="13"/>
  </w:num>
  <w:num w:numId="40">
    <w:abstractNumId w:val="80"/>
  </w:num>
  <w:num w:numId="41">
    <w:abstractNumId w:val="22"/>
  </w:num>
  <w:num w:numId="42">
    <w:abstractNumId w:val="52"/>
  </w:num>
  <w:num w:numId="43">
    <w:abstractNumId w:val="26"/>
  </w:num>
  <w:num w:numId="44">
    <w:abstractNumId w:val="82"/>
  </w:num>
  <w:num w:numId="45">
    <w:abstractNumId w:val="54"/>
  </w:num>
  <w:num w:numId="46">
    <w:abstractNumId w:val="3"/>
  </w:num>
  <w:num w:numId="47">
    <w:abstractNumId w:val="39"/>
  </w:num>
  <w:num w:numId="48">
    <w:abstractNumId w:val="34"/>
  </w:num>
  <w:num w:numId="49">
    <w:abstractNumId w:val="86"/>
  </w:num>
  <w:num w:numId="50">
    <w:abstractNumId w:val="47"/>
  </w:num>
  <w:num w:numId="51">
    <w:abstractNumId w:val="78"/>
  </w:num>
  <w:num w:numId="52">
    <w:abstractNumId w:val="44"/>
  </w:num>
  <w:num w:numId="53">
    <w:abstractNumId w:val="56"/>
  </w:num>
  <w:num w:numId="54">
    <w:abstractNumId w:val="14"/>
  </w:num>
  <w:num w:numId="55">
    <w:abstractNumId w:val="23"/>
  </w:num>
  <w:num w:numId="56">
    <w:abstractNumId w:val="19"/>
  </w:num>
  <w:num w:numId="57">
    <w:abstractNumId w:val="42"/>
  </w:num>
  <w:num w:numId="58">
    <w:abstractNumId w:val="0"/>
  </w:num>
  <w:num w:numId="59">
    <w:abstractNumId w:val="2"/>
  </w:num>
  <w:num w:numId="60">
    <w:abstractNumId w:val="71"/>
  </w:num>
  <w:num w:numId="61">
    <w:abstractNumId w:val="51"/>
  </w:num>
  <w:num w:numId="62">
    <w:abstractNumId w:val="60"/>
  </w:num>
  <w:num w:numId="63">
    <w:abstractNumId w:val="64"/>
  </w:num>
  <w:num w:numId="64">
    <w:abstractNumId w:val="85"/>
  </w:num>
  <w:num w:numId="65">
    <w:abstractNumId w:val="72"/>
  </w:num>
  <w:num w:numId="66">
    <w:abstractNumId w:val="43"/>
  </w:num>
  <w:num w:numId="67">
    <w:abstractNumId w:val="46"/>
  </w:num>
  <w:num w:numId="68">
    <w:abstractNumId w:val="36"/>
  </w:num>
  <w:num w:numId="69">
    <w:abstractNumId w:val="65"/>
  </w:num>
  <w:num w:numId="70">
    <w:abstractNumId w:val="67"/>
  </w:num>
  <w:num w:numId="71">
    <w:abstractNumId w:val="28"/>
  </w:num>
  <w:num w:numId="72">
    <w:abstractNumId w:val="66"/>
  </w:num>
  <w:num w:numId="73">
    <w:abstractNumId w:val="21"/>
  </w:num>
  <w:num w:numId="74">
    <w:abstractNumId w:val="8"/>
  </w:num>
  <w:num w:numId="75">
    <w:abstractNumId w:val="32"/>
  </w:num>
  <w:num w:numId="76">
    <w:abstractNumId w:val="45"/>
  </w:num>
  <w:num w:numId="77">
    <w:abstractNumId w:val="55"/>
  </w:num>
  <w:num w:numId="78">
    <w:abstractNumId w:val="5"/>
  </w:num>
  <w:num w:numId="79">
    <w:abstractNumId w:val="16"/>
  </w:num>
  <w:num w:numId="80">
    <w:abstractNumId w:val="68"/>
  </w:num>
  <w:num w:numId="81">
    <w:abstractNumId w:val="31"/>
  </w:num>
  <w:num w:numId="82">
    <w:abstractNumId w:val="81"/>
  </w:num>
  <w:num w:numId="83">
    <w:abstractNumId w:val="88"/>
  </w:num>
  <w:num w:numId="84">
    <w:abstractNumId w:val="7"/>
  </w:num>
  <w:num w:numId="85">
    <w:abstractNumId w:val="11"/>
  </w:num>
  <w:num w:numId="86">
    <w:abstractNumId w:val="70"/>
  </w:num>
  <w:num w:numId="87">
    <w:abstractNumId w:val="69"/>
  </w:num>
  <w:num w:numId="88">
    <w:abstractNumId w:val="29"/>
  </w:num>
  <w:num w:numId="89">
    <w:abstractNumId w:val="8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772"/>
    <w:rsid w:val="000005FF"/>
    <w:rsid w:val="00003E2D"/>
    <w:rsid w:val="000049DB"/>
    <w:rsid w:val="00011FB5"/>
    <w:rsid w:val="00012CB5"/>
    <w:rsid w:val="00013E0C"/>
    <w:rsid w:val="00016FAF"/>
    <w:rsid w:val="0001727C"/>
    <w:rsid w:val="00020DF0"/>
    <w:rsid w:val="00020FE5"/>
    <w:rsid w:val="0002128F"/>
    <w:rsid w:val="000217B5"/>
    <w:rsid w:val="00021919"/>
    <w:rsid w:val="00021E16"/>
    <w:rsid w:val="00022E5D"/>
    <w:rsid w:val="000241A1"/>
    <w:rsid w:val="0002639A"/>
    <w:rsid w:val="000269D4"/>
    <w:rsid w:val="000307C2"/>
    <w:rsid w:val="00031FD1"/>
    <w:rsid w:val="0003401C"/>
    <w:rsid w:val="00037806"/>
    <w:rsid w:val="0004090F"/>
    <w:rsid w:val="0004183B"/>
    <w:rsid w:val="000435B5"/>
    <w:rsid w:val="0004488B"/>
    <w:rsid w:val="00045F52"/>
    <w:rsid w:val="00045FAA"/>
    <w:rsid w:val="00046F12"/>
    <w:rsid w:val="000560DA"/>
    <w:rsid w:val="0005647B"/>
    <w:rsid w:val="000577C0"/>
    <w:rsid w:val="00057E81"/>
    <w:rsid w:val="00057FE0"/>
    <w:rsid w:val="00061FD1"/>
    <w:rsid w:val="0006376D"/>
    <w:rsid w:val="00063B2A"/>
    <w:rsid w:val="00063C9D"/>
    <w:rsid w:val="00064583"/>
    <w:rsid w:val="00065381"/>
    <w:rsid w:val="00066057"/>
    <w:rsid w:val="00066361"/>
    <w:rsid w:val="00066CA0"/>
    <w:rsid w:val="00070309"/>
    <w:rsid w:val="00071DEA"/>
    <w:rsid w:val="000747EE"/>
    <w:rsid w:val="000749E3"/>
    <w:rsid w:val="00080FBC"/>
    <w:rsid w:val="0008132E"/>
    <w:rsid w:val="00087BAF"/>
    <w:rsid w:val="000929D7"/>
    <w:rsid w:val="000940EF"/>
    <w:rsid w:val="00094120"/>
    <w:rsid w:val="00094A14"/>
    <w:rsid w:val="00095D2E"/>
    <w:rsid w:val="00096A0F"/>
    <w:rsid w:val="000A00AB"/>
    <w:rsid w:val="000A065E"/>
    <w:rsid w:val="000A1629"/>
    <w:rsid w:val="000B0FA8"/>
    <w:rsid w:val="000B15C0"/>
    <w:rsid w:val="000B1868"/>
    <w:rsid w:val="000B29AB"/>
    <w:rsid w:val="000B2ACA"/>
    <w:rsid w:val="000B2E6F"/>
    <w:rsid w:val="000B3614"/>
    <w:rsid w:val="000C3C06"/>
    <w:rsid w:val="000D181E"/>
    <w:rsid w:val="000D4304"/>
    <w:rsid w:val="000D4F7F"/>
    <w:rsid w:val="000D5603"/>
    <w:rsid w:val="000D6816"/>
    <w:rsid w:val="000D77FC"/>
    <w:rsid w:val="000E126B"/>
    <w:rsid w:val="000E16DB"/>
    <w:rsid w:val="000E2AFD"/>
    <w:rsid w:val="000E2C6F"/>
    <w:rsid w:val="000E2D9A"/>
    <w:rsid w:val="000E2EC8"/>
    <w:rsid w:val="000E4EE7"/>
    <w:rsid w:val="000E56CF"/>
    <w:rsid w:val="000E5A04"/>
    <w:rsid w:val="000E7077"/>
    <w:rsid w:val="000E70EE"/>
    <w:rsid w:val="000E7153"/>
    <w:rsid w:val="000E7AD4"/>
    <w:rsid w:val="000F1742"/>
    <w:rsid w:val="000F1E89"/>
    <w:rsid w:val="000F1EF0"/>
    <w:rsid w:val="000F200C"/>
    <w:rsid w:val="0010218B"/>
    <w:rsid w:val="00106E9A"/>
    <w:rsid w:val="00107E58"/>
    <w:rsid w:val="0011257F"/>
    <w:rsid w:val="00115A06"/>
    <w:rsid w:val="00117AA0"/>
    <w:rsid w:val="00120A70"/>
    <w:rsid w:val="0012164D"/>
    <w:rsid w:val="00123297"/>
    <w:rsid w:val="00123518"/>
    <w:rsid w:val="0012352A"/>
    <w:rsid w:val="001243AC"/>
    <w:rsid w:val="00124D7D"/>
    <w:rsid w:val="001255C4"/>
    <w:rsid w:val="001259D0"/>
    <w:rsid w:val="00131BA3"/>
    <w:rsid w:val="00131C3C"/>
    <w:rsid w:val="00134E2B"/>
    <w:rsid w:val="001354C5"/>
    <w:rsid w:val="001360D9"/>
    <w:rsid w:val="00137E4A"/>
    <w:rsid w:val="00140DCE"/>
    <w:rsid w:val="001412A0"/>
    <w:rsid w:val="00143973"/>
    <w:rsid w:val="00146E11"/>
    <w:rsid w:val="00152B27"/>
    <w:rsid w:val="001534E0"/>
    <w:rsid w:val="001536A5"/>
    <w:rsid w:val="00154320"/>
    <w:rsid w:val="00154384"/>
    <w:rsid w:val="001550A3"/>
    <w:rsid w:val="001571C0"/>
    <w:rsid w:val="001573C7"/>
    <w:rsid w:val="00160CF7"/>
    <w:rsid w:val="001618B2"/>
    <w:rsid w:val="00163D5D"/>
    <w:rsid w:val="00166EB1"/>
    <w:rsid w:val="001727B0"/>
    <w:rsid w:val="001756A4"/>
    <w:rsid w:val="00176FFA"/>
    <w:rsid w:val="001871E7"/>
    <w:rsid w:val="00187761"/>
    <w:rsid w:val="00187E6A"/>
    <w:rsid w:val="0019085C"/>
    <w:rsid w:val="001921CF"/>
    <w:rsid w:val="0019246B"/>
    <w:rsid w:val="0019529B"/>
    <w:rsid w:val="001A3B80"/>
    <w:rsid w:val="001B4037"/>
    <w:rsid w:val="001B6F90"/>
    <w:rsid w:val="001B717D"/>
    <w:rsid w:val="001B752E"/>
    <w:rsid w:val="001C251E"/>
    <w:rsid w:val="001C25FD"/>
    <w:rsid w:val="001C30A9"/>
    <w:rsid w:val="001C3CA0"/>
    <w:rsid w:val="001C6117"/>
    <w:rsid w:val="001C6B1E"/>
    <w:rsid w:val="001C7FD9"/>
    <w:rsid w:val="001D01DD"/>
    <w:rsid w:val="001D01F0"/>
    <w:rsid w:val="001D10A6"/>
    <w:rsid w:val="001D1EF9"/>
    <w:rsid w:val="001D2D52"/>
    <w:rsid w:val="001D5B77"/>
    <w:rsid w:val="001D5F21"/>
    <w:rsid w:val="001E0915"/>
    <w:rsid w:val="001E20CC"/>
    <w:rsid w:val="001E5091"/>
    <w:rsid w:val="00200325"/>
    <w:rsid w:val="002008F8"/>
    <w:rsid w:val="00202053"/>
    <w:rsid w:val="00202E01"/>
    <w:rsid w:val="00204C21"/>
    <w:rsid w:val="0020667E"/>
    <w:rsid w:val="002152B2"/>
    <w:rsid w:val="00216C9A"/>
    <w:rsid w:val="00220ACA"/>
    <w:rsid w:val="002217B5"/>
    <w:rsid w:val="002237B5"/>
    <w:rsid w:val="00224F43"/>
    <w:rsid w:val="00225E21"/>
    <w:rsid w:val="00226EB7"/>
    <w:rsid w:val="00232BF5"/>
    <w:rsid w:val="00233C40"/>
    <w:rsid w:val="00233DE7"/>
    <w:rsid w:val="00234645"/>
    <w:rsid w:val="00235B8D"/>
    <w:rsid w:val="002374D0"/>
    <w:rsid w:val="00241B40"/>
    <w:rsid w:val="00243275"/>
    <w:rsid w:val="002434CF"/>
    <w:rsid w:val="00245A4F"/>
    <w:rsid w:val="0025036A"/>
    <w:rsid w:val="0025145F"/>
    <w:rsid w:val="002515E4"/>
    <w:rsid w:val="00251D32"/>
    <w:rsid w:val="00252B6F"/>
    <w:rsid w:val="00253441"/>
    <w:rsid w:val="00253684"/>
    <w:rsid w:val="002567DA"/>
    <w:rsid w:val="00260227"/>
    <w:rsid w:val="0026336B"/>
    <w:rsid w:val="00264F5D"/>
    <w:rsid w:val="00265BCC"/>
    <w:rsid w:val="00266EB6"/>
    <w:rsid w:val="0027083F"/>
    <w:rsid w:val="00270E11"/>
    <w:rsid w:val="00271CA9"/>
    <w:rsid w:val="00271F52"/>
    <w:rsid w:val="00274159"/>
    <w:rsid w:val="002808C2"/>
    <w:rsid w:val="00282CCA"/>
    <w:rsid w:val="00283A42"/>
    <w:rsid w:val="0028423F"/>
    <w:rsid w:val="002851FA"/>
    <w:rsid w:val="00291D07"/>
    <w:rsid w:val="00292276"/>
    <w:rsid w:val="00295074"/>
    <w:rsid w:val="00295D94"/>
    <w:rsid w:val="002971E4"/>
    <w:rsid w:val="002976DB"/>
    <w:rsid w:val="002A32C4"/>
    <w:rsid w:val="002A5D9F"/>
    <w:rsid w:val="002B04F7"/>
    <w:rsid w:val="002B068D"/>
    <w:rsid w:val="002B177C"/>
    <w:rsid w:val="002B342D"/>
    <w:rsid w:val="002B3727"/>
    <w:rsid w:val="002B3EE5"/>
    <w:rsid w:val="002B5036"/>
    <w:rsid w:val="002B73E0"/>
    <w:rsid w:val="002C0321"/>
    <w:rsid w:val="002C0CF7"/>
    <w:rsid w:val="002D05D6"/>
    <w:rsid w:val="002D1C65"/>
    <w:rsid w:val="002D3162"/>
    <w:rsid w:val="002D3890"/>
    <w:rsid w:val="002D68ED"/>
    <w:rsid w:val="002D7392"/>
    <w:rsid w:val="002E0240"/>
    <w:rsid w:val="002E21E0"/>
    <w:rsid w:val="002E4D32"/>
    <w:rsid w:val="002E5296"/>
    <w:rsid w:val="002F51CE"/>
    <w:rsid w:val="002F52E1"/>
    <w:rsid w:val="002F7B51"/>
    <w:rsid w:val="003004EC"/>
    <w:rsid w:val="00301048"/>
    <w:rsid w:val="003028B1"/>
    <w:rsid w:val="003071CE"/>
    <w:rsid w:val="0031034F"/>
    <w:rsid w:val="00311E8B"/>
    <w:rsid w:val="0031288F"/>
    <w:rsid w:val="00312C29"/>
    <w:rsid w:val="00313191"/>
    <w:rsid w:val="00315C01"/>
    <w:rsid w:val="003206FA"/>
    <w:rsid w:val="00322AE3"/>
    <w:rsid w:val="00324F49"/>
    <w:rsid w:val="003253D9"/>
    <w:rsid w:val="00326FCE"/>
    <w:rsid w:val="0033246D"/>
    <w:rsid w:val="00332B4E"/>
    <w:rsid w:val="00332B87"/>
    <w:rsid w:val="00334811"/>
    <w:rsid w:val="00334C74"/>
    <w:rsid w:val="00337A74"/>
    <w:rsid w:val="003420F1"/>
    <w:rsid w:val="003443B1"/>
    <w:rsid w:val="003449EA"/>
    <w:rsid w:val="003532E2"/>
    <w:rsid w:val="0035688B"/>
    <w:rsid w:val="003571B2"/>
    <w:rsid w:val="003606EB"/>
    <w:rsid w:val="00360924"/>
    <w:rsid w:val="00362EE7"/>
    <w:rsid w:val="00363AC9"/>
    <w:rsid w:val="003642F1"/>
    <w:rsid w:val="0036775B"/>
    <w:rsid w:val="00371772"/>
    <w:rsid w:val="00376B03"/>
    <w:rsid w:val="003774DF"/>
    <w:rsid w:val="00381F04"/>
    <w:rsid w:val="00382552"/>
    <w:rsid w:val="003873BD"/>
    <w:rsid w:val="00391185"/>
    <w:rsid w:val="00391725"/>
    <w:rsid w:val="0039177F"/>
    <w:rsid w:val="0039217E"/>
    <w:rsid w:val="0039297B"/>
    <w:rsid w:val="00393C82"/>
    <w:rsid w:val="00393DCC"/>
    <w:rsid w:val="003962BF"/>
    <w:rsid w:val="00397C83"/>
    <w:rsid w:val="003A1B44"/>
    <w:rsid w:val="003A20F5"/>
    <w:rsid w:val="003A2393"/>
    <w:rsid w:val="003A3249"/>
    <w:rsid w:val="003A4A2F"/>
    <w:rsid w:val="003A5FFE"/>
    <w:rsid w:val="003B1F6C"/>
    <w:rsid w:val="003B298A"/>
    <w:rsid w:val="003B4E27"/>
    <w:rsid w:val="003B5446"/>
    <w:rsid w:val="003B60E7"/>
    <w:rsid w:val="003B7276"/>
    <w:rsid w:val="003B7631"/>
    <w:rsid w:val="003B7EA9"/>
    <w:rsid w:val="003C1350"/>
    <w:rsid w:val="003C1EC2"/>
    <w:rsid w:val="003D136E"/>
    <w:rsid w:val="003D6399"/>
    <w:rsid w:val="003E1B91"/>
    <w:rsid w:val="003E3A32"/>
    <w:rsid w:val="003E40DC"/>
    <w:rsid w:val="003E5FB0"/>
    <w:rsid w:val="003F02F5"/>
    <w:rsid w:val="003F0F1F"/>
    <w:rsid w:val="003F0FDA"/>
    <w:rsid w:val="003F3346"/>
    <w:rsid w:val="003F4940"/>
    <w:rsid w:val="003F604C"/>
    <w:rsid w:val="003F66EB"/>
    <w:rsid w:val="003F7913"/>
    <w:rsid w:val="0040299D"/>
    <w:rsid w:val="0040308D"/>
    <w:rsid w:val="00404F08"/>
    <w:rsid w:val="0040671B"/>
    <w:rsid w:val="00407934"/>
    <w:rsid w:val="004109AB"/>
    <w:rsid w:val="004127B3"/>
    <w:rsid w:val="0041365E"/>
    <w:rsid w:val="00420480"/>
    <w:rsid w:val="00423BA9"/>
    <w:rsid w:val="00424EF1"/>
    <w:rsid w:val="00425960"/>
    <w:rsid w:val="00432254"/>
    <w:rsid w:val="004324CC"/>
    <w:rsid w:val="00435366"/>
    <w:rsid w:val="0043628D"/>
    <w:rsid w:val="00437B37"/>
    <w:rsid w:val="00440886"/>
    <w:rsid w:val="00443580"/>
    <w:rsid w:val="00443A23"/>
    <w:rsid w:val="00444656"/>
    <w:rsid w:val="004472C0"/>
    <w:rsid w:val="00450D37"/>
    <w:rsid w:val="00451EAB"/>
    <w:rsid w:val="00452285"/>
    <w:rsid w:val="004523C9"/>
    <w:rsid w:val="00452947"/>
    <w:rsid w:val="00452A1A"/>
    <w:rsid w:val="004538A6"/>
    <w:rsid w:val="00456255"/>
    <w:rsid w:val="004729F1"/>
    <w:rsid w:val="00474EB1"/>
    <w:rsid w:val="00475753"/>
    <w:rsid w:val="00475A5B"/>
    <w:rsid w:val="004767B5"/>
    <w:rsid w:val="004806FB"/>
    <w:rsid w:val="004836CF"/>
    <w:rsid w:val="00485D10"/>
    <w:rsid w:val="0048712A"/>
    <w:rsid w:val="00487694"/>
    <w:rsid w:val="00487EF7"/>
    <w:rsid w:val="00490144"/>
    <w:rsid w:val="00492170"/>
    <w:rsid w:val="00495205"/>
    <w:rsid w:val="00496686"/>
    <w:rsid w:val="00496C9C"/>
    <w:rsid w:val="004B1033"/>
    <w:rsid w:val="004B1FCD"/>
    <w:rsid w:val="004B47A1"/>
    <w:rsid w:val="004B504E"/>
    <w:rsid w:val="004B5687"/>
    <w:rsid w:val="004C04D7"/>
    <w:rsid w:val="004C0C31"/>
    <w:rsid w:val="004C7810"/>
    <w:rsid w:val="004D194C"/>
    <w:rsid w:val="004D39EF"/>
    <w:rsid w:val="004D447D"/>
    <w:rsid w:val="004D536C"/>
    <w:rsid w:val="004D67CA"/>
    <w:rsid w:val="004D714A"/>
    <w:rsid w:val="004D788C"/>
    <w:rsid w:val="004D7AB5"/>
    <w:rsid w:val="004E0294"/>
    <w:rsid w:val="004E25B4"/>
    <w:rsid w:val="004E454B"/>
    <w:rsid w:val="004F1EC2"/>
    <w:rsid w:val="004F255A"/>
    <w:rsid w:val="004F27BC"/>
    <w:rsid w:val="004F39C5"/>
    <w:rsid w:val="004F5957"/>
    <w:rsid w:val="004F5D95"/>
    <w:rsid w:val="005033B0"/>
    <w:rsid w:val="005047C5"/>
    <w:rsid w:val="00504CC4"/>
    <w:rsid w:val="0050681F"/>
    <w:rsid w:val="005077EF"/>
    <w:rsid w:val="00510EC9"/>
    <w:rsid w:val="00510FC7"/>
    <w:rsid w:val="0051181F"/>
    <w:rsid w:val="00512831"/>
    <w:rsid w:val="00514146"/>
    <w:rsid w:val="005146E4"/>
    <w:rsid w:val="00515C4E"/>
    <w:rsid w:val="005169F4"/>
    <w:rsid w:val="00525168"/>
    <w:rsid w:val="00526292"/>
    <w:rsid w:val="00531F76"/>
    <w:rsid w:val="0053202B"/>
    <w:rsid w:val="00532254"/>
    <w:rsid w:val="005373B9"/>
    <w:rsid w:val="005424E1"/>
    <w:rsid w:val="005437E3"/>
    <w:rsid w:val="005441AB"/>
    <w:rsid w:val="00546391"/>
    <w:rsid w:val="00553C67"/>
    <w:rsid w:val="005543FB"/>
    <w:rsid w:val="00554A6B"/>
    <w:rsid w:val="00556276"/>
    <w:rsid w:val="00557186"/>
    <w:rsid w:val="0055726B"/>
    <w:rsid w:val="005576C6"/>
    <w:rsid w:val="00560AF8"/>
    <w:rsid w:val="00565126"/>
    <w:rsid w:val="00567328"/>
    <w:rsid w:val="00570D46"/>
    <w:rsid w:val="00571452"/>
    <w:rsid w:val="0057293B"/>
    <w:rsid w:val="00573294"/>
    <w:rsid w:val="005741D7"/>
    <w:rsid w:val="00574DBA"/>
    <w:rsid w:val="00574F84"/>
    <w:rsid w:val="00575639"/>
    <w:rsid w:val="00576C0E"/>
    <w:rsid w:val="00581000"/>
    <w:rsid w:val="0058539B"/>
    <w:rsid w:val="00585552"/>
    <w:rsid w:val="00586351"/>
    <w:rsid w:val="005866F9"/>
    <w:rsid w:val="005866FF"/>
    <w:rsid w:val="00586728"/>
    <w:rsid w:val="00590197"/>
    <w:rsid w:val="005914E0"/>
    <w:rsid w:val="005915AA"/>
    <w:rsid w:val="0059225E"/>
    <w:rsid w:val="005928EA"/>
    <w:rsid w:val="00596F83"/>
    <w:rsid w:val="005A188D"/>
    <w:rsid w:val="005A6D0B"/>
    <w:rsid w:val="005B076B"/>
    <w:rsid w:val="005B2D1F"/>
    <w:rsid w:val="005B2F83"/>
    <w:rsid w:val="005B3896"/>
    <w:rsid w:val="005B5461"/>
    <w:rsid w:val="005B67A9"/>
    <w:rsid w:val="005C12C8"/>
    <w:rsid w:val="005C37B1"/>
    <w:rsid w:val="005C4D00"/>
    <w:rsid w:val="005C59D9"/>
    <w:rsid w:val="005C6F14"/>
    <w:rsid w:val="005D3A59"/>
    <w:rsid w:val="005D46D7"/>
    <w:rsid w:val="005D55B2"/>
    <w:rsid w:val="005D599C"/>
    <w:rsid w:val="005E21BB"/>
    <w:rsid w:val="005E2A08"/>
    <w:rsid w:val="005E4EDB"/>
    <w:rsid w:val="005E653B"/>
    <w:rsid w:val="005E7DF4"/>
    <w:rsid w:val="005F02B9"/>
    <w:rsid w:val="005F1DBE"/>
    <w:rsid w:val="005F630C"/>
    <w:rsid w:val="005F7043"/>
    <w:rsid w:val="005F71FE"/>
    <w:rsid w:val="00600B5C"/>
    <w:rsid w:val="00601399"/>
    <w:rsid w:val="00601DEF"/>
    <w:rsid w:val="00603E5D"/>
    <w:rsid w:val="00605879"/>
    <w:rsid w:val="00611872"/>
    <w:rsid w:val="00612195"/>
    <w:rsid w:val="00613116"/>
    <w:rsid w:val="006135A3"/>
    <w:rsid w:val="00615B91"/>
    <w:rsid w:val="00616B98"/>
    <w:rsid w:val="00617EC8"/>
    <w:rsid w:val="00620796"/>
    <w:rsid w:val="006228EC"/>
    <w:rsid w:val="00622AAC"/>
    <w:rsid w:val="00623208"/>
    <w:rsid w:val="006250FC"/>
    <w:rsid w:val="006255EB"/>
    <w:rsid w:val="00625975"/>
    <w:rsid w:val="00627341"/>
    <w:rsid w:val="00630226"/>
    <w:rsid w:val="00631D11"/>
    <w:rsid w:val="00635835"/>
    <w:rsid w:val="006410CF"/>
    <w:rsid w:val="0064157A"/>
    <w:rsid w:val="00641B5D"/>
    <w:rsid w:val="006432A2"/>
    <w:rsid w:val="00645C5C"/>
    <w:rsid w:val="00646A3E"/>
    <w:rsid w:val="00650EF3"/>
    <w:rsid w:val="006541AB"/>
    <w:rsid w:val="00654A81"/>
    <w:rsid w:val="00654B60"/>
    <w:rsid w:val="00656DB8"/>
    <w:rsid w:val="00657797"/>
    <w:rsid w:val="00657E1B"/>
    <w:rsid w:val="00661724"/>
    <w:rsid w:val="00663D80"/>
    <w:rsid w:val="006648DC"/>
    <w:rsid w:val="0066523D"/>
    <w:rsid w:val="00667825"/>
    <w:rsid w:val="00670AA8"/>
    <w:rsid w:val="00674CF3"/>
    <w:rsid w:val="00674D83"/>
    <w:rsid w:val="0068568B"/>
    <w:rsid w:val="00685807"/>
    <w:rsid w:val="00691646"/>
    <w:rsid w:val="00694A09"/>
    <w:rsid w:val="00697F4B"/>
    <w:rsid w:val="006A2A18"/>
    <w:rsid w:val="006B160F"/>
    <w:rsid w:val="006B377E"/>
    <w:rsid w:val="006B3BD8"/>
    <w:rsid w:val="006B4135"/>
    <w:rsid w:val="006B495F"/>
    <w:rsid w:val="006B584D"/>
    <w:rsid w:val="006B5AA4"/>
    <w:rsid w:val="006B7076"/>
    <w:rsid w:val="006C2B49"/>
    <w:rsid w:val="006C2D2A"/>
    <w:rsid w:val="006C4AB7"/>
    <w:rsid w:val="006C4E2E"/>
    <w:rsid w:val="006C56B7"/>
    <w:rsid w:val="006C5F5C"/>
    <w:rsid w:val="006D2FC7"/>
    <w:rsid w:val="006E03A9"/>
    <w:rsid w:val="006E390E"/>
    <w:rsid w:val="006E697A"/>
    <w:rsid w:val="006F07AE"/>
    <w:rsid w:val="006F31DA"/>
    <w:rsid w:val="006F326D"/>
    <w:rsid w:val="006F5243"/>
    <w:rsid w:val="006F524D"/>
    <w:rsid w:val="006F61D0"/>
    <w:rsid w:val="006F75E5"/>
    <w:rsid w:val="00700514"/>
    <w:rsid w:val="00700791"/>
    <w:rsid w:val="0070132B"/>
    <w:rsid w:val="00701C31"/>
    <w:rsid w:val="00704EA0"/>
    <w:rsid w:val="00711310"/>
    <w:rsid w:val="0071311C"/>
    <w:rsid w:val="0071612B"/>
    <w:rsid w:val="00717257"/>
    <w:rsid w:val="007178DA"/>
    <w:rsid w:val="00720DC1"/>
    <w:rsid w:val="00720F5E"/>
    <w:rsid w:val="00722222"/>
    <w:rsid w:val="007227B0"/>
    <w:rsid w:val="00723F44"/>
    <w:rsid w:val="00724ABA"/>
    <w:rsid w:val="007254E6"/>
    <w:rsid w:val="00726130"/>
    <w:rsid w:val="007262CC"/>
    <w:rsid w:val="00726D9B"/>
    <w:rsid w:val="0073076B"/>
    <w:rsid w:val="007312DD"/>
    <w:rsid w:val="00734462"/>
    <w:rsid w:val="0074671D"/>
    <w:rsid w:val="007540D7"/>
    <w:rsid w:val="00754E84"/>
    <w:rsid w:val="0075540F"/>
    <w:rsid w:val="0075575B"/>
    <w:rsid w:val="007573D1"/>
    <w:rsid w:val="00762870"/>
    <w:rsid w:val="007646EE"/>
    <w:rsid w:val="00765C75"/>
    <w:rsid w:val="00765CFF"/>
    <w:rsid w:val="00765FDA"/>
    <w:rsid w:val="00766420"/>
    <w:rsid w:val="00766C2F"/>
    <w:rsid w:val="0076750A"/>
    <w:rsid w:val="0077243B"/>
    <w:rsid w:val="0077441A"/>
    <w:rsid w:val="00776226"/>
    <w:rsid w:val="00776FF6"/>
    <w:rsid w:val="007771F5"/>
    <w:rsid w:val="0078001A"/>
    <w:rsid w:val="00781795"/>
    <w:rsid w:val="00782F52"/>
    <w:rsid w:val="007842B6"/>
    <w:rsid w:val="007856DF"/>
    <w:rsid w:val="00786509"/>
    <w:rsid w:val="007865BB"/>
    <w:rsid w:val="00786611"/>
    <w:rsid w:val="00790785"/>
    <w:rsid w:val="00792296"/>
    <w:rsid w:val="007A1A05"/>
    <w:rsid w:val="007A3C52"/>
    <w:rsid w:val="007A5BD7"/>
    <w:rsid w:val="007A6189"/>
    <w:rsid w:val="007A6E2A"/>
    <w:rsid w:val="007A732C"/>
    <w:rsid w:val="007B08F5"/>
    <w:rsid w:val="007B6137"/>
    <w:rsid w:val="007C525B"/>
    <w:rsid w:val="007D2B8C"/>
    <w:rsid w:val="007D3B9A"/>
    <w:rsid w:val="007D5CE6"/>
    <w:rsid w:val="007E1EDD"/>
    <w:rsid w:val="007E3ACC"/>
    <w:rsid w:val="007E4505"/>
    <w:rsid w:val="007E47F2"/>
    <w:rsid w:val="007F0404"/>
    <w:rsid w:val="007F074E"/>
    <w:rsid w:val="007F228D"/>
    <w:rsid w:val="007F3D28"/>
    <w:rsid w:val="007F473E"/>
    <w:rsid w:val="007F502A"/>
    <w:rsid w:val="007F5129"/>
    <w:rsid w:val="007F6F01"/>
    <w:rsid w:val="008014A6"/>
    <w:rsid w:val="00802704"/>
    <w:rsid w:val="008054C0"/>
    <w:rsid w:val="008056E3"/>
    <w:rsid w:val="00806740"/>
    <w:rsid w:val="00807237"/>
    <w:rsid w:val="008105CF"/>
    <w:rsid w:val="00810D9F"/>
    <w:rsid w:val="00812D3E"/>
    <w:rsid w:val="0081377F"/>
    <w:rsid w:val="008155A6"/>
    <w:rsid w:val="008163F2"/>
    <w:rsid w:val="00820426"/>
    <w:rsid w:val="008210DE"/>
    <w:rsid w:val="008226AB"/>
    <w:rsid w:val="00823F5E"/>
    <w:rsid w:val="00831F2D"/>
    <w:rsid w:val="00833A3F"/>
    <w:rsid w:val="008360BC"/>
    <w:rsid w:val="00837130"/>
    <w:rsid w:val="00842007"/>
    <w:rsid w:val="00843A7A"/>
    <w:rsid w:val="0084406B"/>
    <w:rsid w:val="008445EF"/>
    <w:rsid w:val="00847A31"/>
    <w:rsid w:val="00850AA4"/>
    <w:rsid w:val="00851348"/>
    <w:rsid w:val="00852299"/>
    <w:rsid w:val="00852577"/>
    <w:rsid w:val="00852EED"/>
    <w:rsid w:val="00857E81"/>
    <w:rsid w:val="00861909"/>
    <w:rsid w:val="00862061"/>
    <w:rsid w:val="0086361D"/>
    <w:rsid w:val="00864A50"/>
    <w:rsid w:val="008661E9"/>
    <w:rsid w:val="00867C43"/>
    <w:rsid w:val="0087001A"/>
    <w:rsid w:val="008705C0"/>
    <w:rsid w:val="00871D79"/>
    <w:rsid w:val="00871F0F"/>
    <w:rsid w:val="00873347"/>
    <w:rsid w:val="00873F3B"/>
    <w:rsid w:val="00874BE8"/>
    <w:rsid w:val="00874FAA"/>
    <w:rsid w:val="0087727E"/>
    <w:rsid w:val="00880148"/>
    <w:rsid w:val="00881E45"/>
    <w:rsid w:val="00886CA2"/>
    <w:rsid w:val="00886E37"/>
    <w:rsid w:val="0088714F"/>
    <w:rsid w:val="00890812"/>
    <w:rsid w:val="00890BFF"/>
    <w:rsid w:val="008966F1"/>
    <w:rsid w:val="00897A1B"/>
    <w:rsid w:val="008A193E"/>
    <w:rsid w:val="008A1F18"/>
    <w:rsid w:val="008A4A56"/>
    <w:rsid w:val="008A506C"/>
    <w:rsid w:val="008A5C25"/>
    <w:rsid w:val="008A6BA3"/>
    <w:rsid w:val="008B0CBD"/>
    <w:rsid w:val="008B480C"/>
    <w:rsid w:val="008B4C94"/>
    <w:rsid w:val="008B5163"/>
    <w:rsid w:val="008B72AF"/>
    <w:rsid w:val="008C018D"/>
    <w:rsid w:val="008C019B"/>
    <w:rsid w:val="008C17E0"/>
    <w:rsid w:val="008C1CB0"/>
    <w:rsid w:val="008C6DF8"/>
    <w:rsid w:val="008D1145"/>
    <w:rsid w:val="008E03EF"/>
    <w:rsid w:val="008E2680"/>
    <w:rsid w:val="008E26A1"/>
    <w:rsid w:val="008E2701"/>
    <w:rsid w:val="008E2A21"/>
    <w:rsid w:val="008E4723"/>
    <w:rsid w:val="008E54B5"/>
    <w:rsid w:val="008E62E1"/>
    <w:rsid w:val="008E7D3C"/>
    <w:rsid w:val="008E7EE1"/>
    <w:rsid w:val="008F12E7"/>
    <w:rsid w:val="008F25CE"/>
    <w:rsid w:val="008F419A"/>
    <w:rsid w:val="008F4CD6"/>
    <w:rsid w:val="008F5230"/>
    <w:rsid w:val="008F5496"/>
    <w:rsid w:val="008F7514"/>
    <w:rsid w:val="00900A83"/>
    <w:rsid w:val="00901FAA"/>
    <w:rsid w:val="009043A1"/>
    <w:rsid w:val="00905889"/>
    <w:rsid w:val="00905D23"/>
    <w:rsid w:val="00906309"/>
    <w:rsid w:val="00910920"/>
    <w:rsid w:val="0091106E"/>
    <w:rsid w:val="00913A76"/>
    <w:rsid w:val="009158CE"/>
    <w:rsid w:val="00920EC6"/>
    <w:rsid w:val="0092378A"/>
    <w:rsid w:val="009241CB"/>
    <w:rsid w:val="009266A4"/>
    <w:rsid w:val="00932AA9"/>
    <w:rsid w:val="0093386F"/>
    <w:rsid w:val="0093593F"/>
    <w:rsid w:val="00935C54"/>
    <w:rsid w:val="00935E90"/>
    <w:rsid w:val="009437DB"/>
    <w:rsid w:val="00944D2C"/>
    <w:rsid w:val="0095137A"/>
    <w:rsid w:val="00953040"/>
    <w:rsid w:val="0095315E"/>
    <w:rsid w:val="00953ABE"/>
    <w:rsid w:val="0096099C"/>
    <w:rsid w:val="00960C81"/>
    <w:rsid w:val="00961B4D"/>
    <w:rsid w:val="00961EED"/>
    <w:rsid w:val="00970B56"/>
    <w:rsid w:val="00972E25"/>
    <w:rsid w:val="00974226"/>
    <w:rsid w:val="00976D54"/>
    <w:rsid w:val="00976EA0"/>
    <w:rsid w:val="009804EB"/>
    <w:rsid w:val="00980B70"/>
    <w:rsid w:val="00980D0A"/>
    <w:rsid w:val="0098284B"/>
    <w:rsid w:val="009845C1"/>
    <w:rsid w:val="00984AE1"/>
    <w:rsid w:val="009869CA"/>
    <w:rsid w:val="009870D5"/>
    <w:rsid w:val="00990E20"/>
    <w:rsid w:val="009920BF"/>
    <w:rsid w:val="0099225F"/>
    <w:rsid w:val="009936F5"/>
    <w:rsid w:val="009A49D4"/>
    <w:rsid w:val="009B012A"/>
    <w:rsid w:val="009B209A"/>
    <w:rsid w:val="009B52B1"/>
    <w:rsid w:val="009B59BE"/>
    <w:rsid w:val="009B5A66"/>
    <w:rsid w:val="009B63A2"/>
    <w:rsid w:val="009B7BD3"/>
    <w:rsid w:val="009C0748"/>
    <w:rsid w:val="009C2962"/>
    <w:rsid w:val="009C5BB6"/>
    <w:rsid w:val="009C64E6"/>
    <w:rsid w:val="009D1DC4"/>
    <w:rsid w:val="009D2924"/>
    <w:rsid w:val="009E0D21"/>
    <w:rsid w:val="009E0F31"/>
    <w:rsid w:val="009E1D26"/>
    <w:rsid w:val="009E272B"/>
    <w:rsid w:val="009E5157"/>
    <w:rsid w:val="009F1358"/>
    <w:rsid w:val="009F2D7E"/>
    <w:rsid w:val="009F6479"/>
    <w:rsid w:val="009F718F"/>
    <w:rsid w:val="00A02616"/>
    <w:rsid w:val="00A028BF"/>
    <w:rsid w:val="00A02903"/>
    <w:rsid w:val="00A02F47"/>
    <w:rsid w:val="00A05120"/>
    <w:rsid w:val="00A11249"/>
    <w:rsid w:val="00A112F1"/>
    <w:rsid w:val="00A11CE4"/>
    <w:rsid w:val="00A12C82"/>
    <w:rsid w:val="00A13358"/>
    <w:rsid w:val="00A13418"/>
    <w:rsid w:val="00A14191"/>
    <w:rsid w:val="00A160A7"/>
    <w:rsid w:val="00A16DB6"/>
    <w:rsid w:val="00A17566"/>
    <w:rsid w:val="00A21F24"/>
    <w:rsid w:val="00A23BF8"/>
    <w:rsid w:val="00A240AB"/>
    <w:rsid w:val="00A27E0B"/>
    <w:rsid w:val="00A30024"/>
    <w:rsid w:val="00A31947"/>
    <w:rsid w:val="00A31A02"/>
    <w:rsid w:val="00A349AB"/>
    <w:rsid w:val="00A42E22"/>
    <w:rsid w:val="00A43B6B"/>
    <w:rsid w:val="00A43E4F"/>
    <w:rsid w:val="00A46EFF"/>
    <w:rsid w:val="00A478F9"/>
    <w:rsid w:val="00A52BF9"/>
    <w:rsid w:val="00A54EA3"/>
    <w:rsid w:val="00A55561"/>
    <w:rsid w:val="00A5720E"/>
    <w:rsid w:val="00A57D73"/>
    <w:rsid w:val="00A60D70"/>
    <w:rsid w:val="00A611F2"/>
    <w:rsid w:val="00A6133C"/>
    <w:rsid w:val="00A650D4"/>
    <w:rsid w:val="00A67367"/>
    <w:rsid w:val="00A72358"/>
    <w:rsid w:val="00A724A9"/>
    <w:rsid w:val="00A73183"/>
    <w:rsid w:val="00A7376F"/>
    <w:rsid w:val="00A7571F"/>
    <w:rsid w:val="00A75A3A"/>
    <w:rsid w:val="00A77B0E"/>
    <w:rsid w:val="00A82C28"/>
    <w:rsid w:val="00A867B4"/>
    <w:rsid w:val="00A87461"/>
    <w:rsid w:val="00A87C53"/>
    <w:rsid w:val="00A90034"/>
    <w:rsid w:val="00A914EC"/>
    <w:rsid w:val="00AA137F"/>
    <w:rsid w:val="00AA1BF1"/>
    <w:rsid w:val="00AA4AC4"/>
    <w:rsid w:val="00AA72DE"/>
    <w:rsid w:val="00AA740D"/>
    <w:rsid w:val="00AB0AD8"/>
    <w:rsid w:val="00AB35FB"/>
    <w:rsid w:val="00AB3DD1"/>
    <w:rsid w:val="00AB6D83"/>
    <w:rsid w:val="00AB7329"/>
    <w:rsid w:val="00AC012E"/>
    <w:rsid w:val="00AC3BAC"/>
    <w:rsid w:val="00AC4112"/>
    <w:rsid w:val="00AD1FD4"/>
    <w:rsid w:val="00AD39AF"/>
    <w:rsid w:val="00AD55B1"/>
    <w:rsid w:val="00AE0201"/>
    <w:rsid w:val="00AE098F"/>
    <w:rsid w:val="00AE4999"/>
    <w:rsid w:val="00AE500E"/>
    <w:rsid w:val="00AF356C"/>
    <w:rsid w:val="00AF5F55"/>
    <w:rsid w:val="00AF7D74"/>
    <w:rsid w:val="00B03937"/>
    <w:rsid w:val="00B04F15"/>
    <w:rsid w:val="00B0522F"/>
    <w:rsid w:val="00B10A94"/>
    <w:rsid w:val="00B10B3C"/>
    <w:rsid w:val="00B12A5A"/>
    <w:rsid w:val="00B12FD7"/>
    <w:rsid w:val="00B16C46"/>
    <w:rsid w:val="00B17B35"/>
    <w:rsid w:val="00B22BB6"/>
    <w:rsid w:val="00B246B3"/>
    <w:rsid w:val="00B2798F"/>
    <w:rsid w:val="00B30032"/>
    <w:rsid w:val="00B30E4D"/>
    <w:rsid w:val="00B3114F"/>
    <w:rsid w:val="00B32594"/>
    <w:rsid w:val="00B332EF"/>
    <w:rsid w:val="00B43789"/>
    <w:rsid w:val="00B442C4"/>
    <w:rsid w:val="00B4474E"/>
    <w:rsid w:val="00B449F5"/>
    <w:rsid w:val="00B461FE"/>
    <w:rsid w:val="00B53829"/>
    <w:rsid w:val="00B54A6E"/>
    <w:rsid w:val="00B55C9D"/>
    <w:rsid w:val="00B60AB7"/>
    <w:rsid w:val="00B61C6E"/>
    <w:rsid w:val="00B61D7C"/>
    <w:rsid w:val="00B6395B"/>
    <w:rsid w:val="00B64C01"/>
    <w:rsid w:val="00B659AA"/>
    <w:rsid w:val="00B6678D"/>
    <w:rsid w:val="00B66B3D"/>
    <w:rsid w:val="00B70ACF"/>
    <w:rsid w:val="00B73391"/>
    <w:rsid w:val="00B73651"/>
    <w:rsid w:val="00B74CCC"/>
    <w:rsid w:val="00B7527B"/>
    <w:rsid w:val="00B773DB"/>
    <w:rsid w:val="00B83914"/>
    <w:rsid w:val="00B860FE"/>
    <w:rsid w:val="00B91870"/>
    <w:rsid w:val="00B928C1"/>
    <w:rsid w:val="00B93650"/>
    <w:rsid w:val="00B940C1"/>
    <w:rsid w:val="00B95C61"/>
    <w:rsid w:val="00B9641E"/>
    <w:rsid w:val="00B97EE3"/>
    <w:rsid w:val="00BA07AE"/>
    <w:rsid w:val="00BA34DF"/>
    <w:rsid w:val="00BA412E"/>
    <w:rsid w:val="00BA56F4"/>
    <w:rsid w:val="00BB04C8"/>
    <w:rsid w:val="00BB0BF1"/>
    <w:rsid w:val="00BB2FE5"/>
    <w:rsid w:val="00BB4CE9"/>
    <w:rsid w:val="00BC45F1"/>
    <w:rsid w:val="00BC486E"/>
    <w:rsid w:val="00BC58F4"/>
    <w:rsid w:val="00BC6242"/>
    <w:rsid w:val="00BD26C8"/>
    <w:rsid w:val="00BD287B"/>
    <w:rsid w:val="00BD4158"/>
    <w:rsid w:val="00BD67D1"/>
    <w:rsid w:val="00BE379D"/>
    <w:rsid w:val="00BE56B3"/>
    <w:rsid w:val="00BE6692"/>
    <w:rsid w:val="00BE66E3"/>
    <w:rsid w:val="00BE6F33"/>
    <w:rsid w:val="00BF10BC"/>
    <w:rsid w:val="00BF1F13"/>
    <w:rsid w:val="00BF271C"/>
    <w:rsid w:val="00BF2783"/>
    <w:rsid w:val="00BF3264"/>
    <w:rsid w:val="00BF4C44"/>
    <w:rsid w:val="00BF5479"/>
    <w:rsid w:val="00BF59CC"/>
    <w:rsid w:val="00BF6C8D"/>
    <w:rsid w:val="00BF7A57"/>
    <w:rsid w:val="00C005E7"/>
    <w:rsid w:val="00C00700"/>
    <w:rsid w:val="00C007F9"/>
    <w:rsid w:val="00C02E17"/>
    <w:rsid w:val="00C0445F"/>
    <w:rsid w:val="00C04566"/>
    <w:rsid w:val="00C076A8"/>
    <w:rsid w:val="00C10BF0"/>
    <w:rsid w:val="00C1109F"/>
    <w:rsid w:val="00C11443"/>
    <w:rsid w:val="00C140D3"/>
    <w:rsid w:val="00C14CC5"/>
    <w:rsid w:val="00C207E3"/>
    <w:rsid w:val="00C223D4"/>
    <w:rsid w:val="00C24A3A"/>
    <w:rsid w:val="00C24A59"/>
    <w:rsid w:val="00C25AAE"/>
    <w:rsid w:val="00C353CA"/>
    <w:rsid w:val="00C36144"/>
    <w:rsid w:val="00C42CE1"/>
    <w:rsid w:val="00C43261"/>
    <w:rsid w:val="00C45E4C"/>
    <w:rsid w:val="00C47AFA"/>
    <w:rsid w:val="00C50575"/>
    <w:rsid w:val="00C51842"/>
    <w:rsid w:val="00C524A7"/>
    <w:rsid w:val="00C533B2"/>
    <w:rsid w:val="00C53CC0"/>
    <w:rsid w:val="00C5541C"/>
    <w:rsid w:val="00C56107"/>
    <w:rsid w:val="00C618D8"/>
    <w:rsid w:val="00C64CD4"/>
    <w:rsid w:val="00C654C0"/>
    <w:rsid w:val="00C672FA"/>
    <w:rsid w:val="00C67DDB"/>
    <w:rsid w:val="00C724F6"/>
    <w:rsid w:val="00C73669"/>
    <w:rsid w:val="00C738B8"/>
    <w:rsid w:val="00C73CDE"/>
    <w:rsid w:val="00C74690"/>
    <w:rsid w:val="00C75D38"/>
    <w:rsid w:val="00C76D99"/>
    <w:rsid w:val="00C77AAF"/>
    <w:rsid w:val="00C803D2"/>
    <w:rsid w:val="00C81DC8"/>
    <w:rsid w:val="00C828DE"/>
    <w:rsid w:val="00C83EBA"/>
    <w:rsid w:val="00C845E3"/>
    <w:rsid w:val="00C869D9"/>
    <w:rsid w:val="00C91314"/>
    <w:rsid w:val="00C92010"/>
    <w:rsid w:val="00C933D4"/>
    <w:rsid w:val="00C946B8"/>
    <w:rsid w:val="00C96792"/>
    <w:rsid w:val="00CA100E"/>
    <w:rsid w:val="00CA1C20"/>
    <w:rsid w:val="00CA65EF"/>
    <w:rsid w:val="00CB1E50"/>
    <w:rsid w:val="00CB3D84"/>
    <w:rsid w:val="00CB6149"/>
    <w:rsid w:val="00CB6DEF"/>
    <w:rsid w:val="00CC2A5F"/>
    <w:rsid w:val="00CC6812"/>
    <w:rsid w:val="00CC7EBE"/>
    <w:rsid w:val="00CD025A"/>
    <w:rsid w:val="00CD2885"/>
    <w:rsid w:val="00CD36D1"/>
    <w:rsid w:val="00CD3885"/>
    <w:rsid w:val="00CD44F3"/>
    <w:rsid w:val="00CD5078"/>
    <w:rsid w:val="00CD5309"/>
    <w:rsid w:val="00CD56C1"/>
    <w:rsid w:val="00CD58B3"/>
    <w:rsid w:val="00CE0F12"/>
    <w:rsid w:val="00CE52CA"/>
    <w:rsid w:val="00CE6432"/>
    <w:rsid w:val="00CF06D3"/>
    <w:rsid w:val="00CF2A4F"/>
    <w:rsid w:val="00CF48FB"/>
    <w:rsid w:val="00D05CF1"/>
    <w:rsid w:val="00D06BA7"/>
    <w:rsid w:val="00D14D61"/>
    <w:rsid w:val="00D159F0"/>
    <w:rsid w:val="00D213CE"/>
    <w:rsid w:val="00D218C9"/>
    <w:rsid w:val="00D23733"/>
    <w:rsid w:val="00D24175"/>
    <w:rsid w:val="00D245B8"/>
    <w:rsid w:val="00D24ECA"/>
    <w:rsid w:val="00D264B8"/>
    <w:rsid w:val="00D26E0C"/>
    <w:rsid w:val="00D2712F"/>
    <w:rsid w:val="00D27645"/>
    <w:rsid w:val="00D27FF2"/>
    <w:rsid w:val="00D31048"/>
    <w:rsid w:val="00D34BFE"/>
    <w:rsid w:val="00D34ED1"/>
    <w:rsid w:val="00D365BA"/>
    <w:rsid w:val="00D44B83"/>
    <w:rsid w:val="00D4548B"/>
    <w:rsid w:val="00D47963"/>
    <w:rsid w:val="00D47C31"/>
    <w:rsid w:val="00D53314"/>
    <w:rsid w:val="00D5377D"/>
    <w:rsid w:val="00D545A4"/>
    <w:rsid w:val="00D5718C"/>
    <w:rsid w:val="00D57A54"/>
    <w:rsid w:val="00D61951"/>
    <w:rsid w:val="00D66D49"/>
    <w:rsid w:val="00D74539"/>
    <w:rsid w:val="00D7603F"/>
    <w:rsid w:val="00D76C74"/>
    <w:rsid w:val="00D80B0A"/>
    <w:rsid w:val="00D81C48"/>
    <w:rsid w:val="00D8227A"/>
    <w:rsid w:val="00D82C79"/>
    <w:rsid w:val="00D82E33"/>
    <w:rsid w:val="00D837C0"/>
    <w:rsid w:val="00D85563"/>
    <w:rsid w:val="00D87132"/>
    <w:rsid w:val="00D915F9"/>
    <w:rsid w:val="00D9371F"/>
    <w:rsid w:val="00D93779"/>
    <w:rsid w:val="00D93936"/>
    <w:rsid w:val="00D93A91"/>
    <w:rsid w:val="00D9621E"/>
    <w:rsid w:val="00D9638D"/>
    <w:rsid w:val="00D97BA3"/>
    <w:rsid w:val="00D97D56"/>
    <w:rsid w:val="00DA095C"/>
    <w:rsid w:val="00DA1772"/>
    <w:rsid w:val="00DA2B33"/>
    <w:rsid w:val="00DA5639"/>
    <w:rsid w:val="00DA685A"/>
    <w:rsid w:val="00DA69F4"/>
    <w:rsid w:val="00DA7B13"/>
    <w:rsid w:val="00DA7D3D"/>
    <w:rsid w:val="00DC2087"/>
    <w:rsid w:val="00DC2B94"/>
    <w:rsid w:val="00DC2F92"/>
    <w:rsid w:val="00DC3D80"/>
    <w:rsid w:val="00DC49DF"/>
    <w:rsid w:val="00DC7974"/>
    <w:rsid w:val="00DD05D3"/>
    <w:rsid w:val="00DD1F41"/>
    <w:rsid w:val="00DD534C"/>
    <w:rsid w:val="00DD620A"/>
    <w:rsid w:val="00DD6E4D"/>
    <w:rsid w:val="00DD718D"/>
    <w:rsid w:val="00DD72FC"/>
    <w:rsid w:val="00DE420C"/>
    <w:rsid w:val="00DE6329"/>
    <w:rsid w:val="00DE7EC5"/>
    <w:rsid w:val="00DF0F5E"/>
    <w:rsid w:val="00DF0FC0"/>
    <w:rsid w:val="00DF17D2"/>
    <w:rsid w:val="00DF6192"/>
    <w:rsid w:val="00DF71FF"/>
    <w:rsid w:val="00E041C6"/>
    <w:rsid w:val="00E06334"/>
    <w:rsid w:val="00E0799D"/>
    <w:rsid w:val="00E12A21"/>
    <w:rsid w:val="00E13257"/>
    <w:rsid w:val="00E166CD"/>
    <w:rsid w:val="00E209D3"/>
    <w:rsid w:val="00E21D2B"/>
    <w:rsid w:val="00E21D46"/>
    <w:rsid w:val="00E222E0"/>
    <w:rsid w:val="00E24A67"/>
    <w:rsid w:val="00E269BD"/>
    <w:rsid w:val="00E36DAB"/>
    <w:rsid w:val="00E37B97"/>
    <w:rsid w:val="00E41CD7"/>
    <w:rsid w:val="00E457FF"/>
    <w:rsid w:val="00E5067A"/>
    <w:rsid w:val="00E52362"/>
    <w:rsid w:val="00E54E33"/>
    <w:rsid w:val="00E636A5"/>
    <w:rsid w:val="00E649F1"/>
    <w:rsid w:val="00E65841"/>
    <w:rsid w:val="00E65DD2"/>
    <w:rsid w:val="00E706B5"/>
    <w:rsid w:val="00E708F5"/>
    <w:rsid w:val="00E70CBE"/>
    <w:rsid w:val="00E72C4B"/>
    <w:rsid w:val="00E72DDB"/>
    <w:rsid w:val="00E81869"/>
    <w:rsid w:val="00E81EB7"/>
    <w:rsid w:val="00E82509"/>
    <w:rsid w:val="00E830B9"/>
    <w:rsid w:val="00E83378"/>
    <w:rsid w:val="00E86FE5"/>
    <w:rsid w:val="00E87865"/>
    <w:rsid w:val="00E87D36"/>
    <w:rsid w:val="00E87D9F"/>
    <w:rsid w:val="00E90F8F"/>
    <w:rsid w:val="00EA002F"/>
    <w:rsid w:val="00EA1417"/>
    <w:rsid w:val="00EA3660"/>
    <w:rsid w:val="00EA49DA"/>
    <w:rsid w:val="00EA4F24"/>
    <w:rsid w:val="00EA6927"/>
    <w:rsid w:val="00EA7A50"/>
    <w:rsid w:val="00EB3C2F"/>
    <w:rsid w:val="00EB3FC7"/>
    <w:rsid w:val="00EB62B7"/>
    <w:rsid w:val="00EB6D8B"/>
    <w:rsid w:val="00EB6DD6"/>
    <w:rsid w:val="00EC0075"/>
    <w:rsid w:val="00EC6603"/>
    <w:rsid w:val="00ED01C8"/>
    <w:rsid w:val="00ED38B6"/>
    <w:rsid w:val="00EE1081"/>
    <w:rsid w:val="00EE55DD"/>
    <w:rsid w:val="00EE7F96"/>
    <w:rsid w:val="00EF0312"/>
    <w:rsid w:val="00EF2343"/>
    <w:rsid w:val="00EF29F7"/>
    <w:rsid w:val="00EF3C81"/>
    <w:rsid w:val="00F02326"/>
    <w:rsid w:val="00F040B0"/>
    <w:rsid w:val="00F063E8"/>
    <w:rsid w:val="00F106CD"/>
    <w:rsid w:val="00F11513"/>
    <w:rsid w:val="00F133CB"/>
    <w:rsid w:val="00F154BD"/>
    <w:rsid w:val="00F162D2"/>
    <w:rsid w:val="00F163AC"/>
    <w:rsid w:val="00F216E5"/>
    <w:rsid w:val="00F2240F"/>
    <w:rsid w:val="00F22743"/>
    <w:rsid w:val="00F23966"/>
    <w:rsid w:val="00F242F4"/>
    <w:rsid w:val="00F25100"/>
    <w:rsid w:val="00F26A2B"/>
    <w:rsid w:val="00F30814"/>
    <w:rsid w:val="00F31E78"/>
    <w:rsid w:val="00F34BF9"/>
    <w:rsid w:val="00F36367"/>
    <w:rsid w:val="00F427A5"/>
    <w:rsid w:val="00F4327B"/>
    <w:rsid w:val="00F44E4C"/>
    <w:rsid w:val="00F5054E"/>
    <w:rsid w:val="00F51095"/>
    <w:rsid w:val="00F525A1"/>
    <w:rsid w:val="00F53602"/>
    <w:rsid w:val="00F53B73"/>
    <w:rsid w:val="00F53FD4"/>
    <w:rsid w:val="00F544E7"/>
    <w:rsid w:val="00F56C52"/>
    <w:rsid w:val="00F5726C"/>
    <w:rsid w:val="00F57733"/>
    <w:rsid w:val="00F71CDB"/>
    <w:rsid w:val="00F74929"/>
    <w:rsid w:val="00F77348"/>
    <w:rsid w:val="00F77404"/>
    <w:rsid w:val="00F77B1A"/>
    <w:rsid w:val="00F77F9A"/>
    <w:rsid w:val="00F81550"/>
    <w:rsid w:val="00F82333"/>
    <w:rsid w:val="00F829C9"/>
    <w:rsid w:val="00F82B67"/>
    <w:rsid w:val="00F85899"/>
    <w:rsid w:val="00F8706E"/>
    <w:rsid w:val="00F8721B"/>
    <w:rsid w:val="00F87451"/>
    <w:rsid w:val="00F8771B"/>
    <w:rsid w:val="00F90F15"/>
    <w:rsid w:val="00F91DAE"/>
    <w:rsid w:val="00F96188"/>
    <w:rsid w:val="00FA03B0"/>
    <w:rsid w:val="00FA09DB"/>
    <w:rsid w:val="00FA1C75"/>
    <w:rsid w:val="00FA43BE"/>
    <w:rsid w:val="00FA6158"/>
    <w:rsid w:val="00FB53E5"/>
    <w:rsid w:val="00FB6DF8"/>
    <w:rsid w:val="00FB7360"/>
    <w:rsid w:val="00FC0699"/>
    <w:rsid w:val="00FC2A3E"/>
    <w:rsid w:val="00FC3616"/>
    <w:rsid w:val="00FC707A"/>
    <w:rsid w:val="00FC72BC"/>
    <w:rsid w:val="00FC7685"/>
    <w:rsid w:val="00FC7E9E"/>
    <w:rsid w:val="00FD1A08"/>
    <w:rsid w:val="00FD1E71"/>
    <w:rsid w:val="00FD24A7"/>
    <w:rsid w:val="00FD3877"/>
    <w:rsid w:val="00FD4041"/>
    <w:rsid w:val="00FD703E"/>
    <w:rsid w:val="00FD7103"/>
    <w:rsid w:val="00FD7601"/>
    <w:rsid w:val="00FE06B6"/>
    <w:rsid w:val="00FE27DB"/>
    <w:rsid w:val="00FE2C00"/>
    <w:rsid w:val="00FE3FBB"/>
    <w:rsid w:val="00FE6788"/>
    <w:rsid w:val="00FE67C1"/>
    <w:rsid w:val="00FE68A6"/>
    <w:rsid w:val="00FE7FD7"/>
    <w:rsid w:val="00FF33F0"/>
    <w:rsid w:val="00FF4297"/>
    <w:rsid w:val="00FF4E61"/>
    <w:rsid w:val="00FF7D83"/>
    <w:rsid w:val="6DD51A0A"/>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1"/>
    <w:basedOn w:val="1"/>
    <w:next w:val="1"/>
    <w:link w:val="22"/>
    <w:qFormat/>
    <w:uiPriority w:val="9"/>
    <w:pPr>
      <w:keepNext/>
      <w:keepLines/>
      <w:spacing w:before="240" w:after="0"/>
      <w:outlineLvl w:val="0"/>
    </w:pPr>
    <w:rPr>
      <w:rFonts w:asciiTheme="majorHAnsi" w:hAnsiTheme="majorHAnsi" w:eastAsiaTheme="majorEastAsia" w:cstheme="majorBidi"/>
      <w:color w:val="2E75B6" w:themeColor="accent1" w:themeShade="BF"/>
      <w:sz w:val="32"/>
      <w:szCs w:val="32"/>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character" w:styleId="5">
    <w:name w:val="Hyperlink"/>
    <w:basedOn w:val="3"/>
    <w:unhideWhenUsed/>
    <w:uiPriority w:val="99"/>
    <w:rPr>
      <w:color w:val="0563C1" w:themeColor="hyperlink"/>
      <w:u w:val="single"/>
      <w14:textFill>
        <w14:solidFill>
          <w14:schemeClr w14:val="hlink"/>
        </w14:solidFill>
      </w14:textFill>
    </w:rPr>
  </w:style>
  <w:style w:type="character" w:styleId="6">
    <w:name w:val="line number"/>
    <w:basedOn w:val="3"/>
    <w:semiHidden/>
    <w:unhideWhenUsed/>
    <w:uiPriority w:val="99"/>
  </w:style>
  <w:style w:type="character" w:styleId="7">
    <w:name w:val="Strong"/>
    <w:qFormat/>
    <w:uiPriority w:val="22"/>
    <w:rPr>
      <w:b/>
      <w:bCs/>
    </w:rPr>
  </w:style>
  <w:style w:type="paragraph" w:styleId="8">
    <w:name w:val="Balloon Text"/>
    <w:basedOn w:val="1"/>
    <w:link w:val="17"/>
    <w:semiHidden/>
    <w:unhideWhenUsed/>
    <w:uiPriority w:val="99"/>
    <w:pPr>
      <w:spacing w:after="0" w:line="240" w:lineRule="auto"/>
    </w:pPr>
    <w:rPr>
      <w:rFonts w:ascii="Segoe UI" w:hAnsi="Segoe UI" w:cs="Segoe UI"/>
      <w:sz w:val="18"/>
      <w:szCs w:val="18"/>
    </w:rPr>
  </w:style>
  <w:style w:type="paragraph" w:styleId="9">
    <w:name w:val="header"/>
    <w:basedOn w:val="1"/>
    <w:link w:val="19"/>
    <w:unhideWhenUsed/>
    <w:uiPriority w:val="99"/>
    <w:pPr>
      <w:tabs>
        <w:tab w:val="center" w:pos="4677"/>
        <w:tab w:val="right" w:pos="9355"/>
      </w:tabs>
      <w:spacing w:after="0" w:line="240" w:lineRule="auto"/>
    </w:pPr>
  </w:style>
  <w:style w:type="paragraph" w:styleId="10">
    <w:name w:val="footer"/>
    <w:basedOn w:val="1"/>
    <w:link w:val="20"/>
    <w:unhideWhenUsed/>
    <w:uiPriority w:val="99"/>
    <w:pPr>
      <w:tabs>
        <w:tab w:val="center" w:pos="4677"/>
        <w:tab w:val="right" w:pos="9355"/>
      </w:tabs>
      <w:spacing w:after="0" w:line="240" w:lineRule="auto"/>
    </w:pPr>
  </w:style>
  <w:style w:type="paragraph" w:styleId="11">
    <w:name w:val="Subtitle"/>
    <w:basedOn w:val="1"/>
    <w:next w:val="1"/>
    <w:link w:val="26"/>
    <w:qFormat/>
    <w:uiPriority w:val="11"/>
    <w:rPr>
      <w:rFonts w:eastAsiaTheme="minorEastAsia"/>
      <w:color w:val="595959" w:themeColor="text1" w:themeTint="A6"/>
      <w:spacing w:val="15"/>
      <w14:textFill>
        <w14:solidFill>
          <w14:schemeClr w14:val="tx1">
            <w14:lumMod w14:val="65000"/>
            <w14:lumOff w14:val="35000"/>
          </w14:schemeClr>
        </w14:solidFill>
      </w14:textFill>
    </w:rPr>
  </w:style>
  <w:style w:type="table" w:styleId="12">
    <w:name w:val="Table Grid"/>
    <w:basedOn w:val="4"/>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3">
    <w:name w:val="List Paragraph"/>
    <w:basedOn w:val="1"/>
    <w:link w:val="18"/>
    <w:qFormat/>
    <w:uiPriority w:val="34"/>
    <w:pPr>
      <w:ind w:left="720"/>
      <w:contextualSpacing/>
    </w:pPr>
  </w:style>
  <w:style w:type="paragraph" w:customStyle="1" w:styleId="14">
    <w:name w:val="Default"/>
    <w:uiPriority w:val="0"/>
    <w:pPr>
      <w:autoSpaceDE w:val="0"/>
      <w:autoSpaceDN w:val="0"/>
      <w:adjustRightInd w:val="0"/>
      <w:spacing w:after="0" w:line="240" w:lineRule="auto"/>
    </w:pPr>
    <w:rPr>
      <w:rFonts w:ascii="Times New Roman" w:hAnsi="Times New Roman" w:eastAsia="Times New Roman" w:cs="Times New Roman"/>
      <w:color w:val="000000"/>
      <w:sz w:val="24"/>
      <w:szCs w:val="24"/>
      <w:lang w:val="ru-RU" w:eastAsia="ru-RU" w:bidi="ar-SA"/>
    </w:rPr>
  </w:style>
  <w:style w:type="table" w:customStyle="1" w:styleId="15">
    <w:name w:val="Сетка таблицы1"/>
    <w:basedOn w:val="4"/>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
    <w:name w:val="Сетка таблицы12"/>
    <w:basedOn w:val="4"/>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7">
    <w:name w:val="Текст выноски Знак"/>
    <w:basedOn w:val="3"/>
    <w:link w:val="8"/>
    <w:semiHidden/>
    <w:uiPriority w:val="99"/>
    <w:rPr>
      <w:rFonts w:ascii="Segoe UI" w:hAnsi="Segoe UI" w:cs="Segoe UI"/>
      <w:sz w:val="18"/>
      <w:szCs w:val="18"/>
    </w:rPr>
  </w:style>
  <w:style w:type="character" w:customStyle="1" w:styleId="18">
    <w:name w:val="Абзац списка Знак"/>
    <w:basedOn w:val="3"/>
    <w:link w:val="13"/>
    <w:locked/>
    <w:uiPriority w:val="34"/>
  </w:style>
  <w:style w:type="character" w:customStyle="1" w:styleId="19">
    <w:name w:val="Верхний колонтитул Знак"/>
    <w:basedOn w:val="3"/>
    <w:link w:val="9"/>
    <w:uiPriority w:val="99"/>
  </w:style>
  <w:style w:type="character" w:customStyle="1" w:styleId="20">
    <w:name w:val="Нижний колонтитул Знак"/>
    <w:basedOn w:val="3"/>
    <w:link w:val="10"/>
    <w:uiPriority w:val="99"/>
  </w:style>
  <w:style w:type="table" w:customStyle="1" w:styleId="21">
    <w:name w:val="Сетка таблицы111"/>
    <w:basedOn w:val="4"/>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
    <w:name w:val="Заголовок 1 Знак"/>
    <w:basedOn w:val="3"/>
    <w:link w:val="2"/>
    <w:uiPriority w:val="9"/>
    <w:rPr>
      <w:rFonts w:asciiTheme="majorHAnsi" w:hAnsiTheme="majorHAnsi" w:eastAsiaTheme="majorEastAsia" w:cstheme="majorBidi"/>
      <w:color w:val="2E75B6" w:themeColor="accent1" w:themeShade="BF"/>
      <w:sz w:val="32"/>
      <w:szCs w:val="32"/>
    </w:rPr>
  </w:style>
  <w:style w:type="character" w:customStyle="1" w:styleId="23">
    <w:name w:val="apple-converted-space"/>
    <w:basedOn w:val="3"/>
    <w:uiPriority w:val="0"/>
  </w:style>
  <w:style w:type="character" w:customStyle="1" w:styleId="24">
    <w:name w:val="Без интервала Знак"/>
    <w:basedOn w:val="3"/>
    <w:link w:val="25"/>
    <w:locked/>
    <w:uiPriority w:val="1"/>
    <w:rPr>
      <w:rFonts w:ascii="Calibri" w:hAnsi="Calibri" w:eastAsia="Calibri" w:cs="Calibri"/>
      <w:lang w:eastAsia="ar-SA"/>
    </w:rPr>
  </w:style>
  <w:style w:type="paragraph" w:styleId="25">
    <w:name w:val="No Spacing"/>
    <w:link w:val="24"/>
    <w:qFormat/>
    <w:uiPriority w:val="1"/>
    <w:pPr>
      <w:suppressAutoHyphens/>
      <w:spacing w:after="0" w:line="240" w:lineRule="auto"/>
    </w:pPr>
    <w:rPr>
      <w:rFonts w:ascii="Calibri" w:hAnsi="Calibri" w:eastAsia="Calibri" w:cs="Calibri"/>
      <w:sz w:val="22"/>
      <w:szCs w:val="22"/>
      <w:lang w:val="ru-RU" w:eastAsia="ar-SA" w:bidi="ar-SA"/>
    </w:rPr>
  </w:style>
  <w:style w:type="character" w:customStyle="1" w:styleId="26">
    <w:name w:val="Подзаголовок Знак"/>
    <w:basedOn w:val="3"/>
    <w:link w:val="11"/>
    <w:uiPriority w:val="11"/>
    <w:rPr>
      <w:rFonts w:eastAsiaTheme="minorEastAsia"/>
      <w:color w:val="595959" w:themeColor="text1" w:themeTint="A6"/>
      <w:spacing w:val="15"/>
      <w14:textFill>
        <w14:solidFill>
          <w14:schemeClr w14:val="tx1">
            <w14:lumMod w14:val="65000"/>
            <w14:lumOff w14:val="35000"/>
          </w14:schemeClr>
        </w14:solidFill>
      </w14:textFill>
    </w:rPr>
  </w:style>
  <w:style w:type="table" w:customStyle="1" w:styleId="27">
    <w:name w:val="Сетка таблицы121"/>
    <w:basedOn w:val="4"/>
    <w:uiPriority w:val="39"/>
    <w:pPr>
      <w:spacing w:after="0" w:line="240" w:lineRule="auto"/>
    </w:pPr>
    <w:rPr>
      <w:rFonts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8">
    <w:name w:val="Основной текст (2) + Полужирный"/>
    <w:basedOn w:val="3"/>
    <w:uiPriority w:val="0"/>
    <w:rPr>
      <w:rFonts w:ascii="Times New Roman" w:hAnsi="Times New Roman" w:eastAsia="Times New Roman" w:cs="Times New Roman"/>
      <w:b/>
      <w:bCs/>
      <w:color w:val="000000"/>
      <w:spacing w:val="0"/>
      <w:w w:val="100"/>
      <w:position w:val="0"/>
      <w:sz w:val="22"/>
      <w:szCs w:val="22"/>
      <w:u w:val="none"/>
      <w:lang w:val="ru-RU" w:eastAsia="ru-RU" w:bidi="ru-RU"/>
    </w:rPr>
  </w:style>
  <w:style w:type="character" w:customStyle="1" w:styleId="29">
    <w:name w:val="Основной текст (2)_"/>
    <w:link w:val="30"/>
    <w:uiPriority w:val="0"/>
    <w:rPr>
      <w:rFonts w:ascii="Times New Roman" w:hAnsi="Times New Roman" w:eastAsia="Times New Roman"/>
      <w:sz w:val="26"/>
      <w:szCs w:val="26"/>
      <w:shd w:val="clear" w:color="auto" w:fill="FFFFFF"/>
    </w:rPr>
  </w:style>
  <w:style w:type="paragraph" w:customStyle="1" w:styleId="30">
    <w:name w:val="Основной текст (2)"/>
    <w:basedOn w:val="1"/>
    <w:link w:val="29"/>
    <w:uiPriority w:val="0"/>
    <w:pPr>
      <w:widowControl w:val="0"/>
      <w:shd w:val="clear" w:color="auto" w:fill="FFFFFF"/>
      <w:spacing w:after="100" w:line="341" w:lineRule="exact"/>
      <w:ind w:hanging="580"/>
      <w:jc w:val="center"/>
    </w:pPr>
    <w:rPr>
      <w:rFonts w:ascii="Times New Roman" w:hAnsi="Times New Roman" w:eastAsia="Times New Roman"/>
      <w:sz w:val="26"/>
      <w:szCs w:val="26"/>
    </w:rPr>
  </w:style>
  <w:style w:type="character" w:customStyle="1" w:styleId="31">
    <w:name w:val="Основной текст (2) + 9 pt"/>
    <w:uiPriority w:val="0"/>
    <w:rPr>
      <w:rFonts w:ascii="Times New Roman" w:hAnsi="Times New Roman" w:eastAsia="Times New Roman" w:cs="Times New Roman"/>
      <w:color w:val="232323"/>
      <w:spacing w:val="0"/>
      <w:w w:val="100"/>
      <w:position w:val="0"/>
      <w:sz w:val="18"/>
      <w:szCs w:val="18"/>
      <w:u w:val="none"/>
      <w:shd w:val="clear" w:color="auto" w:fill="FFFFFF"/>
      <w:lang w:val="ru-RU" w:eastAsia="ru-RU" w:bidi="ru-RU"/>
    </w:rPr>
  </w:style>
  <w:style w:type="paragraph" w:customStyle="1" w:styleId="32">
    <w:name w:val="Iau?iue"/>
    <w:uiPriority w:val="0"/>
    <w:pPr>
      <w:overflowPunct w:val="0"/>
      <w:autoSpaceDE w:val="0"/>
      <w:autoSpaceDN w:val="0"/>
      <w:adjustRightInd w:val="0"/>
      <w:spacing w:after="0" w:line="240" w:lineRule="auto"/>
    </w:pPr>
    <w:rPr>
      <w:rFonts w:ascii="Times New Roman" w:hAnsi="Times New Roman" w:eastAsia="Times New Roman" w:cs="Times New Roman"/>
      <w:sz w:val="24"/>
      <w:szCs w:val="20"/>
      <w:lang w:val="ru-RU" w:eastAsia="ru-RU"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318CC6-D287-488F-B575-2782AB055AD3}">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134</Pages>
  <Words>40583</Words>
  <Characters>231324</Characters>
  <Lines>1927</Lines>
  <Paragraphs>542</Paragraphs>
  <TotalTime>1</TotalTime>
  <ScaleCrop>false</ScaleCrop>
  <LinksUpToDate>false</LinksUpToDate>
  <CharactersWithSpaces>271365</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2019-01-18T01:54:00Z</dcterms:created>
  <dc:creator>Домашний</dc:creator>
  <cp:lastModifiedBy>Никита Епископо�</cp:lastModifiedBy>
  <cp:lastPrinted>2021-02-01T04:49:00Z</cp:lastPrinted>
  <dcterms:modified xsi:type="dcterms:W3CDTF">2026-06-24T03:43:18Z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B76F16A19A7549DAA9761DF0A60FB016_12</vt:lpwstr>
  </property>
</Properties>
</file>